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D68E23" w14:textId="77777777" w:rsidR="00AD49CA" w:rsidRDefault="00AD49CA"/>
    <w:tbl>
      <w:tblPr>
        <w:tblW w:w="9452" w:type="dxa"/>
        <w:jc w:val="center"/>
        <w:tblLook w:val="0000" w:firstRow="0" w:lastRow="0" w:firstColumn="0" w:lastColumn="0" w:noHBand="0" w:noVBand="0"/>
      </w:tblPr>
      <w:tblGrid>
        <w:gridCol w:w="3080"/>
        <w:gridCol w:w="6372"/>
      </w:tblGrid>
      <w:tr w:rsidR="00257512" w:rsidRPr="00086BCC" w14:paraId="33169C68" w14:textId="77777777" w:rsidTr="00F564AB">
        <w:trPr>
          <w:trHeight w:val="993"/>
          <w:jc w:val="center"/>
        </w:trPr>
        <w:tc>
          <w:tcPr>
            <w:tcW w:w="3080" w:type="dxa"/>
          </w:tcPr>
          <w:p w14:paraId="16BCAB7E" w14:textId="39C47C54" w:rsidR="00F9239E" w:rsidRPr="00086BCC" w:rsidRDefault="00F9239E" w:rsidP="0042087C">
            <w:pPr>
              <w:spacing w:before="20" w:after="0" w:line="240" w:lineRule="auto"/>
              <w:jc w:val="center"/>
              <w:rPr>
                <w:rFonts w:ascii="Times New Roman" w:eastAsia="Times New Roman" w:hAnsi="Times New Roman"/>
                <w:sz w:val="28"/>
                <w:szCs w:val="28"/>
              </w:rPr>
            </w:pPr>
            <w:r w:rsidRPr="00086BCC">
              <w:rPr>
                <w:rFonts w:ascii="Times New Roman" w:eastAsia="Times New Roman" w:hAnsi="Times New Roman"/>
                <w:sz w:val="28"/>
                <w:szCs w:val="28"/>
              </w:rPr>
              <w:t>UBND TỈNH HÀ TĨNH</w:t>
            </w:r>
          </w:p>
          <w:p w14:paraId="5F0BCD0D" w14:textId="097C3DD7" w:rsidR="002A7292" w:rsidRPr="00086BCC" w:rsidRDefault="00F9239E" w:rsidP="0042087C">
            <w:pPr>
              <w:spacing w:before="20" w:after="0" w:line="240" w:lineRule="auto"/>
              <w:jc w:val="center"/>
              <w:rPr>
                <w:rFonts w:ascii="Times New Roman" w:eastAsia="Times New Roman" w:hAnsi="Times New Roman"/>
                <w:b/>
                <w:sz w:val="28"/>
                <w:szCs w:val="28"/>
              </w:rPr>
            </w:pPr>
            <w:r w:rsidRPr="00086BCC">
              <w:rPr>
                <w:rFonts w:ascii="Times New Roman" w:eastAsia="Times New Roman" w:hAnsi="Times New Roman"/>
                <w:b/>
                <w:sz w:val="28"/>
                <w:szCs w:val="28"/>
              </w:rPr>
              <w:t xml:space="preserve">VĂN PHÒNG </w:t>
            </w:r>
          </w:p>
          <w:p w14:paraId="6AE33CEE" w14:textId="77777777" w:rsidR="00F9239E" w:rsidRPr="00086BCC" w:rsidRDefault="00F9239E" w:rsidP="0042087C">
            <w:pPr>
              <w:spacing w:before="20" w:after="0" w:line="240" w:lineRule="auto"/>
              <w:jc w:val="center"/>
              <w:rPr>
                <w:rFonts w:ascii="Times New Roman" w:eastAsia="Times New Roman" w:hAnsi="Times New Roman"/>
                <w:sz w:val="28"/>
                <w:szCs w:val="28"/>
              </w:rPr>
            </w:pPr>
            <w:r w:rsidRPr="00086BCC">
              <w:rPr>
                <w:rFonts w:ascii="Times New Roman" w:eastAsia="Times New Roman" w:hAnsi="Times New Roman"/>
                <w:noProof/>
                <w:sz w:val="28"/>
                <w:szCs w:val="28"/>
              </w:rPr>
              <mc:AlternateContent>
                <mc:Choice Requires="wps">
                  <w:drawing>
                    <wp:anchor distT="0" distB="0" distL="114300" distR="114300" simplePos="0" relativeHeight="251661824" behindDoc="0" locked="0" layoutInCell="1" allowOverlap="1" wp14:anchorId="3A3AA16E" wp14:editId="398F3B9D">
                      <wp:simplePos x="0" y="0"/>
                      <wp:positionH relativeFrom="column">
                        <wp:posOffset>627380</wp:posOffset>
                      </wp:positionH>
                      <wp:positionV relativeFrom="paragraph">
                        <wp:posOffset>22225</wp:posOffset>
                      </wp:positionV>
                      <wp:extent cx="644525" cy="0"/>
                      <wp:effectExtent l="0" t="0" r="22225" b="19050"/>
                      <wp:wrapNone/>
                      <wp:docPr id="8"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45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14808E" id="Line 3" o:spid="_x0000_s1026" style="position:absolute;flip:y;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4pt,1.75pt" to="100.1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"/>
                  </w:pict>
                </mc:Fallback>
              </mc:AlternateContent>
            </w:r>
          </w:p>
        </w:tc>
        <w:tc>
          <w:tcPr>
            <w:tcW w:w="6372" w:type="dxa"/>
          </w:tcPr>
          <w:p w14:paraId="2AA573F8" w14:textId="77777777" w:rsidR="00F9239E" w:rsidRPr="00086BCC" w:rsidRDefault="00F9239E" w:rsidP="0042087C">
            <w:pPr>
              <w:spacing w:before="20" w:after="0" w:line="240" w:lineRule="auto"/>
              <w:jc w:val="center"/>
              <w:rPr>
                <w:rFonts w:ascii="Times New Roman" w:eastAsia="Times New Roman" w:hAnsi="Times New Roman"/>
                <w:b/>
                <w:bCs/>
                <w:sz w:val="28"/>
                <w:szCs w:val="28"/>
              </w:rPr>
            </w:pPr>
            <w:r w:rsidRPr="00086BCC">
              <w:rPr>
                <w:rFonts w:ascii="Times New Roman" w:eastAsia="Times New Roman" w:hAnsi="Times New Roman"/>
                <w:b/>
                <w:bCs/>
                <w:sz w:val="28"/>
                <w:szCs w:val="28"/>
              </w:rPr>
              <w:t>CỘNG HOÀ XÃ HỘI CHỦ NGHĨA VIỆT NAM</w:t>
            </w:r>
          </w:p>
          <w:p w14:paraId="285EAE29" w14:textId="77777777" w:rsidR="00F9239E" w:rsidRPr="00086BCC" w:rsidRDefault="00F9239E" w:rsidP="0042087C">
            <w:pPr>
              <w:spacing w:before="20" w:after="0" w:line="240" w:lineRule="auto"/>
              <w:jc w:val="center"/>
              <w:rPr>
                <w:rFonts w:ascii="Times New Roman" w:eastAsia="Times New Roman" w:hAnsi="Times New Roman"/>
                <w:b/>
                <w:sz w:val="28"/>
                <w:szCs w:val="28"/>
              </w:rPr>
            </w:pPr>
            <w:r w:rsidRPr="00086BCC">
              <w:rPr>
                <w:rFonts w:ascii="Times New Roman" w:eastAsia="Times New Roman" w:hAnsi="Times New Roman"/>
                <w:b/>
                <w:sz w:val="28"/>
                <w:szCs w:val="28"/>
              </w:rPr>
              <w:t>Độc lập - Tự do - Hạnh phúc</w:t>
            </w:r>
          </w:p>
          <w:p w14:paraId="5F0F9B7A" w14:textId="738214DE" w:rsidR="00162204" w:rsidRPr="00086BCC" w:rsidRDefault="00162204" w:rsidP="00A86707">
            <w:pPr>
              <w:spacing w:after="0" w:line="240" w:lineRule="auto"/>
              <w:jc w:val="center"/>
              <w:rPr>
                <w:rFonts w:ascii="Times New Roman" w:eastAsia="Times New Roman" w:hAnsi="Times New Roman"/>
                <w:i/>
                <w:iCs/>
                <w:sz w:val="28"/>
                <w:szCs w:val="28"/>
              </w:rPr>
            </w:pPr>
            <w:r w:rsidRPr="00086BCC">
              <w:rPr>
                <w:rFonts w:ascii="Times New Roman" w:eastAsia="Times New Roman" w:hAnsi="Times New Roman"/>
                <w:noProof/>
                <w:sz w:val="28"/>
                <w:szCs w:val="28"/>
              </w:rPr>
              <mc:AlternateContent>
                <mc:Choice Requires="wps">
                  <w:drawing>
                    <wp:anchor distT="0" distB="0" distL="114300" distR="114300" simplePos="0" relativeHeight="251657728" behindDoc="0" locked="0" layoutInCell="1" allowOverlap="1" wp14:anchorId="6C8DF437" wp14:editId="0346082E">
                      <wp:simplePos x="0" y="0"/>
                      <wp:positionH relativeFrom="column">
                        <wp:posOffset>866140</wp:posOffset>
                      </wp:positionH>
                      <wp:positionV relativeFrom="paragraph">
                        <wp:posOffset>24765</wp:posOffset>
                      </wp:positionV>
                      <wp:extent cx="2133600" cy="0"/>
                      <wp:effectExtent l="0" t="0" r="19050" b="19050"/>
                      <wp:wrapNone/>
                      <wp:docPr id="9"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3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59F69C" id="Line 2"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8.2pt,1.95pt" to="236.2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"/>
                  </w:pict>
                </mc:Fallback>
              </mc:AlternateContent>
            </w:r>
          </w:p>
          <w:p w14:paraId="2DC67F83" w14:textId="10BF5825" w:rsidR="00F9239E" w:rsidRPr="00086BCC" w:rsidRDefault="00F9239E" w:rsidP="004A3E08">
            <w:pPr>
              <w:spacing w:before="20" w:after="0" w:line="240" w:lineRule="auto"/>
              <w:jc w:val="center"/>
              <w:rPr>
                <w:rFonts w:ascii="Times New Roman" w:eastAsia="Times New Roman" w:hAnsi="Times New Roman"/>
                <w:i/>
                <w:iCs/>
                <w:sz w:val="28"/>
                <w:szCs w:val="28"/>
              </w:rPr>
            </w:pPr>
            <w:r w:rsidRPr="00086BCC">
              <w:rPr>
                <w:rFonts w:ascii="Times New Roman" w:eastAsia="Times New Roman" w:hAnsi="Times New Roman"/>
                <w:i/>
                <w:iCs/>
                <w:sz w:val="28"/>
                <w:szCs w:val="28"/>
              </w:rPr>
              <w:t>Hà Tĩnh, ngày</w:t>
            </w:r>
            <w:r w:rsidR="00870291" w:rsidRPr="00086BCC">
              <w:rPr>
                <w:rFonts w:ascii="Times New Roman" w:eastAsia="Times New Roman" w:hAnsi="Times New Roman"/>
                <w:i/>
                <w:iCs/>
                <w:sz w:val="28"/>
                <w:szCs w:val="28"/>
              </w:rPr>
              <w:t xml:space="preserve"> </w:t>
            </w:r>
            <w:r w:rsidR="00404271">
              <w:rPr>
                <w:rFonts w:ascii="Times New Roman" w:eastAsia="Times New Roman" w:hAnsi="Times New Roman"/>
                <w:i/>
                <w:iCs/>
                <w:sz w:val="28"/>
                <w:szCs w:val="28"/>
              </w:rPr>
              <w:t>2</w:t>
            </w:r>
            <w:r w:rsidR="004A32E1">
              <w:rPr>
                <w:rFonts w:ascii="Times New Roman" w:eastAsia="Times New Roman" w:hAnsi="Times New Roman"/>
                <w:i/>
                <w:iCs/>
                <w:sz w:val="28"/>
                <w:szCs w:val="28"/>
              </w:rPr>
              <w:t>6</w:t>
            </w:r>
            <w:r w:rsidR="00754423">
              <w:rPr>
                <w:rFonts w:ascii="Times New Roman" w:eastAsia="Times New Roman" w:hAnsi="Times New Roman"/>
                <w:i/>
                <w:iCs/>
                <w:sz w:val="28"/>
                <w:szCs w:val="28"/>
              </w:rPr>
              <w:t xml:space="preserve"> </w:t>
            </w:r>
            <w:r w:rsidRPr="00086BCC">
              <w:rPr>
                <w:rFonts w:ascii="Times New Roman" w:eastAsia="Times New Roman" w:hAnsi="Times New Roman"/>
                <w:i/>
                <w:iCs/>
                <w:sz w:val="28"/>
                <w:szCs w:val="28"/>
              </w:rPr>
              <w:t>tháng</w:t>
            </w:r>
            <w:r w:rsidR="00927BEB" w:rsidRPr="00086BCC">
              <w:rPr>
                <w:rFonts w:ascii="Times New Roman" w:eastAsia="Times New Roman" w:hAnsi="Times New Roman"/>
                <w:i/>
                <w:iCs/>
                <w:sz w:val="28"/>
                <w:szCs w:val="28"/>
              </w:rPr>
              <w:t xml:space="preserve"> </w:t>
            </w:r>
            <w:r w:rsidR="004A32E1">
              <w:rPr>
                <w:rFonts w:ascii="Times New Roman" w:eastAsia="Times New Roman" w:hAnsi="Times New Roman"/>
                <w:i/>
                <w:iCs/>
                <w:sz w:val="28"/>
                <w:szCs w:val="28"/>
              </w:rPr>
              <w:t>01</w:t>
            </w:r>
            <w:r w:rsidR="00EA772C" w:rsidRPr="00086BCC">
              <w:rPr>
                <w:rFonts w:ascii="Times New Roman" w:eastAsia="Times New Roman" w:hAnsi="Times New Roman"/>
                <w:i/>
                <w:iCs/>
                <w:sz w:val="28"/>
                <w:szCs w:val="28"/>
              </w:rPr>
              <w:t xml:space="preserve"> </w:t>
            </w:r>
            <w:r w:rsidRPr="00086BCC">
              <w:rPr>
                <w:rFonts w:ascii="Times New Roman" w:eastAsia="Times New Roman" w:hAnsi="Times New Roman"/>
                <w:i/>
                <w:iCs/>
                <w:sz w:val="28"/>
                <w:szCs w:val="28"/>
              </w:rPr>
              <w:t>năm 20</w:t>
            </w:r>
            <w:r w:rsidR="00E96FDE" w:rsidRPr="00086BCC">
              <w:rPr>
                <w:rFonts w:ascii="Times New Roman" w:eastAsia="Times New Roman" w:hAnsi="Times New Roman"/>
                <w:i/>
                <w:iCs/>
                <w:sz w:val="28"/>
                <w:szCs w:val="28"/>
              </w:rPr>
              <w:t>2</w:t>
            </w:r>
            <w:r w:rsidR="004A32E1">
              <w:rPr>
                <w:rFonts w:ascii="Times New Roman" w:eastAsia="Times New Roman" w:hAnsi="Times New Roman"/>
                <w:i/>
                <w:iCs/>
                <w:sz w:val="28"/>
                <w:szCs w:val="28"/>
              </w:rPr>
              <w:t>6</w:t>
            </w:r>
          </w:p>
        </w:tc>
      </w:tr>
    </w:tbl>
    <w:p w14:paraId="78D13599" w14:textId="77777777" w:rsidR="00BC3690" w:rsidRPr="00086BCC" w:rsidRDefault="00BC3690" w:rsidP="0042087C">
      <w:pPr>
        <w:spacing w:before="20" w:after="0" w:line="240" w:lineRule="auto"/>
        <w:jc w:val="center"/>
        <w:rPr>
          <w:rFonts w:ascii="Times New Roman" w:hAnsi="Times New Roman"/>
          <w:b/>
          <w:sz w:val="6"/>
          <w:szCs w:val="28"/>
        </w:rPr>
      </w:pPr>
    </w:p>
    <w:p w14:paraId="76DAC8D0" w14:textId="77777777" w:rsidR="00FB08C1" w:rsidRPr="00B039A6" w:rsidRDefault="00FB08C1" w:rsidP="0042087C">
      <w:pPr>
        <w:spacing w:before="20" w:after="0" w:line="240" w:lineRule="auto"/>
        <w:jc w:val="center"/>
        <w:rPr>
          <w:rFonts w:ascii="Times New Roman" w:hAnsi="Times New Roman"/>
          <w:b/>
          <w:sz w:val="16"/>
          <w:szCs w:val="16"/>
        </w:rPr>
      </w:pPr>
    </w:p>
    <w:p w14:paraId="622583F2" w14:textId="13CB3C73" w:rsidR="00EC037A" w:rsidRPr="00086BCC" w:rsidRDefault="00964F0E" w:rsidP="0042087C">
      <w:pPr>
        <w:spacing w:before="20" w:after="0" w:line="240" w:lineRule="auto"/>
        <w:jc w:val="center"/>
        <w:rPr>
          <w:rFonts w:ascii="Times New Roman" w:hAnsi="Times New Roman"/>
          <w:b/>
          <w:sz w:val="30"/>
          <w:szCs w:val="30"/>
        </w:rPr>
      </w:pPr>
      <w:r w:rsidRPr="00086BCC">
        <w:rPr>
          <w:rFonts w:ascii="Times New Roman" w:hAnsi="Times New Roman"/>
          <w:b/>
          <w:sz w:val="30"/>
          <w:szCs w:val="30"/>
        </w:rPr>
        <w:t xml:space="preserve">BÁO CÁO </w:t>
      </w:r>
    </w:p>
    <w:p w14:paraId="5E1A9B19" w14:textId="77777777" w:rsidR="00EB3AEC" w:rsidRDefault="00964F0E" w:rsidP="0042087C">
      <w:pPr>
        <w:spacing w:before="20" w:after="0" w:line="240" w:lineRule="auto"/>
        <w:jc w:val="center"/>
        <w:rPr>
          <w:rFonts w:ascii="Times New Roman" w:hAnsi="Times New Roman"/>
          <w:b/>
          <w:sz w:val="30"/>
          <w:szCs w:val="30"/>
        </w:rPr>
      </w:pPr>
      <w:r w:rsidRPr="00086BCC">
        <w:rPr>
          <w:rFonts w:ascii="Times New Roman" w:hAnsi="Times New Roman"/>
          <w:b/>
          <w:sz w:val="30"/>
          <w:szCs w:val="30"/>
        </w:rPr>
        <w:t>T</w:t>
      </w:r>
      <w:r w:rsidR="00EC037A" w:rsidRPr="00086BCC">
        <w:rPr>
          <w:rFonts w:ascii="Times New Roman" w:hAnsi="Times New Roman"/>
          <w:b/>
          <w:sz w:val="30"/>
          <w:szCs w:val="30"/>
        </w:rPr>
        <w:t xml:space="preserve">ổng hợp nội dung </w:t>
      </w:r>
      <w:r w:rsidR="00031718" w:rsidRPr="00086BCC">
        <w:rPr>
          <w:rFonts w:ascii="Times New Roman" w:hAnsi="Times New Roman"/>
          <w:b/>
          <w:sz w:val="30"/>
          <w:szCs w:val="30"/>
        </w:rPr>
        <w:t>họp</w:t>
      </w:r>
      <w:r w:rsidR="00EB3AEC">
        <w:rPr>
          <w:rFonts w:ascii="Times New Roman" w:hAnsi="Times New Roman"/>
          <w:b/>
          <w:sz w:val="30"/>
          <w:szCs w:val="30"/>
        </w:rPr>
        <w:t xml:space="preserve"> Ban Thường vụ Đảng ủy UBND tỉnh và</w:t>
      </w:r>
    </w:p>
    <w:p w14:paraId="6501CE46" w14:textId="3DBCF256" w:rsidR="00964F0E" w:rsidRPr="00086BCC" w:rsidRDefault="0015133B" w:rsidP="0042087C">
      <w:pPr>
        <w:spacing w:before="20" w:after="0" w:line="240" w:lineRule="auto"/>
        <w:jc w:val="center"/>
        <w:rPr>
          <w:rFonts w:ascii="Times New Roman" w:hAnsi="Times New Roman"/>
          <w:b/>
          <w:sz w:val="30"/>
          <w:szCs w:val="30"/>
        </w:rPr>
      </w:pPr>
      <w:r>
        <w:rPr>
          <w:rFonts w:ascii="Times New Roman" w:hAnsi="Times New Roman"/>
          <w:b/>
          <w:sz w:val="30"/>
          <w:szCs w:val="30"/>
        </w:rPr>
        <w:t>Ủy ban nhân dân</w:t>
      </w:r>
      <w:r w:rsidR="00181534" w:rsidRPr="00086BCC">
        <w:rPr>
          <w:rFonts w:ascii="Times New Roman" w:hAnsi="Times New Roman"/>
          <w:b/>
          <w:sz w:val="30"/>
          <w:szCs w:val="30"/>
        </w:rPr>
        <w:t xml:space="preserve"> </w:t>
      </w:r>
      <w:r w:rsidR="00EC037A" w:rsidRPr="00086BCC">
        <w:rPr>
          <w:rFonts w:ascii="Times New Roman" w:hAnsi="Times New Roman"/>
          <w:b/>
          <w:sz w:val="30"/>
          <w:szCs w:val="30"/>
        </w:rPr>
        <w:t>tỉ</w:t>
      </w:r>
      <w:r w:rsidR="00C23986" w:rsidRPr="00086BCC">
        <w:rPr>
          <w:rFonts w:ascii="Times New Roman" w:hAnsi="Times New Roman"/>
          <w:b/>
          <w:sz w:val="30"/>
          <w:szCs w:val="30"/>
        </w:rPr>
        <w:t>nh</w:t>
      </w:r>
    </w:p>
    <w:p w14:paraId="3BCC6342" w14:textId="046AFBE2" w:rsidR="00502F7E" w:rsidRPr="00086BCC" w:rsidRDefault="00502F7E" w:rsidP="0042087C">
      <w:pPr>
        <w:spacing w:before="20" w:after="0" w:line="240" w:lineRule="auto"/>
        <w:jc w:val="center"/>
        <w:rPr>
          <w:rFonts w:ascii="Times New Roman" w:hAnsi="Times New Roman"/>
          <w:bCs/>
          <w:i/>
          <w:iCs/>
          <w:sz w:val="30"/>
          <w:szCs w:val="30"/>
        </w:rPr>
      </w:pPr>
      <w:r w:rsidRPr="00086BCC">
        <w:rPr>
          <w:rFonts w:ascii="Times New Roman" w:hAnsi="Times New Roman"/>
          <w:bCs/>
          <w:i/>
          <w:iCs/>
          <w:sz w:val="30"/>
          <w:szCs w:val="30"/>
        </w:rPr>
        <w:t>(Tài liệu phục vụ cuộc họp ngày</w:t>
      </w:r>
      <w:r w:rsidR="007272B4" w:rsidRPr="00086BCC">
        <w:rPr>
          <w:rFonts w:ascii="Times New Roman" w:hAnsi="Times New Roman"/>
          <w:bCs/>
          <w:i/>
          <w:iCs/>
          <w:sz w:val="30"/>
          <w:szCs w:val="30"/>
        </w:rPr>
        <w:t xml:space="preserve"> </w:t>
      </w:r>
      <w:r w:rsidR="00404271">
        <w:rPr>
          <w:rFonts w:ascii="Times New Roman" w:hAnsi="Times New Roman"/>
          <w:bCs/>
          <w:i/>
          <w:iCs/>
          <w:sz w:val="30"/>
          <w:szCs w:val="30"/>
        </w:rPr>
        <w:t>27</w:t>
      </w:r>
      <w:r w:rsidR="004A32E1">
        <w:rPr>
          <w:rFonts w:ascii="Times New Roman" w:hAnsi="Times New Roman"/>
          <w:bCs/>
          <w:i/>
          <w:iCs/>
          <w:sz w:val="30"/>
          <w:szCs w:val="30"/>
        </w:rPr>
        <w:t>/01/2026</w:t>
      </w:r>
      <w:r w:rsidRPr="00086BCC">
        <w:rPr>
          <w:rFonts w:ascii="Times New Roman" w:hAnsi="Times New Roman"/>
          <w:bCs/>
          <w:i/>
          <w:iCs/>
          <w:sz w:val="30"/>
          <w:szCs w:val="30"/>
        </w:rPr>
        <w:t>)</w:t>
      </w:r>
    </w:p>
    <w:p w14:paraId="3FA05A5E" w14:textId="77777777" w:rsidR="00964F0E" w:rsidRPr="00086BCC" w:rsidRDefault="00964F0E" w:rsidP="0042087C">
      <w:pPr>
        <w:spacing w:before="20" w:after="0" w:line="240" w:lineRule="auto"/>
        <w:jc w:val="center"/>
        <w:rPr>
          <w:rFonts w:ascii="Times New Roman" w:hAnsi="Times New Roman"/>
          <w:b/>
          <w:sz w:val="30"/>
          <w:szCs w:val="30"/>
        </w:rPr>
      </w:pPr>
      <w:r w:rsidRPr="00086BCC">
        <w:rPr>
          <w:rFonts w:ascii="Times New Roman" w:hAnsi="Times New Roman"/>
          <w:b/>
          <w:noProof/>
          <w:sz w:val="30"/>
          <w:szCs w:val="30"/>
        </w:rPr>
        <mc:AlternateContent>
          <mc:Choice Requires="wps">
            <w:drawing>
              <wp:anchor distT="4294967294" distB="4294967294" distL="114300" distR="114300" simplePos="0" relativeHeight="251663872" behindDoc="0" locked="0" layoutInCell="1" allowOverlap="1" wp14:anchorId="2B7B8F23" wp14:editId="3E2EF334">
                <wp:simplePos x="0" y="0"/>
                <wp:positionH relativeFrom="column">
                  <wp:posOffset>2051685</wp:posOffset>
                </wp:positionH>
                <wp:positionV relativeFrom="paragraph">
                  <wp:posOffset>35559</wp:posOffset>
                </wp:positionV>
                <wp:extent cx="1562100" cy="0"/>
                <wp:effectExtent l="0" t="0" r="19050" b="1905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621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9E9EAC6" id="_x0000_t32" coordsize="21600,21600" o:spt="32" o:oned="t" path="m,l21600,21600e" filled="f">
                <v:path arrowok="t" fillok="f" o:connecttype="none"/>
                <o:lock v:ext="edit" shapetype="t"/>
              </v:shapetype>
              <v:shape id="AutoShape 2" o:spid="_x0000_s1026" type="#_x0000_t32" style="position:absolute;margin-left:161.55pt;margin-top:2.8pt;width:123pt;height:0;z-index:25166387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"/>
            </w:pict>
          </mc:Fallback>
        </mc:AlternateContent>
      </w:r>
    </w:p>
    <w:p w14:paraId="5A01EBE6" w14:textId="77777777" w:rsidR="00A828C7" w:rsidRPr="00B039A6" w:rsidRDefault="00A828C7" w:rsidP="00086BCC">
      <w:pPr>
        <w:spacing w:before="20" w:after="0" w:line="240" w:lineRule="auto"/>
        <w:ind w:firstLine="720"/>
        <w:jc w:val="both"/>
        <w:rPr>
          <w:rFonts w:ascii="Times New Roman" w:hAnsi="Times New Roman"/>
          <w:b/>
          <w:bCs/>
          <w:sz w:val="2"/>
          <w:szCs w:val="2"/>
          <w:lang w:val="nl-NL"/>
        </w:rPr>
      </w:pPr>
    </w:p>
    <w:p w14:paraId="2F44BC56" w14:textId="0BDDE0B3" w:rsidR="000E7687" w:rsidRPr="00B039A6" w:rsidRDefault="002324A2" w:rsidP="00B039A6">
      <w:pPr>
        <w:spacing w:before="60" w:after="0" w:line="240" w:lineRule="auto"/>
        <w:ind w:firstLine="720"/>
        <w:jc w:val="both"/>
        <w:rPr>
          <w:rFonts w:ascii="Times New Roman" w:hAnsi="Times New Roman"/>
          <w:b/>
          <w:bCs/>
          <w:sz w:val="30"/>
          <w:szCs w:val="30"/>
          <w:lang w:val="nl-NL"/>
        </w:rPr>
      </w:pPr>
      <w:r w:rsidRPr="00B039A6">
        <w:rPr>
          <w:rFonts w:ascii="Times New Roman" w:hAnsi="Times New Roman"/>
          <w:b/>
          <w:bCs/>
          <w:sz w:val="30"/>
          <w:szCs w:val="30"/>
          <w:lang w:val="nl-NL"/>
        </w:rPr>
        <w:t>A</w:t>
      </w:r>
      <w:r w:rsidR="000E7687" w:rsidRPr="00B039A6">
        <w:rPr>
          <w:rFonts w:ascii="Times New Roman" w:hAnsi="Times New Roman"/>
          <w:b/>
          <w:bCs/>
          <w:sz w:val="30"/>
          <w:szCs w:val="30"/>
          <w:lang w:val="nl-NL"/>
        </w:rPr>
        <w:t xml:space="preserve">. NỘI DUNG </w:t>
      </w:r>
      <w:r w:rsidR="004069B6" w:rsidRPr="00B039A6">
        <w:rPr>
          <w:rFonts w:ascii="Times New Roman" w:hAnsi="Times New Roman"/>
          <w:b/>
          <w:bCs/>
          <w:sz w:val="30"/>
          <w:szCs w:val="30"/>
          <w:lang w:val="nl-NL"/>
        </w:rPr>
        <w:t>HỌP</w:t>
      </w:r>
      <w:r w:rsidR="000E7687" w:rsidRPr="00B039A6">
        <w:rPr>
          <w:rFonts w:ascii="Times New Roman" w:hAnsi="Times New Roman"/>
          <w:b/>
          <w:bCs/>
          <w:sz w:val="30"/>
          <w:szCs w:val="30"/>
          <w:lang w:val="nl-NL"/>
        </w:rPr>
        <w:t xml:space="preserve"> UBND TỈNH</w:t>
      </w:r>
    </w:p>
    <w:p w14:paraId="0B76C15C" w14:textId="2BF3E05E" w:rsidR="00CB26DE" w:rsidRPr="00B039A6" w:rsidRDefault="00B039A6" w:rsidP="00B039A6">
      <w:pPr>
        <w:tabs>
          <w:tab w:val="left" w:pos="3900"/>
        </w:tabs>
        <w:spacing w:before="60" w:after="0" w:line="240" w:lineRule="auto"/>
        <w:ind w:right="6" w:firstLine="720"/>
        <w:jc w:val="both"/>
        <w:rPr>
          <w:rFonts w:ascii="Times New Roman" w:hAnsi="Times New Roman"/>
          <w:b/>
          <w:color w:val="FF0000"/>
          <w:sz w:val="30"/>
          <w:szCs w:val="30"/>
        </w:rPr>
      </w:pPr>
      <w:r>
        <w:rPr>
          <w:rFonts w:ascii="Times New Roman" w:hAnsi="Times New Roman"/>
          <w:b/>
          <w:color w:val="FF0000"/>
          <w:sz w:val="30"/>
          <w:szCs w:val="30"/>
          <w:highlight w:val="yellow"/>
        </w:rPr>
        <w:t>1</w:t>
      </w:r>
      <w:r w:rsidR="00CB26DE" w:rsidRPr="00B039A6">
        <w:rPr>
          <w:rFonts w:ascii="Times New Roman" w:hAnsi="Times New Roman"/>
          <w:b/>
          <w:color w:val="FF0000"/>
          <w:sz w:val="30"/>
          <w:szCs w:val="30"/>
          <w:highlight w:val="yellow"/>
        </w:rPr>
        <w:t xml:space="preserve">. </w:t>
      </w:r>
      <w:r w:rsidR="00404271" w:rsidRPr="00B039A6">
        <w:rPr>
          <w:rFonts w:ascii="Times New Roman" w:hAnsi="Times New Roman"/>
          <w:b/>
          <w:color w:val="FF0000"/>
          <w:sz w:val="30"/>
          <w:szCs w:val="30"/>
          <w:highlight w:val="yellow"/>
        </w:rPr>
        <w:t>Điều chỉnh chủ trương đầu tư dự án Ứng dụng công nghệ cao vào sản xuất nông nghiệp trên địa bàn tỉnh Hà Tĩnh, sản phẩm Bưởi và Gừng của Công ty TNHH Bato Việt Nam</w:t>
      </w:r>
    </w:p>
    <w:p w14:paraId="4FC1C216" w14:textId="5F7090BE" w:rsidR="004E2517" w:rsidRPr="00B039A6" w:rsidRDefault="00CB26DE"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
          <w:i/>
          <w:sz w:val="30"/>
          <w:szCs w:val="30"/>
        </w:rPr>
        <w:t>Cơ quan trình:</w:t>
      </w:r>
      <w:r w:rsidRPr="00B039A6">
        <w:rPr>
          <w:rFonts w:ascii="Times New Roman" w:hAnsi="Times New Roman"/>
          <w:b/>
          <w:sz w:val="30"/>
          <w:szCs w:val="30"/>
        </w:rPr>
        <w:t xml:space="preserve"> </w:t>
      </w:r>
      <w:r w:rsidR="00404271" w:rsidRPr="00B039A6">
        <w:rPr>
          <w:rFonts w:ascii="Times New Roman" w:hAnsi="Times New Roman"/>
          <w:bCs/>
          <w:sz w:val="30"/>
          <w:szCs w:val="30"/>
        </w:rPr>
        <w:t>Sở Tài chính (</w:t>
      </w:r>
      <w:r w:rsidR="00404271" w:rsidRPr="00B039A6">
        <w:rPr>
          <w:rFonts w:ascii="Times New Roman" w:hAnsi="Times New Roman"/>
          <w:bCs/>
          <w:sz w:val="30"/>
          <w:szCs w:val="30"/>
        </w:rPr>
        <w:t>VB</w:t>
      </w:r>
      <w:r w:rsidR="00404271" w:rsidRPr="00B039A6">
        <w:rPr>
          <w:rFonts w:ascii="Times New Roman" w:hAnsi="Times New Roman"/>
          <w:bCs/>
          <w:sz w:val="30"/>
          <w:szCs w:val="30"/>
        </w:rPr>
        <w:t xml:space="preserve"> số 183/BC-STC ngày 11/01/2026)</w:t>
      </w:r>
    </w:p>
    <w:p w14:paraId="0E21BC08" w14:textId="5562F0EE" w:rsidR="00CB26DE" w:rsidRPr="00B039A6" w:rsidRDefault="00CB26DE" w:rsidP="00B039A6">
      <w:pPr>
        <w:tabs>
          <w:tab w:val="left" w:pos="3900"/>
        </w:tabs>
        <w:spacing w:before="60" w:after="0" w:line="240" w:lineRule="auto"/>
        <w:ind w:right="6" w:firstLine="720"/>
        <w:jc w:val="both"/>
        <w:rPr>
          <w:rFonts w:ascii="Times New Roman" w:hAnsi="Times New Roman"/>
          <w:b/>
          <w:sz w:val="30"/>
          <w:szCs w:val="30"/>
        </w:rPr>
      </w:pPr>
      <w:r w:rsidRPr="00B039A6">
        <w:rPr>
          <w:rFonts w:ascii="Times New Roman" w:hAnsi="Times New Roman"/>
          <w:b/>
          <w:i/>
          <w:sz w:val="30"/>
          <w:szCs w:val="30"/>
        </w:rPr>
        <w:t>Nội dung trình:</w:t>
      </w:r>
      <w:r w:rsidRPr="00B039A6">
        <w:rPr>
          <w:rFonts w:ascii="Times New Roman" w:hAnsi="Times New Roman"/>
          <w:b/>
          <w:sz w:val="30"/>
          <w:szCs w:val="30"/>
        </w:rPr>
        <w:t xml:space="preserve"> </w:t>
      </w:r>
    </w:p>
    <w:p w14:paraId="1FD64132"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rPr>
      </w:pPr>
      <w:r w:rsidRPr="00B039A6">
        <w:rPr>
          <w:rFonts w:ascii="Times New Roman" w:hAnsi="Times New Roman"/>
          <w:iCs/>
          <w:sz w:val="30"/>
          <w:szCs w:val="30"/>
        </w:rPr>
        <w:t>Sở Tài có Văn bản số 9309/BC-STC ngày 22/12/2025 về việc thẩm định điều chỉnh dự án</w:t>
      </w:r>
      <w:r w:rsidRPr="00B039A6">
        <w:rPr>
          <w:rFonts w:ascii="Times New Roman" w:hAnsi="Times New Roman"/>
          <w:bCs/>
          <w:iCs/>
          <w:sz w:val="30"/>
          <w:szCs w:val="30"/>
        </w:rPr>
        <w:t xml:space="preserve"> </w:t>
      </w:r>
      <w:r w:rsidRPr="00B039A6">
        <w:rPr>
          <w:rFonts w:ascii="Times New Roman" w:hAnsi="Times New Roman"/>
          <w:iCs/>
          <w:sz w:val="30"/>
          <w:szCs w:val="30"/>
        </w:rPr>
        <w:t xml:space="preserve">Ứng dụng công nghệ cao vào sản xuất nông nghiệp trên địa bàn tỉnh Hà Tĩnh, sản phẩm Bưởi và Gừng </w:t>
      </w:r>
      <w:r w:rsidRPr="00B039A6">
        <w:rPr>
          <w:rFonts w:ascii="Times New Roman" w:hAnsi="Times New Roman"/>
          <w:bCs/>
          <w:iCs/>
          <w:sz w:val="30"/>
          <w:szCs w:val="30"/>
        </w:rPr>
        <w:t>của Công ty TNHH Bato Việt Nam; UBND tỉnh đã giao Sở Tài chính soát xét, hoàn thiện hồ sơ và Sở Tài chính đã báo cáo lại tại Văn bản số 183/BC-STC ngày 11/01/2026</w:t>
      </w:r>
      <w:r w:rsidRPr="00B039A6">
        <w:rPr>
          <w:rFonts w:ascii="Times New Roman" w:hAnsi="Times New Roman"/>
          <w:iCs/>
          <w:sz w:val="30"/>
          <w:szCs w:val="30"/>
        </w:rPr>
        <w:t>; cụ thể như sau:</w:t>
      </w:r>
    </w:p>
    <w:p w14:paraId="798FCBDD" w14:textId="77777777" w:rsidR="00404271" w:rsidRPr="00B039A6" w:rsidRDefault="00404271" w:rsidP="00B039A6">
      <w:pPr>
        <w:tabs>
          <w:tab w:val="left" w:pos="3900"/>
        </w:tabs>
        <w:spacing w:before="60" w:after="0" w:line="240" w:lineRule="auto"/>
        <w:ind w:firstLine="720"/>
        <w:jc w:val="both"/>
        <w:rPr>
          <w:rFonts w:ascii="Times New Roman" w:hAnsi="Times New Roman"/>
          <w:bCs/>
          <w:iCs/>
          <w:sz w:val="30"/>
          <w:szCs w:val="30"/>
          <w:u w:val="single"/>
        </w:rPr>
      </w:pPr>
      <w:r w:rsidRPr="00B039A6">
        <w:rPr>
          <w:rFonts w:ascii="Times New Roman" w:hAnsi="Times New Roman"/>
          <w:bCs/>
          <w:iCs/>
          <w:sz w:val="30"/>
          <w:szCs w:val="30"/>
          <w:u w:val="single"/>
        </w:rPr>
        <w:t>1</w:t>
      </w:r>
      <w:r w:rsidRPr="00B039A6">
        <w:rPr>
          <w:rFonts w:ascii="Times New Roman" w:hAnsi="Times New Roman"/>
          <w:bCs/>
          <w:iCs/>
          <w:sz w:val="30"/>
          <w:szCs w:val="30"/>
          <w:u w:val="single"/>
          <w:lang w:val="vi-VN"/>
        </w:rPr>
        <w:t>. Thông tin về dự án</w:t>
      </w:r>
      <w:r w:rsidRPr="00B039A6">
        <w:rPr>
          <w:rFonts w:ascii="Times New Roman" w:hAnsi="Times New Roman"/>
          <w:bCs/>
          <w:iCs/>
          <w:sz w:val="30"/>
          <w:szCs w:val="30"/>
          <w:u w:val="single"/>
        </w:rPr>
        <w:t xml:space="preserve">: </w:t>
      </w:r>
    </w:p>
    <w:p w14:paraId="1C8CE00A"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rPr>
      </w:pPr>
      <w:r w:rsidRPr="00B039A6">
        <w:rPr>
          <w:rFonts w:ascii="Times New Roman" w:hAnsi="Times New Roman"/>
          <w:iCs/>
          <w:sz w:val="30"/>
          <w:szCs w:val="30"/>
          <w:lang w:val="vi-VN"/>
        </w:rPr>
        <w:t xml:space="preserve">- Tên dự án: </w:t>
      </w:r>
      <w:r w:rsidRPr="00B039A6">
        <w:rPr>
          <w:rFonts w:ascii="Times New Roman" w:hAnsi="Times New Roman"/>
          <w:iCs/>
          <w:sz w:val="30"/>
          <w:szCs w:val="30"/>
        </w:rPr>
        <w:t xml:space="preserve">Ứng dụng công nghệ cao vào sản xuất nông nghiệp trên địa bàn tỉnh Hà Tĩnh, sản phẩm Bưởi và Gừng </w:t>
      </w:r>
      <w:r w:rsidRPr="00B039A6">
        <w:rPr>
          <w:rFonts w:ascii="Times New Roman" w:hAnsi="Times New Roman"/>
          <w:iCs/>
          <w:sz w:val="30"/>
          <w:szCs w:val="30"/>
          <w:lang w:val="vi-VN"/>
        </w:rPr>
        <w:t xml:space="preserve">được UBND tỉnh chấp thuận chủ trương đầu tư tại Quyết định số </w:t>
      </w:r>
      <w:r w:rsidRPr="00B039A6">
        <w:rPr>
          <w:rFonts w:ascii="Times New Roman" w:hAnsi="Times New Roman"/>
          <w:iCs/>
          <w:sz w:val="30"/>
          <w:szCs w:val="30"/>
        </w:rPr>
        <w:t>3795</w:t>
      </w:r>
      <w:r w:rsidRPr="00B039A6">
        <w:rPr>
          <w:rFonts w:ascii="Times New Roman" w:hAnsi="Times New Roman"/>
          <w:iCs/>
          <w:sz w:val="30"/>
          <w:szCs w:val="30"/>
          <w:lang w:val="vi-VN"/>
        </w:rPr>
        <w:t xml:space="preserve">/QĐ-UBND ngày </w:t>
      </w:r>
      <w:r w:rsidRPr="00B039A6">
        <w:rPr>
          <w:rFonts w:ascii="Times New Roman" w:hAnsi="Times New Roman"/>
          <w:iCs/>
          <w:sz w:val="30"/>
          <w:szCs w:val="30"/>
        </w:rPr>
        <w:t>01</w:t>
      </w:r>
      <w:r w:rsidRPr="00B039A6">
        <w:rPr>
          <w:rFonts w:ascii="Times New Roman" w:hAnsi="Times New Roman"/>
          <w:iCs/>
          <w:sz w:val="30"/>
          <w:szCs w:val="30"/>
          <w:lang w:val="vi-VN"/>
        </w:rPr>
        <w:t>/</w:t>
      </w:r>
      <w:r w:rsidRPr="00B039A6">
        <w:rPr>
          <w:rFonts w:ascii="Times New Roman" w:hAnsi="Times New Roman"/>
          <w:iCs/>
          <w:sz w:val="30"/>
          <w:szCs w:val="30"/>
        </w:rPr>
        <w:t>10</w:t>
      </w:r>
      <w:r w:rsidRPr="00B039A6">
        <w:rPr>
          <w:rFonts w:ascii="Times New Roman" w:hAnsi="Times New Roman"/>
          <w:iCs/>
          <w:sz w:val="30"/>
          <w:szCs w:val="30"/>
          <w:lang w:val="vi-VN"/>
        </w:rPr>
        <w:t>/201</w:t>
      </w:r>
      <w:r w:rsidRPr="00B039A6">
        <w:rPr>
          <w:rFonts w:ascii="Times New Roman" w:hAnsi="Times New Roman"/>
          <w:iCs/>
          <w:sz w:val="30"/>
          <w:szCs w:val="30"/>
        </w:rPr>
        <w:t>5</w:t>
      </w:r>
    </w:p>
    <w:p w14:paraId="637B91C2"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lang w:val="vi-VN"/>
        </w:rPr>
      </w:pPr>
      <w:r w:rsidRPr="00B039A6">
        <w:rPr>
          <w:rFonts w:ascii="Times New Roman" w:hAnsi="Times New Roman"/>
          <w:iCs/>
          <w:sz w:val="30"/>
          <w:szCs w:val="30"/>
          <w:lang w:val="vi-VN"/>
        </w:rPr>
        <w:t xml:space="preserve">- Mục tiêu đầu tư: </w:t>
      </w:r>
      <w:r w:rsidRPr="00B039A6">
        <w:rPr>
          <w:rFonts w:ascii="Times New Roman" w:hAnsi="Times New Roman"/>
          <w:iCs/>
          <w:sz w:val="30"/>
          <w:szCs w:val="30"/>
        </w:rPr>
        <w:t>Đầu tư xây dựng Dự án ứng dụng công nghệ cao vào sản xuất nông nghiệp trên địa bàn tỉnh Hà Tĩnh, trước mắt phát triển sản xuất Bưởi và Gừng nhằm tạo nên sản phẩm Bưởi, Gừng của Hà Tĩnh có chất lượng cao đảm bảo tiêu chuẩn xuất khẩu các nước Châu Âu; góp phần tạo công ăn việc làm, tăng thu nhập cho Doanh nghiệp và người dân, tăng thu cho ngân sách nhà nước.</w:t>
      </w:r>
    </w:p>
    <w:p w14:paraId="1693AD2D"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rPr>
      </w:pPr>
      <w:r w:rsidRPr="00B039A6">
        <w:rPr>
          <w:rFonts w:ascii="Times New Roman" w:hAnsi="Times New Roman"/>
          <w:iCs/>
          <w:sz w:val="30"/>
          <w:szCs w:val="30"/>
          <w:lang w:val="vi-VN"/>
        </w:rPr>
        <w:t xml:space="preserve">- Quy mô dự án: </w:t>
      </w:r>
      <w:r w:rsidRPr="00B039A6">
        <w:rPr>
          <w:rFonts w:ascii="Times New Roman" w:hAnsi="Times New Roman"/>
          <w:iCs/>
          <w:sz w:val="30"/>
          <w:szCs w:val="30"/>
        </w:rPr>
        <w:t xml:space="preserve">(i) </w:t>
      </w:r>
      <w:r w:rsidRPr="00B039A6">
        <w:rPr>
          <w:rFonts w:ascii="Times New Roman" w:hAnsi="Times New Roman"/>
          <w:iCs/>
          <w:sz w:val="30"/>
          <w:szCs w:val="30"/>
          <w:lang w:val="vi-VN"/>
        </w:rPr>
        <w:t>Diện tích sử dụng</w:t>
      </w:r>
      <w:r w:rsidRPr="00B039A6">
        <w:rPr>
          <w:rFonts w:ascii="Times New Roman" w:hAnsi="Times New Roman"/>
          <w:iCs/>
          <w:sz w:val="30"/>
          <w:szCs w:val="30"/>
        </w:rPr>
        <w:t xml:space="preserve"> đất dự kiến</w:t>
      </w:r>
      <w:r w:rsidRPr="00B039A6">
        <w:rPr>
          <w:rFonts w:ascii="Times New Roman" w:hAnsi="Times New Roman"/>
          <w:iCs/>
          <w:sz w:val="30"/>
          <w:szCs w:val="30"/>
          <w:lang w:val="vi-VN"/>
        </w:rPr>
        <w:t xml:space="preserve">: </w:t>
      </w:r>
      <w:r w:rsidRPr="00B039A6">
        <w:rPr>
          <w:rFonts w:ascii="Times New Roman" w:hAnsi="Times New Roman"/>
          <w:iCs/>
          <w:sz w:val="30"/>
          <w:szCs w:val="30"/>
        </w:rPr>
        <w:t>337,41 ha; (ii)Đầu tư các công trình hạ tầng kỹ thuật, các hạng mục phụ trợ và các khu sản xuất; Các khu trồng cây Bưởi và Gừng, công suất 12.000 tấn bưởi/năm và 3.840 tấn gừng/năm.</w:t>
      </w:r>
    </w:p>
    <w:p w14:paraId="3A6747D4" w14:textId="77777777" w:rsidR="00404271" w:rsidRPr="00B039A6" w:rsidRDefault="00404271" w:rsidP="00B039A6">
      <w:pPr>
        <w:tabs>
          <w:tab w:val="left" w:pos="3900"/>
        </w:tabs>
        <w:spacing w:before="60" w:after="0" w:line="240" w:lineRule="auto"/>
        <w:ind w:firstLine="720"/>
        <w:jc w:val="both"/>
        <w:rPr>
          <w:rFonts w:ascii="Times New Roman" w:hAnsi="Times New Roman"/>
          <w:bCs/>
          <w:iCs/>
          <w:sz w:val="30"/>
          <w:szCs w:val="30"/>
        </w:rPr>
      </w:pPr>
      <w:r w:rsidRPr="00B039A6">
        <w:rPr>
          <w:rFonts w:ascii="Times New Roman" w:hAnsi="Times New Roman"/>
          <w:iCs/>
          <w:sz w:val="30"/>
          <w:szCs w:val="30"/>
          <w:lang w:val="vi-VN"/>
        </w:rPr>
        <w:t xml:space="preserve">- Địa điểm: </w:t>
      </w:r>
      <w:r w:rsidRPr="00B039A6">
        <w:rPr>
          <w:rFonts w:ascii="Times New Roman" w:hAnsi="Times New Roman"/>
          <w:bCs/>
          <w:iCs/>
          <w:sz w:val="30"/>
          <w:szCs w:val="30"/>
        </w:rPr>
        <w:t xml:space="preserve">Xã Cương Gián, huyện Nghi Xuân; xã Bắc Sơn, huyện Thạch Hà và xã Kỳ Thượng, huyện Kỳ Anh </w:t>
      </w:r>
    </w:p>
    <w:p w14:paraId="273B5780"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lang w:val="vi-VN"/>
        </w:rPr>
      </w:pPr>
      <w:r w:rsidRPr="00B039A6">
        <w:rPr>
          <w:rFonts w:ascii="Times New Roman" w:hAnsi="Times New Roman"/>
          <w:iCs/>
          <w:sz w:val="30"/>
          <w:szCs w:val="30"/>
          <w:lang w:val="vi-VN"/>
        </w:rPr>
        <w:t xml:space="preserve">- Tổng </w:t>
      </w:r>
      <w:r w:rsidRPr="00B039A6">
        <w:rPr>
          <w:rFonts w:ascii="Times New Roman" w:hAnsi="Times New Roman"/>
          <w:iCs/>
          <w:sz w:val="30"/>
          <w:szCs w:val="30"/>
        </w:rPr>
        <w:t>mức</w:t>
      </w:r>
      <w:r w:rsidRPr="00B039A6">
        <w:rPr>
          <w:rFonts w:ascii="Times New Roman" w:hAnsi="Times New Roman"/>
          <w:iCs/>
          <w:sz w:val="30"/>
          <w:szCs w:val="30"/>
          <w:lang w:val="vi-VN"/>
        </w:rPr>
        <w:t xml:space="preserve"> đầu tư dự kiến: </w:t>
      </w:r>
      <w:r w:rsidRPr="00B039A6">
        <w:rPr>
          <w:rFonts w:ascii="Times New Roman" w:hAnsi="Times New Roman"/>
          <w:iCs/>
          <w:sz w:val="30"/>
          <w:szCs w:val="30"/>
        </w:rPr>
        <w:t>190,2 tỷ</w:t>
      </w:r>
      <w:r w:rsidRPr="00B039A6">
        <w:rPr>
          <w:rFonts w:ascii="Times New Roman" w:hAnsi="Times New Roman"/>
          <w:iCs/>
          <w:sz w:val="30"/>
          <w:szCs w:val="30"/>
          <w:lang w:val="vi-VN"/>
        </w:rPr>
        <w:t xml:space="preserve"> đồng.</w:t>
      </w:r>
    </w:p>
    <w:p w14:paraId="2A9887EB"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lang w:val="vi-VN"/>
        </w:rPr>
      </w:pPr>
      <w:r w:rsidRPr="00B039A6">
        <w:rPr>
          <w:rFonts w:ascii="Times New Roman" w:hAnsi="Times New Roman"/>
          <w:iCs/>
          <w:sz w:val="30"/>
          <w:szCs w:val="30"/>
          <w:lang w:val="vi-VN"/>
        </w:rPr>
        <w:lastRenderedPageBreak/>
        <w:t>- Nguồn vốn: Vốn tự có của Nhà đầu tư và vốn huy động hợp pháp khác</w:t>
      </w:r>
      <w:r w:rsidRPr="00B039A6">
        <w:rPr>
          <w:rFonts w:ascii="Times New Roman" w:hAnsi="Times New Roman"/>
          <w:iCs/>
          <w:sz w:val="30"/>
          <w:szCs w:val="30"/>
        </w:rPr>
        <w:t>.</w:t>
      </w:r>
      <w:r w:rsidRPr="00B039A6">
        <w:rPr>
          <w:rFonts w:ascii="Times New Roman" w:hAnsi="Times New Roman"/>
          <w:iCs/>
          <w:sz w:val="30"/>
          <w:szCs w:val="30"/>
          <w:lang w:val="vi-VN"/>
        </w:rPr>
        <w:t xml:space="preserve"> </w:t>
      </w:r>
    </w:p>
    <w:p w14:paraId="38A3019D" w14:textId="77777777" w:rsidR="00404271" w:rsidRPr="00B039A6" w:rsidRDefault="00404271" w:rsidP="00B039A6">
      <w:pPr>
        <w:tabs>
          <w:tab w:val="left" w:pos="3900"/>
        </w:tabs>
        <w:spacing w:before="60" w:after="0" w:line="240" w:lineRule="auto"/>
        <w:ind w:firstLine="720"/>
        <w:jc w:val="both"/>
        <w:rPr>
          <w:rFonts w:ascii="Times New Roman" w:hAnsi="Times New Roman"/>
          <w:bCs/>
          <w:iCs/>
          <w:sz w:val="30"/>
          <w:szCs w:val="30"/>
        </w:rPr>
      </w:pPr>
      <w:r w:rsidRPr="00B039A6">
        <w:rPr>
          <w:rFonts w:ascii="Times New Roman" w:hAnsi="Times New Roman"/>
          <w:iCs/>
          <w:sz w:val="30"/>
          <w:szCs w:val="30"/>
          <w:lang w:val="vi-VN"/>
        </w:rPr>
        <w:t xml:space="preserve">- Tiến độ thực hiện dự án: </w:t>
      </w:r>
      <w:r w:rsidRPr="00B039A6">
        <w:rPr>
          <w:rFonts w:ascii="Times New Roman" w:hAnsi="Times New Roman"/>
          <w:bCs/>
          <w:iCs/>
          <w:sz w:val="30"/>
          <w:szCs w:val="30"/>
          <w:lang w:val="vi-VN"/>
        </w:rPr>
        <w:t xml:space="preserve">Hoàn thành </w:t>
      </w:r>
      <w:r w:rsidRPr="00B039A6">
        <w:rPr>
          <w:rFonts w:ascii="Times New Roman" w:hAnsi="Times New Roman"/>
          <w:bCs/>
          <w:iCs/>
          <w:sz w:val="30"/>
          <w:szCs w:val="30"/>
        </w:rPr>
        <w:t>đưa vào vận hành đến hết ngày 30/6/2017.</w:t>
      </w:r>
    </w:p>
    <w:p w14:paraId="6081A333"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rPr>
      </w:pPr>
      <w:r w:rsidRPr="00B039A6">
        <w:rPr>
          <w:rFonts w:ascii="Times New Roman" w:hAnsi="Times New Roman"/>
          <w:iCs/>
          <w:sz w:val="30"/>
          <w:szCs w:val="30"/>
          <w:lang w:val="vi-VN"/>
        </w:rPr>
        <w:t xml:space="preserve">- Thời gian hoạt động: 50 năm kể từ ngày ban hành Quyết định </w:t>
      </w:r>
      <w:r w:rsidRPr="00B039A6">
        <w:rPr>
          <w:rFonts w:ascii="Times New Roman" w:hAnsi="Times New Roman"/>
          <w:iCs/>
          <w:sz w:val="30"/>
          <w:szCs w:val="30"/>
        </w:rPr>
        <w:t xml:space="preserve">chấp thuận </w:t>
      </w:r>
      <w:r w:rsidRPr="00B039A6">
        <w:rPr>
          <w:rFonts w:ascii="Times New Roman" w:hAnsi="Times New Roman"/>
          <w:iCs/>
          <w:sz w:val="30"/>
          <w:szCs w:val="30"/>
          <w:lang w:val="vi-VN"/>
        </w:rPr>
        <w:t>chủ trương đầu tư</w:t>
      </w:r>
      <w:r w:rsidRPr="00B039A6">
        <w:rPr>
          <w:rFonts w:ascii="Times New Roman" w:hAnsi="Times New Roman"/>
          <w:iCs/>
          <w:sz w:val="30"/>
          <w:szCs w:val="30"/>
        </w:rPr>
        <w:t>.</w:t>
      </w:r>
    </w:p>
    <w:p w14:paraId="685EBA16" w14:textId="77777777" w:rsidR="00404271" w:rsidRPr="00B039A6" w:rsidRDefault="00404271" w:rsidP="00B039A6">
      <w:pPr>
        <w:tabs>
          <w:tab w:val="left" w:pos="3900"/>
        </w:tabs>
        <w:spacing w:before="60" w:after="0" w:line="240" w:lineRule="auto"/>
        <w:ind w:firstLine="720"/>
        <w:jc w:val="both"/>
        <w:rPr>
          <w:rFonts w:ascii="Times New Roman" w:hAnsi="Times New Roman"/>
          <w:bCs/>
          <w:iCs/>
          <w:sz w:val="30"/>
          <w:szCs w:val="30"/>
          <w:u w:val="single"/>
          <w:lang w:val="sv-SE"/>
        </w:rPr>
      </w:pPr>
      <w:r w:rsidRPr="00B039A6">
        <w:rPr>
          <w:rFonts w:ascii="Times New Roman" w:hAnsi="Times New Roman"/>
          <w:bCs/>
          <w:iCs/>
          <w:sz w:val="30"/>
          <w:szCs w:val="30"/>
          <w:u w:val="single"/>
          <w:lang w:val="sv-SE"/>
        </w:rPr>
        <w:t>2. Tiến độ thực hiện dự án, nguyên nhân chậm tiến độ và phương án xử lý đã thực hiện:</w:t>
      </w:r>
    </w:p>
    <w:p w14:paraId="1515C0AD"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rPr>
      </w:pPr>
      <w:r w:rsidRPr="00B039A6">
        <w:rPr>
          <w:rFonts w:ascii="Times New Roman" w:hAnsi="Times New Roman"/>
          <w:iCs/>
          <w:sz w:val="30"/>
          <w:szCs w:val="30"/>
        </w:rPr>
        <w:t xml:space="preserve">- </w:t>
      </w:r>
      <w:r w:rsidRPr="00B039A6">
        <w:rPr>
          <w:rFonts w:ascii="Times New Roman" w:hAnsi="Times New Roman"/>
          <w:iCs/>
          <w:sz w:val="30"/>
          <w:szCs w:val="30"/>
          <w:lang w:val="vi-VN"/>
        </w:rPr>
        <w:t xml:space="preserve">Về hồ sơ, thủ tục: </w:t>
      </w:r>
      <w:r w:rsidRPr="00B039A6">
        <w:rPr>
          <w:rFonts w:ascii="Times New Roman" w:hAnsi="Times New Roman"/>
          <w:iCs/>
          <w:sz w:val="30"/>
          <w:szCs w:val="30"/>
        </w:rPr>
        <w:t xml:space="preserve">(1) UBND tỉnh phê duyệt </w:t>
      </w:r>
      <w:r w:rsidRPr="00B039A6">
        <w:rPr>
          <w:rFonts w:ascii="Times New Roman" w:hAnsi="Times New Roman"/>
          <w:iCs/>
          <w:sz w:val="30"/>
          <w:szCs w:val="30"/>
          <w:lang w:val="vi-VN"/>
        </w:rPr>
        <w:t xml:space="preserve">quy hoạch tổng mặt bằng sử dụng đất </w:t>
      </w:r>
      <w:r w:rsidRPr="00B039A6">
        <w:rPr>
          <w:rFonts w:ascii="Times New Roman" w:hAnsi="Times New Roman"/>
          <w:iCs/>
          <w:sz w:val="30"/>
          <w:szCs w:val="30"/>
        </w:rPr>
        <w:t xml:space="preserve">năm 2017; (2) Đã thực hiện thoả thuận hỗ trợ, bồi thường GPMB 57,35ha; chưa được giao đất, cho thuê đất. </w:t>
      </w:r>
    </w:p>
    <w:p w14:paraId="7E8D68C9"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rPr>
      </w:pPr>
      <w:r w:rsidRPr="00B039A6">
        <w:rPr>
          <w:rFonts w:ascii="Times New Roman" w:hAnsi="Times New Roman"/>
          <w:iCs/>
          <w:sz w:val="30"/>
          <w:szCs w:val="30"/>
        </w:rPr>
        <w:t xml:space="preserve">- </w:t>
      </w:r>
      <w:r w:rsidRPr="00B039A6">
        <w:rPr>
          <w:rFonts w:ascii="Times New Roman" w:hAnsi="Times New Roman"/>
          <w:iCs/>
          <w:sz w:val="30"/>
          <w:szCs w:val="30"/>
          <w:lang w:val="vi-VN"/>
        </w:rPr>
        <w:t xml:space="preserve">Về thi công, xây dựng: </w:t>
      </w:r>
      <w:r w:rsidRPr="00B039A6">
        <w:rPr>
          <w:rFonts w:ascii="Times New Roman" w:hAnsi="Times New Roman"/>
          <w:iCs/>
          <w:sz w:val="30"/>
          <w:szCs w:val="30"/>
        </w:rPr>
        <w:t>Chưa thực hiện.</w:t>
      </w:r>
    </w:p>
    <w:p w14:paraId="11F9F337" w14:textId="77777777" w:rsidR="00404271" w:rsidRPr="00B039A6" w:rsidRDefault="00404271" w:rsidP="00B039A6">
      <w:pPr>
        <w:tabs>
          <w:tab w:val="left" w:pos="3900"/>
        </w:tabs>
        <w:spacing w:before="60" w:after="0" w:line="240" w:lineRule="auto"/>
        <w:ind w:firstLine="720"/>
        <w:jc w:val="both"/>
        <w:rPr>
          <w:rFonts w:ascii="Times New Roman" w:hAnsi="Times New Roman"/>
          <w:b/>
          <w:iCs/>
          <w:sz w:val="30"/>
          <w:szCs w:val="30"/>
          <w:lang w:val="sv-SE"/>
        </w:rPr>
      </w:pPr>
      <w:r w:rsidRPr="00B039A6">
        <w:rPr>
          <w:rFonts w:ascii="Times New Roman" w:hAnsi="Times New Roman"/>
          <w:bCs/>
          <w:iCs/>
          <w:sz w:val="30"/>
          <w:szCs w:val="30"/>
          <w:lang w:val="sv-SE"/>
        </w:rPr>
        <w:t>Đến nay, dự án đã chậm tiến độ hơn 8 năm so với tiến độ thực hiện dự án quy định tại các Quyết định chấp thuận chủ trương đầu tư/điều chỉnh chủ trương đầu tư đã được phê duyệt.</w:t>
      </w:r>
      <w:r w:rsidRPr="00B039A6">
        <w:rPr>
          <w:rFonts w:ascii="Times New Roman" w:hAnsi="Times New Roman"/>
          <w:b/>
          <w:i/>
          <w:iCs/>
          <w:sz w:val="30"/>
          <w:szCs w:val="30"/>
          <w:lang w:val="sv-SE"/>
        </w:rPr>
        <w:t xml:space="preserve"> </w:t>
      </w:r>
    </w:p>
    <w:p w14:paraId="3CF432C3" w14:textId="77777777" w:rsidR="00404271" w:rsidRPr="00B039A6" w:rsidRDefault="00404271" w:rsidP="00B039A6">
      <w:pPr>
        <w:tabs>
          <w:tab w:val="left" w:pos="3900"/>
        </w:tabs>
        <w:spacing w:before="60" w:after="0" w:line="240" w:lineRule="auto"/>
        <w:ind w:firstLine="720"/>
        <w:jc w:val="both"/>
        <w:rPr>
          <w:rFonts w:ascii="Times New Roman" w:hAnsi="Times New Roman"/>
          <w:bCs/>
          <w:iCs/>
          <w:sz w:val="30"/>
          <w:szCs w:val="30"/>
          <w:lang w:val="sv-SE"/>
        </w:rPr>
      </w:pPr>
      <w:r w:rsidRPr="00B039A6">
        <w:rPr>
          <w:rFonts w:ascii="Times New Roman" w:hAnsi="Times New Roman"/>
          <w:bCs/>
          <w:iCs/>
          <w:sz w:val="30"/>
          <w:szCs w:val="30"/>
          <w:lang w:val="sv-SE"/>
        </w:rPr>
        <w:t xml:space="preserve">- Về nguyên nhân chậm tiến độ: Qua soát xét, ngoài nguyên nhân từ phía nhà đầu tư chưa tập trung nguồn lực để triển khai thực hiện thì còn có một số nguyên nhân, vướng mắc: </w:t>
      </w:r>
    </w:p>
    <w:p w14:paraId="7F4C3C00"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lang w:val="sv-SE"/>
        </w:rPr>
      </w:pPr>
      <w:r w:rsidRPr="00B039A6">
        <w:rPr>
          <w:rFonts w:ascii="Times New Roman" w:hAnsi="Times New Roman"/>
          <w:bCs/>
          <w:iCs/>
          <w:sz w:val="30"/>
          <w:szCs w:val="30"/>
          <w:lang w:val="sv-SE"/>
        </w:rPr>
        <w:t>Giai đoạn 2015-2017: UBND tỉnh đã cho Chủ trương điều chỉnh Dự án (VB số 6910/UBND - NL ngày 16/12/2016, giảm diện tích dự án xuống còn 112 và và cho phép điều chỉnh tiến độ dự án đến ngày 30/6/2017 hoàn thành dự án; tuy nhiên, yêu cầu nhà đầu tư phải hoàn thiện hồ sơ điều chỉnh dự án theo quy định của Luật đầu tư); Nhà đầu tư chậm làm Hồ sơ điều chỉnh</w:t>
      </w:r>
      <w:r w:rsidRPr="00B039A6">
        <w:rPr>
          <w:rFonts w:ascii="Times New Roman" w:hAnsi="Times New Roman"/>
          <w:iCs/>
          <w:sz w:val="30"/>
          <w:szCs w:val="30"/>
          <w:lang w:val="sv-SE"/>
        </w:rPr>
        <w:t>;</w:t>
      </w:r>
    </w:p>
    <w:p w14:paraId="2AA6D20C"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rPr>
      </w:pPr>
      <w:r w:rsidRPr="00B039A6">
        <w:rPr>
          <w:rFonts w:ascii="Times New Roman" w:hAnsi="Times New Roman"/>
          <w:bCs/>
          <w:iCs/>
          <w:sz w:val="30"/>
          <w:szCs w:val="30"/>
          <w:lang w:val="sv-SE"/>
        </w:rPr>
        <w:t xml:space="preserve">Giai đoạn 2017-2023: </w:t>
      </w:r>
      <w:r w:rsidRPr="00B039A6">
        <w:rPr>
          <w:rFonts w:ascii="Times New Roman" w:hAnsi="Times New Roman"/>
          <w:iCs/>
          <w:sz w:val="30"/>
          <w:szCs w:val="30"/>
        </w:rPr>
        <w:t>Tháng</w:t>
      </w:r>
      <w:r w:rsidRPr="00B039A6">
        <w:rPr>
          <w:rFonts w:ascii="Times New Roman" w:hAnsi="Times New Roman"/>
          <w:iCs/>
          <w:sz w:val="30"/>
          <w:szCs w:val="30"/>
          <w:lang w:val="vi-VN"/>
        </w:rPr>
        <w:t xml:space="preserve"> 8/2023, </w:t>
      </w:r>
      <w:r w:rsidRPr="00B039A6">
        <w:rPr>
          <w:rFonts w:ascii="Times New Roman" w:hAnsi="Times New Roman"/>
          <w:iCs/>
          <w:sz w:val="30"/>
          <w:szCs w:val="30"/>
        </w:rPr>
        <w:t>n</w:t>
      </w:r>
      <w:r w:rsidRPr="00B039A6">
        <w:rPr>
          <w:rFonts w:ascii="Times New Roman" w:hAnsi="Times New Roman"/>
          <w:iCs/>
          <w:sz w:val="30"/>
          <w:szCs w:val="30"/>
          <w:lang w:val="vi-VN"/>
        </w:rPr>
        <w:t>hà đầu tư đ</w:t>
      </w:r>
      <w:r w:rsidRPr="00B039A6">
        <w:rPr>
          <w:rFonts w:ascii="Times New Roman" w:hAnsi="Times New Roman"/>
          <w:iCs/>
          <w:sz w:val="30"/>
          <w:szCs w:val="30"/>
        </w:rPr>
        <w:t xml:space="preserve">ã nộp </w:t>
      </w:r>
      <w:r w:rsidRPr="00B039A6">
        <w:rPr>
          <w:rFonts w:ascii="Times New Roman" w:hAnsi="Times New Roman"/>
          <w:iCs/>
          <w:sz w:val="30"/>
          <w:szCs w:val="30"/>
          <w:lang w:val="vi-VN"/>
        </w:rPr>
        <w:t xml:space="preserve">hồ sơ điều chỉnh dự án </w:t>
      </w:r>
      <w:r w:rsidRPr="00B039A6">
        <w:rPr>
          <w:rFonts w:ascii="Times New Roman" w:hAnsi="Times New Roman"/>
          <w:iCs/>
          <w:sz w:val="30"/>
          <w:szCs w:val="30"/>
        </w:rPr>
        <w:t xml:space="preserve">đầu tư. Tuy nhiên, </w:t>
      </w:r>
      <w:r w:rsidRPr="00B039A6">
        <w:rPr>
          <w:rFonts w:ascii="Times New Roman" w:hAnsi="Times New Roman"/>
          <w:iCs/>
          <w:sz w:val="30"/>
          <w:szCs w:val="30"/>
          <w:lang w:val="sv-SE"/>
        </w:rPr>
        <w:t xml:space="preserve">tại thời điểm này </w:t>
      </w:r>
      <w:r w:rsidRPr="00B039A6">
        <w:rPr>
          <w:rFonts w:ascii="Times New Roman" w:hAnsi="Times New Roman"/>
          <w:iCs/>
          <w:sz w:val="30"/>
          <w:szCs w:val="30"/>
        </w:rPr>
        <w:t xml:space="preserve">UBND tỉnh đã ban hành Quyết định số 708/QĐ-UBND </w:t>
      </w:r>
      <w:r w:rsidRPr="00B039A6">
        <w:rPr>
          <w:rFonts w:ascii="Times New Roman" w:hAnsi="Times New Roman"/>
          <w:iCs/>
          <w:sz w:val="30"/>
          <w:szCs w:val="30"/>
          <w:lang w:val="sv-SE"/>
        </w:rPr>
        <w:t>ngày 29/</w:t>
      </w:r>
      <w:r w:rsidRPr="00B039A6">
        <w:rPr>
          <w:rFonts w:ascii="Times New Roman" w:hAnsi="Times New Roman"/>
          <w:iCs/>
          <w:sz w:val="30"/>
          <w:szCs w:val="30"/>
        </w:rPr>
        <w:t xml:space="preserve">3/2023 về thanh tra việc quản lý, sử dụng đất và thực hiện nghĩa vụ tài chính đối với nhà nước tại Công ty TNHH MTV Cao su Hà Tĩnh và Công ty TNHH MTV Cao su Hương Khê Hà Tĩnh; do đó, Sở Kế hoạch và Đầu tư (nay là Sở Tài chính) đã có Văn bản số 4164/SKHĐT-DNĐT ngày 25/12/2023 về việc tạm thời chưa xem xét xử lý hồ sơ đề xuất điều chỉnh dự án đầu tư này cho đến khi có kết luận của Đoàn Thanh tra. Ngày 24/01/2025, UBND tỉnh có Kết luận số 39/KL-UBND ngày 24/01/2025 về thanh tra Công ty TNHH MTV Cao su Hà Tĩnh, trong đó yêu cầu Sở Nông nghiệp và Môi trường khẩn trương tham mưu UBND tỉnh thu hồi đất, giao đất cho Nhà đầu tư thực hiện dự án Ứng dụng công nghệ cao vào sản xuất nông nghiệp trên địa bàn tỉnh Hà Tĩnh và UBND tỉnh đã có Văn bản số 4860/UBND-NL ngày 08/7/2025, yêu cầu Sở Tài chính phối hợp với các Sở ngành, địa phương tổ chức kiểm tra tiếp tục lên phương án làm việc, xử lý dứt điểm đối với nội dung chậm tiến độ dự án. </w:t>
      </w:r>
    </w:p>
    <w:p w14:paraId="5CD4EE8C"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rPr>
      </w:pPr>
      <w:r w:rsidRPr="00B039A6">
        <w:rPr>
          <w:rFonts w:ascii="Times New Roman" w:hAnsi="Times New Roman"/>
          <w:iCs/>
          <w:sz w:val="30"/>
          <w:szCs w:val="30"/>
        </w:rPr>
        <w:t xml:space="preserve">- Về phương án xử lý đã thực hiện: Dự án đã bị xử phạt vi phạm hành chính </w:t>
      </w:r>
      <w:r w:rsidRPr="00B039A6">
        <w:rPr>
          <w:rFonts w:ascii="Times New Roman" w:hAnsi="Times New Roman"/>
          <w:iCs/>
          <w:sz w:val="30"/>
          <w:szCs w:val="30"/>
          <w:lang w:val="sv-SE"/>
        </w:rPr>
        <w:t xml:space="preserve">tại Quyết định số 15/QĐ-XPVPHC ngày 15/4/2022 của Sở Kế hoạch và </w:t>
      </w:r>
      <w:r w:rsidRPr="00B039A6">
        <w:rPr>
          <w:rFonts w:ascii="Times New Roman" w:hAnsi="Times New Roman"/>
          <w:iCs/>
          <w:sz w:val="30"/>
          <w:szCs w:val="30"/>
          <w:lang w:val="sv-SE"/>
        </w:rPr>
        <w:lastRenderedPageBreak/>
        <w:t xml:space="preserve">Đầu tư (nay là Sở Tài chính) với số tiền là 70 triệu đồng với nội dung vi phạm: </w:t>
      </w:r>
      <w:r w:rsidRPr="00B039A6">
        <w:rPr>
          <w:rFonts w:ascii="Times New Roman" w:hAnsi="Times New Roman"/>
          <w:i/>
          <w:iCs/>
          <w:sz w:val="30"/>
          <w:szCs w:val="30"/>
        </w:rPr>
        <w:t>“</w:t>
      </w:r>
      <w:r w:rsidRPr="00B039A6">
        <w:rPr>
          <w:rFonts w:ascii="Times New Roman" w:hAnsi="Times New Roman"/>
          <w:i/>
          <w:iCs/>
          <w:sz w:val="30"/>
          <w:szCs w:val="30"/>
          <w:lang w:val="sv-SE"/>
        </w:rPr>
        <w:t>Không thực hiện thủ tục chấp thuận điều chỉnh chủ trương đầu tư</w:t>
      </w:r>
      <w:r w:rsidRPr="00B039A6">
        <w:rPr>
          <w:rFonts w:ascii="Times New Roman" w:hAnsi="Times New Roman"/>
          <w:iCs/>
          <w:sz w:val="30"/>
          <w:szCs w:val="30"/>
          <w:lang w:val="sv-SE"/>
        </w:rPr>
        <w:t xml:space="preserve">, </w:t>
      </w:r>
      <w:r w:rsidRPr="00B039A6">
        <w:rPr>
          <w:rFonts w:ascii="Times New Roman" w:hAnsi="Times New Roman"/>
          <w:i/>
          <w:iCs/>
          <w:sz w:val="30"/>
          <w:szCs w:val="30"/>
          <w:lang w:val="sv-SE"/>
        </w:rPr>
        <w:t xml:space="preserve">chưa hoàn thành hồ sơ thủ tục đầu tư để triển khai thi công xây dựng đúng thời hạn theo chỉ đạo của UBND tỉnh tại Văn bản số </w:t>
      </w:r>
      <w:r w:rsidRPr="00B039A6">
        <w:rPr>
          <w:rFonts w:ascii="Times New Roman" w:hAnsi="Times New Roman"/>
          <w:i/>
          <w:iCs/>
          <w:sz w:val="30"/>
          <w:szCs w:val="30"/>
        </w:rPr>
        <w:t>6910/UBND-UL1 ngày 16/12/2016”</w:t>
      </w:r>
      <w:r w:rsidRPr="00B039A6">
        <w:rPr>
          <w:rFonts w:ascii="Times New Roman" w:hAnsi="Times New Roman"/>
          <w:iCs/>
          <w:sz w:val="30"/>
          <w:szCs w:val="30"/>
          <w:lang w:val="sv-SE"/>
        </w:rPr>
        <w:t>. Nhà đầu tư đã chấp hành nộp phạt</w:t>
      </w:r>
      <w:r w:rsidRPr="00B039A6">
        <w:rPr>
          <w:rFonts w:ascii="Times New Roman" w:hAnsi="Times New Roman"/>
          <w:iCs/>
          <w:sz w:val="30"/>
          <w:szCs w:val="30"/>
        </w:rPr>
        <w:t xml:space="preserve"> và thực hiện hồ sơ điều chỉnh dự án, tuy nhiên đến nay chưa được cơ quan có thẩm quyền phê duyệt điều chỉnh chủ trương đầu tư để có căn cứ tiếp tục triển khai thực hiện.</w:t>
      </w:r>
    </w:p>
    <w:p w14:paraId="6FD0690B"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rPr>
      </w:pPr>
      <w:r w:rsidRPr="00B039A6">
        <w:rPr>
          <w:rFonts w:ascii="Times New Roman" w:hAnsi="Times New Roman"/>
          <w:iCs/>
          <w:sz w:val="30"/>
          <w:szCs w:val="30"/>
        </w:rPr>
        <w:t>- Lý do chưa chấm dứt hoạt động dự án: dự án chậm tiến độ, đã thực hiện việc xử phạt hành chính theo quy định; Dự án không thuộc trường hợp cơ quan đăng ký đầu tư chấm dứt hoạt động dự án đầu theo quy định tại Khoản 2 Điều 48 Luật Đầu tư 2020</w:t>
      </w:r>
      <w:r w:rsidRPr="00B039A6">
        <w:rPr>
          <w:rFonts w:ascii="Times New Roman" w:hAnsi="Times New Roman"/>
          <w:iCs/>
          <w:sz w:val="30"/>
          <w:szCs w:val="30"/>
          <w:vertAlign w:val="superscript"/>
        </w:rPr>
        <w:footnoteReference w:id="1"/>
      </w:r>
      <w:r w:rsidRPr="00B039A6">
        <w:rPr>
          <w:rFonts w:ascii="Times New Roman" w:hAnsi="Times New Roman"/>
          <w:iCs/>
          <w:sz w:val="30"/>
          <w:szCs w:val="30"/>
        </w:rPr>
        <w:t xml:space="preserve">, cụ thể: </w:t>
      </w:r>
    </w:p>
    <w:p w14:paraId="295AB253"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rPr>
      </w:pPr>
      <w:r w:rsidRPr="00B039A6">
        <w:rPr>
          <w:rFonts w:ascii="Times New Roman" w:hAnsi="Times New Roman"/>
          <w:iCs/>
          <w:sz w:val="30"/>
          <w:szCs w:val="30"/>
        </w:rPr>
        <w:t>+ Dự án không thuộc một trong các trường hợp quy định tại </w:t>
      </w:r>
      <w:bookmarkStart w:id="0" w:name="tc_46"/>
      <w:r w:rsidRPr="00B039A6">
        <w:rPr>
          <w:rFonts w:ascii="Times New Roman" w:hAnsi="Times New Roman"/>
          <w:iCs/>
          <w:sz w:val="30"/>
          <w:szCs w:val="30"/>
        </w:rPr>
        <w:t xml:space="preserve">khoản 2 và khoản 3 Điều 47 </w:t>
      </w:r>
      <w:bookmarkEnd w:id="0"/>
      <w:r w:rsidRPr="00B039A6">
        <w:rPr>
          <w:rFonts w:ascii="Times New Roman" w:hAnsi="Times New Roman"/>
          <w:iCs/>
          <w:sz w:val="30"/>
          <w:szCs w:val="30"/>
        </w:rPr>
        <w:t>Luật đầu tư</w:t>
      </w:r>
      <w:r w:rsidRPr="00B039A6">
        <w:rPr>
          <w:rFonts w:ascii="Times New Roman" w:hAnsi="Times New Roman"/>
          <w:iCs/>
          <w:sz w:val="30"/>
          <w:szCs w:val="30"/>
          <w:vertAlign w:val="superscript"/>
        </w:rPr>
        <w:footnoteReference w:id="2"/>
      </w:r>
      <w:r w:rsidRPr="00B039A6">
        <w:rPr>
          <w:rFonts w:ascii="Times New Roman" w:hAnsi="Times New Roman"/>
          <w:iCs/>
          <w:sz w:val="30"/>
          <w:szCs w:val="30"/>
        </w:rPr>
        <w:t xml:space="preserve">: </w:t>
      </w:r>
    </w:p>
    <w:p w14:paraId="1777E037"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rPr>
      </w:pPr>
      <w:r w:rsidRPr="00B039A6">
        <w:rPr>
          <w:rFonts w:ascii="Times New Roman" w:hAnsi="Times New Roman"/>
          <w:iCs/>
          <w:sz w:val="30"/>
          <w:szCs w:val="30"/>
        </w:rPr>
        <w:t>+ Dự án chưa được Nhà nước giao đất, cho thuê đất nên chưa có căn cứ để đánh giá theo Điểm b, d, khoản 2 Điều 48 Luật Đầu tư;</w:t>
      </w:r>
      <w:bookmarkStart w:id="5" w:name="diem_d_2_48"/>
    </w:p>
    <w:p w14:paraId="6CE14B16" w14:textId="376022EA" w:rsidR="00404271" w:rsidRPr="00B039A6" w:rsidRDefault="00404271" w:rsidP="00B039A6">
      <w:pPr>
        <w:tabs>
          <w:tab w:val="left" w:pos="3900"/>
        </w:tabs>
        <w:spacing w:before="60" w:after="0" w:line="240" w:lineRule="auto"/>
        <w:ind w:firstLine="720"/>
        <w:jc w:val="both"/>
        <w:rPr>
          <w:rFonts w:ascii="Times New Roman" w:hAnsi="Times New Roman"/>
          <w:b/>
          <w:bCs/>
          <w:iCs/>
          <w:sz w:val="30"/>
          <w:szCs w:val="30"/>
          <w:lang w:val="pt-BR"/>
        </w:rPr>
      </w:pPr>
      <w:r w:rsidRPr="00B039A6">
        <w:rPr>
          <w:rFonts w:ascii="Times New Roman" w:hAnsi="Times New Roman"/>
          <w:iCs/>
          <w:sz w:val="30"/>
          <w:szCs w:val="30"/>
        </w:rPr>
        <w:t xml:space="preserve">+ </w:t>
      </w:r>
      <w:bookmarkStart w:id="6" w:name="diem_dd_2_48"/>
      <w:bookmarkEnd w:id="5"/>
      <w:r w:rsidRPr="00B039A6">
        <w:rPr>
          <w:rFonts w:ascii="Times New Roman" w:hAnsi="Times New Roman"/>
          <w:iCs/>
          <w:sz w:val="30"/>
          <w:szCs w:val="30"/>
        </w:rPr>
        <w:t xml:space="preserve">Nhà đầu tư đã thực hiện ký quỹ đầu tư </w:t>
      </w:r>
      <w:bookmarkEnd w:id="6"/>
      <w:r w:rsidRPr="00B039A6">
        <w:rPr>
          <w:rFonts w:ascii="Times New Roman" w:hAnsi="Times New Roman"/>
          <w:iCs/>
          <w:sz w:val="30"/>
          <w:szCs w:val="30"/>
          <w:lang w:val="pt-BR"/>
        </w:rPr>
        <w:t>với Sở Tài chính theo thoả thuận ký quỹ bảo đảm thực hiện dự án số 32/2025-TTKQ ngày 20/10/2025 với giá trị bảo lãnh thực hiện dự án là 2,85 tỷ đồng; nhà đầu tư đã thực hiện đầy đủ</w:t>
      </w:r>
      <w:r w:rsidRPr="00B039A6">
        <w:rPr>
          <w:rFonts w:ascii="Times New Roman" w:hAnsi="Times New Roman"/>
          <w:iCs/>
          <w:sz w:val="30"/>
          <w:szCs w:val="30"/>
          <w:vertAlign w:val="superscript"/>
          <w:lang w:val="pt-BR"/>
        </w:rPr>
        <w:footnoteReference w:id="3"/>
      </w:r>
      <w:r w:rsidRPr="00B039A6">
        <w:rPr>
          <w:rFonts w:ascii="Times New Roman" w:hAnsi="Times New Roman"/>
          <w:iCs/>
          <w:sz w:val="30"/>
          <w:szCs w:val="30"/>
          <w:lang w:val="pt-BR"/>
        </w:rPr>
        <w:t>. Như vậy nhà đầu tư đã hoàn thành thủ tục bảo đảm thực hiện dự án theo quy định của Luật Đầu tư năm 2020.</w:t>
      </w:r>
    </w:p>
    <w:p w14:paraId="1A0A722C"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rPr>
      </w:pPr>
      <w:r w:rsidRPr="00B039A6">
        <w:rPr>
          <w:rFonts w:ascii="Times New Roman" w:hAnsi="Times New Roman"/>
          <w:iCs/>
          <w:sz w:val="30"/>
          <w:szCs w:val="30"/>
        </w:rPr>
        <w:lastRenderedPageBreak/>
        <w:t>+ Chưa có căn cứ xác định Nhà đầu tư thực hiện hoạt động đầu tư trên cơ sở giao dịch dân sự giả tạo theo quy định của pháp luật về dân sự và theo bản án, quyết định của Tòa án, phán quyết trọng tài.</w:t>
      </w:r>
    </w:p>
    <w:p w14:paraId="1DCABA1C" w14:textId="185C36E4" w:rsidR="00404271" w:rsidRPr="00B039A6" w:rsidRDefault="00404271" w:rsidP="00B039A6">
      <w:pPr>
        <w:tabs>
          <w:tab w:val="left" w:pos="3900"/>
        </w:tabs>
        <w:spacing w:before="60" w:after="0" w:line="240" w:lineRule="auto"/>
        <w:ind w:firstLine="720"/>
        <w:jc w:val="both"/>
        <w:rPr>
          <w:rFonts w:ascii="Times New Roman" w:hAnsi="Times New Roman"/>
          <w:bCs/>
          <w:i/>
          <w:iCs/>
          <w:sz w:val="30"/>
          <w:szCs w:val="30"/>
        </w:rPr>
      </w:pPr>
      <w:r w:rsidRPr="00B039A6">
        <w:rPr>
          <w:rFonts w:ascii="Times New Roman" w:hAnsi="Times New Roman"/>
          <w:b/>
          <w:bCs/>
          <w:iCs/>
          <w:sz w:val="30"/>
          <w:szCs w:val="30"/>
        </w:rPr>
        <w:t>Ý kiến của các Sở, ngành, địa phương liên quan</w:t>
      </w:r>
      <w:r w:rsidRPr="00B039A6">
        <w:rPr>
          <w:rFonts w:ascii="Times New Roman" w:hAnsi="Times New Roman"/>
          <w:b/>
          <w:bCs/>
          <w:i/>
          <w:iCs/>
          <w:sz w:val="30"/>
          <w:szCs w:val="30"/>
        </w:rPr>
        <w:t>:</w:t>
      </w:r>
      <w:r w:rsidRPr="00B039A6">
        <w:rPr>
          <w:rFonts w:ascii="Times New Roman" w:hAnsi="Times New Roman"/>
          <w:bCs/>
          <w:i/>
          <w:iCs/>
          <w:sz w:val="30"/>
          <w:szCs w:val="30"/>
        </w:rPr>
        <w:t xml:space="preserve"> </w:t>
      </w:r>
      <w:r w:rsidRPr="00B039A6">
        <w:rPr>
          <w:rFonts w:ascii="Times New Roman" w:hAnsi="Times New Roman"/>
          <w:bCs/>
          <w:iCs/>
          <w:sz w:val="30"/>
          <w:szCs w:val="30"/>
          <w:lang w:val="nl-NL"/>
        </w:rPr>
        <w:t>(1)Sở Xây dựng tại Văn bản số 1528/SXD-QHKT</w:t>
      </w:r>
      <w:r w:rsidRPr="00B039A6">
        <w:rPr>
          <w:rFonts w:ascii="Times New Roman" w:hAnsi="Times New Roman"/>
          <w:bCs/>
          <w:iCs/>
          <w:sz w:val="30"/>
          <w:szCs w:val="30"/>
          <w:vertAlign w:val="subscript"/>
          <w:lang w:val="nl-NL"/>
        </w:rPr>
        <w:t>9</w:t>
      </w:r>
      <w:r w:rsidRPr="00B039A6">
        <w:rPr>
          <w:rFonts w:ascii="Times New Roman" w:hAnsi="Times New Roman"/>
          <w:bCs/>
          <w:iCs/>
          <w:sz w:val="30"/>
          <w:szCs w:val="30"/>
          <w:lang w:val="nl-NL"/>
        </w:rPr>
        <w:t xml:space="preserve"> ngày 21/04/2025 </w:t>
      </w:r>
      <w:r w:rsidRPr="00B039A6">
        <w:rPr>
          <w:rFonts w:ascii="Times New Roman" w:hAnsi="Times New Roman"/>
          <w:bCs/>
          <w:iCs/>
          <w:sz w:val="30"/>
          <w:szCs w:val="30"/>
        </w:rPr>
        <w:t>(2) Sở Nông nghiệp và Môi trường tại Văn bản số 1068/SNNMT-ĐĐ2</w:t>
      </w:r>
      <w:r w:rsidRPr="00B039A6">
        <w:rPr>
          <w:rFonts w:ascii="Times New Roman" w:hAnsi="Times New Roman"/>
          <w:bCs/>
          <w:iCs/>
          <w:sz w:val="30"/>
          <w:szCs w:val="30"/>
          <w:vertAlign w:val="subscript"/>
        </w:rPr>
        <w:t>6</w:t>
      </w:r>
      <w:r w:rsidRPr="00B039A6">
        <w:rPr>
          <w:rFonts w:ascii="Times New Roman" w:hAnsi="Times New Roman"/>
          <w:bCs/>
          <w:iCs/>
          <w:sz w:val="30"/>
          <w:szCs w:val="30"/>
        </w:rPr>
        <w:t xml:space="preserve"> ngày 15/4/2025; (3)Thuế Hà Tĩnh tại Văn bản số 659/CTHTI-HKDCN ngày 14/4/2025; (4) UBND xã Kỳ Thượng tại Văn bản số 192/UBND-KT ngày 03/8/2025; (5) UBND xã Kỳ Văn tại Văn bản số 329/UBND-KT ngày 12/9/2025; (6) Biên bản cuộc họp giữa các sở, ngành, địa phương đơn vị liên quan ngày 22/9/2025</w:t>
      </w:r>
    </w:p>
    <w:p w14:paraId="05527986"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rPr>
      </w:pPr>
      <w:r w:rsidRPr="00B039A6">
        <w:rPr>
          <w:rFonts w:ascii="Times New Roman" w:hAnsi="Times New Roman"/>
          <w:iCs/>
          <w:sz w:val="30"/>
          <w:szCs w:val="30"/>
        </w:rPr>
        <w:t xml:space="preserve">Tại các văn bản nêu trên, các sở, ngành, địa phương cơ bản nhận xét các nội dung điều chỉnh của dự án phù hợp với các quy định liên quan; đối với những nội dung đề nghị bổ sung, hoàn chỉnh, thực hiện </w:t>
      </w:r>
      <w:r w:rsidRPr="00B039A6">
        <w:rPr>
          <w:rFonts w:ascii="Times New Roman" w:hAnsi="Times New Roman"/>
          <w:i/>
          <w:iCs/>
          <w:sz w:val="30"/>
          <w:szCs w:val="30"/>
        </w:rPr>
        <w:t xml:space="preserve">(Nhà đầu tư đã có giải trình và cam kết thực hiện tại Văn bản </w:t>
      </w:r>
      <w:r w:rsidRPr="00B039A6">
        <w:rPr>
          <w:rFonts w:ascii="Times New Roman" w:hAnsi="Times New Roman"/>
          <w:bCs/>
          <w:i/>
          <w:iCs/>
          <w:sz w:val="30"/>
          <w:szCs w:val="30"/>
        </w:rPr>
        <w:t>đề ngày 26/9/2025</w:t>
      </w:r>
      <w:r w:rsidRPr="00B039A6">
        <w:rPr>
          <w:rFonts w:ascii="Times New Roman" w:hAnsi="Times New Roman"/>
          <w:i/>
          <w:iCs/>
          <w:sz w:val="30"/>
          <w:szCs w:val="30"/>
        </w:rPr>
        <w:t>).</w:t>
      </w:r>
      <w:r w:rsidRPr="00B039A6">
        <w:rPr>
          <w:rFonts w:ascii="Times New Roman" w:hAnsi="Times New Roman"/>
          <w:iCs/>
          <w:sz w:val="30"/>
          <w:szCs w:val="30"/>
        </w:rPr>
        <w:t xml:space="preserve"> </w:t>
      </w:r>
    </w:p>
    <w:p w14:paraId="480CC9BE" w14:textId="24B29435" w:rsidR="00404271" w:rsidRPr="00B039A6" w:rsidRDefault="00404271" w:rsidP="00B039A6">
      <w:pPr>
        <w:tabs>
          <w:tab w:val="left" w:pos="3900"/>
        </w:tabs>
        <w:spacing w:before="60" w:after="0" w:line="240" w:lineRule="auto"/>
        <w:ind w:firstLine="720"/>
        <w:jc w:val="both"/>
        <w:rPr>
          <w:rFonts w:ascii="Times New Roman" w:hAnsi="Times New Roman"/>
          <w:iCs/>
          <w:sz w:val="30"/>
          <w:szCs w:val="30"/>
        </w:rPr>
      </w:pPr>
      <w:r w:rsidRPr="00B039A6">
        <w:rPr>
          <w:rFonts w:ascii="Times New Roman" w:hAnsi="Times New Roman"/>
          <w:b/>
          <w:iCs/>
          <w:sz w:val="30"/>
          <w:szCs w:val="30"/>
          <w:u w:val="single"/>
        </w:rPr>
        <w:t>Ý kiến của Cơ quan thẩm định</w:t>
      </w:r>
      <w:r w:rsidRPr="00B039A6">
        <w:rPr>
          <w:rFonts w:ascii="Times New Roman" w:hAnsi="Times New Roman"/>
          <w:iCs/>
          <w:sz w:val="30"/>
          <w:szCs w:val="30"/>
        </w:rPr>
        <w:t xml:space="preserve"> (Sở Tài chính tại Báo thẩm định số </w:t>
      </w:r>
      <w:r w:rsidRPr="00B039A6">
        <w:rPr>
          <w:rFonts w:ascii="Times New Roman" w:hAnsi="Times New Roman"/>
          <w:bCs/>
          <w:iCs/>
          <w:sz w:val="30"/>
          <w:szCs w:val="30"/>
        </w:rPr>
        <w:t>183/BC-STC ngày 11/01/2026</w:t>
      </w:r>
      <w:r w:rsidRPr="00B039A6">
        <w:rPr>
          <w:rFonts w:ascii="Times New Roman" w:hAnsi="Times New Roman"/>
          <w:iCs/>
          <w:sz w:val="30"/>
          <w:szCs w:val="30"/>
        </w:rPr>
        <w:t xml:space="preserve">): </w:t>
      </w:r>
    </w:p>
    <w:p w14:paraId="2DA4637A" w14:textId="293B8B17" w:rsidR="00404271" w:rsidRPr="00B039A6" w:rsidRDefault="007F42DF" w:rsidP="00B039A6">
      <w:pPr>
        <w:tabs>
          <w:tab w:val="left" w:pos="3900"/>
        </w:tabs>
        <w:spacing w:before="60" w:after="0" w:line="240" w:lineRule="auto"/>
        <w:ind w:firstLine="720"/>
        <w:jc w:val="both"/>
        <w:rPr>
          <w:rFonts w:ascii="Times New Roman" w:hAnsi="Times New Roman"/>
          <w:b/>
          <w:bCs/>
          <w:iCs/>
          <w:sz w:val="30"/>
          <w:szCs w:val="30"/>
          <w:lang w:val="sv-SE"/>
        </w:rPr>
      </w:pPr>
      <w:r w:rsidRPr="00B039A6">
        <w:rPr>
          <w:rFonts w:ascii="Times New Roman" w:hAnsi="Times New Roman"/>
          <w:b/>
          <w:bCs/>
          <w:iCs/>
          <w:sz w:val="30"/>
          <w:szCs w:val="30"/>
          <w:lang w:val="sv-SE"/>
        </w:rPr>
        <w:t>(</w:t>
      </w:r>
      <w:r w:rsidR="00404271" w:rsidRPr="00B039A6">
        <w:rPr>
          <w:rFonts w:ascii="Times New Roman" w:hAnsi="Times New Roman"/>
          <w:b/>
          <w:bCs/>
          <w:iCs/>
          <w:sz w:val="30"/>
          <w:szCs w:val="30"/>
          <w:lang w:val="sv-SE"/>
        </w:rPr>
        <w:t>1</w:t>
      </w:r>
      <w:r w:rsidRPr="00B039A6">
        <w:rPr>
          <w:rFonts w:ascii="Times New Roman" w:hAnsi="Times New Roman"/>
          <w:b/>
          <w:bCs/>
          <w:iCs/>
          <w:sz w:val="30"/>
          <w:szCs w:val="30"/>
          <w:lang w:val="sv-SE"/>
        </w:rPr>
        <w:t>)</w:t>
      </w:r>
      <w:r w:rsidR="00404271" w:rsidRPr="00B039A6">
        <w:rPr>
          <w:rFonts w:ascii="Times New Roman" w:hAnsi="Times New Roman"/>
          <w:b/>
          <w:bCs/>
          <w:iCs/>
          <w:sz w:val="30"/>
          <w:szCs w:val="30"/>
          <w:lang w:val="sv-SE"/>
        </w:rPr>
        <w:t xml:space="preserve"> Về cơ sở pháp lý, thẩm quyền điều chỉnh dự án</w:t>
      </w:r>
    </w:p>
    <w:p w14:paraId="168916EA"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lang w:val="sv-SE"/>
        </w:rPr>
      </w:pPr>
      <w:r w:rsidRPr="00B039A6">
        <w:rPr>
          <w:rFonts w:ascii="Times New Roman" w:hAnsi="Times New Roman"/>
          <w:iCs/>
          <w:sz w:val="30"/>
          <w:szCs w:val="30"/>
          <w:lang w:val="sv-SE"/>
        </w:rPr>
        <w:t>- Căn cứ quy định tại các điểm b, c và điểm d khoản 3, khoản 5 Điều 41</w:t>
      </w:r>
      <w:r w:rsidRPr="00B039A6">
        <w:rPr>
          <w:rFonts w:ascii="Times New Roman" w:hAnsi="Times New Roman"/>
          <w:iCs/>
          <w:sz w:val="30"/>
          <w:szCs w:val="30"/>
        </w:rPr>
        <w:t xml:space="preserve"> </w:t>
      </w:r>
      <w:r w:rsidRPr="00B039A6">
        <w:rPr>
          <w:rFonts w:ascii="Times New Roman" w:hAnsi="Times New Roman"/>
          <w:iCs/>
          <w:sz w:val="30"/>
          <w:szCs w:val="30"/>
          <w:lang w:val="sv-SE"/>
        </w:rPr>
        <w:t>Luật Đầu tư năm 2020 dự án thuộc trường hợp phải thực hiện thủ tục chấp thuận điều chỉnh chủ trương đầu tư và UBND tỉnh là cơ quan có quyền chấp thuận điều chỉnh chủ trương đầu tư.</w:t>
      </w:r>
    </w:p>
    <w:p w14:paraId="2440CF73"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lang w:val="sv-SE"/>
        </w:rPr>
      </w:pPr>
      <w:r w:rsidRPr="00B039A6">
        <w:rPr>
          <w:rFonts w:ascii="Times New Roman" w:hAnsi="Times New Roman"/>
          <w:iCs/>
          <w:sz w:val="30"/>
          <w:szCs w:val="30"/>
          <w:lang w:val="sv-SE"/>
        </w:rPr>
        <w:t xml:space="preserve">- Căn cứ quy định tại khoản 7 Điều 2 Quy chế làm việc số 01-QĐ/TU ngày </w:t>
      </w:r>
      <w:r w:rsidRPr="00B039A6">
        <w:rPr>
          <w:rFonts w:ascii="Times New Roman" w:hAnsi="Times New Roman"/>
          <w:iCs/>
          <w:sz w:val="30"/>
          <w:szCs w:val="30"/>
          <w:lang w:val="nl-NL"/>
        </w:rPr>
        <w:t xml:space="preserve">ngày 05/12/2025 </w:t>
      </w:r>
      <w:r w:rsidRPr="00B039A6">
        <w:rPr>
          <w:rFonts w:ascii="Times New Roman" w:hAnsi="Times New Roman"/>
          <w:iCs/>
          <w:sz w:val="30"/>
          <w:szCs w:val="30"/>
          <w:lang w:val="sv-SE"/>
        </w:rPr>
        <w:t xml:space="preserve">của Ban chấp hành Đảng bộ tỉnh khóa XX, nhiệm kỳ 2026-2030, dự án có nội dung điều chỉnh diện tích từ </w:t>
      </w:r>
      <w:r w:rsidRPr="00B039A6">
        <w:rPr>
          <w:rFonts w:ascii="Times New Roman" w:hAnsi="Times New Roman"/>
          <w:iCs/>
          <w:sz w:val="30"/>
          <w:szCs w:val="30"/>
        </w:rPr>
        <w:t>337,41 ha còn 57,35ha (trên 50ha)</w:t>
      </w:r>
      <w:r w:rsidRPr="00B039A6">
        <w:rPr>
          <w:rFonts w:ascii="Times New Roman" w:hAnsi="Times New Roman"/>
          <w:iCs/>
          <w:sz w:val="30"/>
          <w:szCs w:val="30"/>
          <w:lang w:val="sv-SE"/>
        </w:rPr>
        <w:t>; do đó thuộc diện phải xin ý kiến về chủ trương đầu tư của Ban Thường vụ Tỉnh uỷ.</w:t>
      </w:r>
    </w:p>
    <w:p w14:paraId="65632A58" w14:textId="31D1226B" w:rsidR="00404271" w:rsidRPr="00B039A6" w:rsidRDefault="007F42DF" w:rsidP="00B039A6">
      <w:pPr>
        <w:tabs>
          <w:tab w:val="left" w:pos="3900"/>
        </w:tabs>
        <w:spacing w:before="60" w:after="0" w:line="240" w:lineRule="auto"/>
        <w:ind w:firstLine="720"/>
        <w:jc w:val="both"/>
        <w:rPr>
          <w:rFonts w:ascii="Times New Roman" w:hAnsi="Times New Roman"/>
          <w:b/>
          <w:iCs/>
          <w:sz w:val="30"/>
          <w:szCs w:val="30"/>
          <w:lang w:val="sv-SE"/>
        </w:rPr>
      </w:pPr>
      <w:r w:rsidRPr="00B039A6">
        <w:rPr>
          <w:rFonts w:ascii="Times New Roman" w:hAnsi="Times New Roman"/>
          <w:b/>
          <w:iCs/>
          <w:sz w:val="30"/>
          <w:szCs w:val="30"/>
          <w:lang w:val="sv-SE"/>
        </w:rPr>
        <w:t>(</w:t>
      </w:r>
      <w:r w:rsidR="00404271" w:rsidRPr="00B039A6">
        <w:rPr>
          <w:rFonts w:ascii="Times New Roman" w:hAnsi="Times New Roman"/>
          <w:b/>
          <w:iCs/>
          <w:sz w:val="30"/>
          <w:szCs w:val="30"/>
          <w:lang w:val="sv-SE"/>
        </w:rPr>
        <w:t>2</w:t>
      </w:r>
      <w:r w:rsidRPr="00B039A6">
        <w:rPr>
          <w:rFonts w:ascii="Times New Roman" w:hAnsi="Times New Roman"/>
          <w:b/>
          <w:iCs/>
          <w:sz w:val="30"/>
          <w:szCs w:val="30"/>
          <w:lang w:val="sv-SE"/>
        </w:rPr>
        <w:t>)</w:t>
      </w:r>
      <w:r w:rsidR="00404271" w:rsidRPr="00B039A6">
        <w:rPr>
          <w:rFonts w:ascii="Times New Roman" w:hAnsi="Times New Roman"/>
          <w:b/>
          <w:iCs/>
          <w:sz w:val="30"/>
          <w:szCs w:val="30"/>
          <w:lang w:val="sv-SE"/>
        </w:rPr>
        <w:t xml:space="preserve"> Đánh giá về các nội dung đề xuất điều chỉnh </w:t>
      </w:r>
    </w:p>
    <w:p w14:paraId="285C5B52" w14:textId="77777777" w:rsidR="00404271" w:rsidRPr="00B039A6" w:rsidRDefault="00404271" w:rsidP="00B039A6">
      <w:pPr>
        <w:tabs>
          <w:tab w:val="left" w:pos="3900"/>
        </w:tabs>
        <w:spacing w:before="60" w:after="0" w:line="240" w:lineRule="auto"/>
        <w:ind w:firstLine="720"/>
        <w:jc w:val="both"/>
        <w:rPr>
          <w:rFonts w:ascii="Times New Roman" w:hAnsi="Times New Roman"/>
          <w:i/>
          <w:iCs/>
          <w:sz w:val="30"/>
          <w:szCs w:val="30"/>
          <w:lang w:val="pt-BR"/>
        </w:rPr>
      </w:pPr>
      <w:r w:rsidRPr="00B039A6">
        <w:rPr>
          <w:rFonts w:ascii="Times New Roman" w:hAnsi="Times New Roman"/>
          <w:b/>
          <w:i/>
          <w:iCs/>
          <w:sz w:val="30"/>
          <w:szCs w:val="30"/>
          <w:lang w:val="pt-BR"/>
        </w:rPr>
        <w:t xml:space="preserve">- Điều chỉnh </w:t>
      </w:r>
      <w:r w:rsidRPr="00B039A6">
        <w:rPr>
          <w:rFonts w:ascii="Times New Roman" w:hAnsi="Times New Roman"/>
          <w:b/>
          <w:bCs/>
          <w:i/>
          <w:iCs/>
          <w:sz w:val="30"/>
          <w:szCs w:val="30"/>
          <w:lang w:val="pt-BR"/>
        </w:rPr>
        <w:t>tên dự án và thông tin Nhà đầu tư</w:t>
      </w:r>
      <w:r w:rsidRPr="00B039A6">
        <w:rPr>
          <w:rFonts w:ascii="Times New Roman" w:hAnsi="Times New Roman"/>
          <w:i/>
          <w:iCs/>
          <w:sz w:val="30"/>
          <w:szCs w:val="30"/>
          <w:lang w:val="pt-BR"/>
        </w:rPr>
        <w:t xml:space="preserve">: </w:t>
      </w:r>
      <w:r w:rsidRPr="00B039A6">
        <w:rPr>
          <w:rFonts w:ascii="Times New Roman" w:hAnsi="Times New Roman"/>
          <w:bCs/>
          <w:iCs/>
          <w:sz w:val="30"/>
          <w:szCs w:val="30"/>
          <w:lang w:val="sv-SE"/>
        </w:rPr>
        <w:t xml:space="preserve">Căn cứ mẫu </w:t>
      </w:r>
      <w:r w:rsidRPr="00B039A6">
        <w:rPr>
          <w:rFonts w:ascii="Times New Roman" w:hAnsi="Times New Roman"/>
          <w:iCs/>
          <w:sz w:val="30"/>
          <w:szCs w:val="30"/>
          <w:lang w:val="sv-SE"/>
        </w:rPr>
        <w:t>Quyết định chấp thuận điều chỉnh chủ trương đầu tư đồng thời chấp thuận nhà đầu tư (Mẫu A.II.3) được quy định tại Thông tư số 03/2021/TT-BKHĐT ngày 09/4/2021 của Bộ Kế hoạch và Đầu tư (nay là Bộ Tài chính), việc cập nhật tên dự án và thông tin nhà đầu tư theo đề xuất của nhà đầu tư là phù hợp.</w:t>
      </w:r>
    </w:p>
    <w:p w14:paraId="7A281B19" w14:textId="77777777" w:rsidR="00404271" w:rsidRPr="00B039A6" w:rsidRDefault="00404271" w:rsidP="00B039A6">
      <w:pPr>
        <w:tabs>
          <w:tab w:val="left" w:pos="3900"/>
        </w:tabs>
        <w:spacing w:before="60" w:after="0" w:line="240" w:lineRule="auto"/>
        <w:ind w:firstLine="720"/>
        <w:jc w:val="both"/>
        <w:rPr>
          <w:rFonts w:ascii="Times New Roman" w:hAnsi="Times New Roman"/>
          <w:b/>
          <w:i/>
          <w:iCs/>
          <w:sz w:val="30"/>
          <w:szCs w:val="30"/>
          <w:lang w:val="sv-SE"/>
        </w:rPr>
      </w:pPr>
      <w:r w:rsidRPr="00B039A6">
        <w:rPr>
          <w:rFonts w:ascii="Times New Roman" w:hAnsi="Times New Roman"/>
          <w:b/>
          <w:i/>
          <w:iCs/>
          <w:sz w:val="30"/>
          <w:szCs w:val="30"/>
          <w:lang w:val="sv-SE"/>
        </w:rPr>
        <w:t xml:space="preserve">- Điều chỉnh mục tiêu dự án: </w:t>
      </w:r>
      <w:r w:rsidRPr="00B039A6">
        <w:rPr>
          <w:rFonts w:ascii="Times New Roman" w:hAnsi="Times New Roman"/>
          <w:bCs/>
          <w:iCs/>
          <w:sz w:val="30"/>
          <w:szCs w:val="30"/>
        </w:rPr>
        <w:t>Theo quy định tại khoản 1 Điều 41 và khoản 2 Điều 5 Luật Đầu tư, trong quá trình thực hiện dự án, nhà đầu tư có quyền điều chỉnh mục tiêu dự án, được tự quyết định và tự chịu trách nhiệm về hoạt động đầu tư kinh doanh theo quy định của pháp luật. Việc nhà đầu tư đề xuất điều chỉnh mục tiêu dự án là phù hợp, nhằm đáp ứng nhu cầu hoạt động của nhà đầu tư, phát huy hiệu quả dự án, không làm thay đổi mục đích sử dụng đất (đất trồng cây lâu năm) của dự án (dự án chủ yếu trồng cây bưởi).</w:t>
      </w:r>
    </w:p>
    <w:p w14:paraId="6FA484C4" w14:textId="77777777" w:rsidR="00404271" w:rsidRPr="00B039A6" w:rsidRDefault="00404271" w:rsidP="00B039A6">
      <w:pPr>
        <w:tabs>
          <w:tab w:val="left" w:pos="3900"/>
        </w:tabs>
        <w:spacing w:before="60" w:after="0" w:line="240" w:lineRule="auto"/>
        <w:ind w:firstLine="720"/>
        <w:jc w:val="both"/>
        <w:rPr>
          <w:rFonts w:ascii="Times New Roman" w:hAnsi="Times New Roman"/>
          <w:b/>
          <w:i/>
          <w:iCs/>
          <w:sz w:val="30"/>
          <w:szCs w:val="30"/>
          <w:lang w:val="sv-SE"/>
        </w:rPr>
      </w:pPr>
      <w:r w:rsidRPr="00B039A6">
        <w:rPr>
          <w:rFonts w:ascii="Times New Roman" w:hAnsi="Times New Roman"/>
          <w:b/>
          <w:i/>
          <w:iCs/>
          <w:sz w:val="30"/>
          <w:szCs w:val="30"/>
          <w:lang w:val="sv-SE"/>
        </w:rPr>
        <w:lastRenderedPageBreak/>
        <w:t xml:space="preserve">- Điều chỉnh diện tích và quy mô dự án: </w:t>
      </w:r>
      <w:r w:rsidRPr="00B039A6">
        <w:rPr>
          <w:rFonts w:ascii="Times New Roman" w:hAnsi="Times New Roman"/>
          <w:bCs/>
          <w:iCs/>
          <w:sz w:val="30"/>
          <w:szCs w:val="30"/>
          <w:lang w:val="sv-SE"/>
        </w:rPr>
        <w:t xml:space="preserve">Việc điều chỉnh diện tích dự án từ </w:t>
      </w:r>
      <w:r w:rsidRPr="00B039A6">
        <w:rPr>
          <w:rFonts w:ascii="Times New Roman" w:hAnsi="Times New Roman"/>
          <w:iCs/>
          <w:sz w:val="30"/>
          <w:szCs w:val="30"/>
        </w:rPr>
        <w:t>337,41 ha</w:t>
      </w:r>
      <w:r w:rsidRPr="00B039A6">
        <w:rPr>
          <w:rFonts w:ascii="Times New Roman" w:hAnsi="Times New Roman"/>
          <w:bCs/>
          <w:iCs/>
          <w:sz w:val="30"/>
          <w:szCs w:val="30"/>
          <w:lang w:val="sv-SE"/>
        </w:rPr>
        <w:t xml:space="preserve"> xuống còn 112 ha đã được UBND tỉnh chấp thuận tại </w:t>
      </w:r>
      <w:r w:rsidRPr="00B039A6">
        <w:rPr>
          <w:rFonts w:ascii="Times New Roman" w:hAnsi="Times New Roman"/>
          <w:iCs/>
          <w:sz w:val="30"/>
          <w:szCs w:val="30"/>
        </w:rPr>
        <w:t xml:space="preserve">Văn bản số 6910/UBND-NL1 ngày 16/12/2016; việc tiếp tục đề xuất giảm diện tích xuống còn 57,35 ha do khó khăn trong việc thực hiện giải phóng mặt bằng đối với phần diện tích còn lại và đề xuất điều chỉnh loại cây trồng để phù hợp với khí hậu, thổ nhưỡng địa phương, </w:t>
      </w:r>
      <w:r w:rsidRPr="00B039A6">
        <w:rPr>
          <w:rFonts w:ascii="Times New Roman" w:hAnsi="Times New Roman"/>
          <w:bCs/>
          <w:iCs/>
          <w:sz w:val="30"/>
          <w:szCs w:val="30"/>
          <w:lang w:val="sv-SE"/>
        </w:rPr>
        <w:t xml:space="preserve">không làm thay đổi mục đích sử dụng đất </w:t>
      </w:r>
      <w:r w:rsidRPr="00B039A6">
        <w:rPr>
          <w:rFonts w:ascii="Times New Roman" w:hAnsi="Times New Roman"/>
          <w:bCs/>
          <w:i/>
          <w:iCs/>
          <w:sz w:val="30"/>
          <w:szCs w:val="30"/>
          <w:lang w:val="sv-SE"/>
        </w:rPr>
        <w:t>(</w:t>
      </w:r>
      <w:r w:rsidRPr="00B039A6">
        <w:rPr>
          <w:rFonts w:ascii="Times New Roman" w:hAnsi="Times New Roman"/>
          <w:i/>
          <w:iCs/>
          <w:sz w:val="30"/>
          <w:szCs w:val="30"/>
          <w:lang w:val="sv-SE"/>
        </w:rPr>
        <w:t>đất trồng cây lâu năm</w:t>
      </w:r>
      <w:r w:rsidRPr="00B039A6">
        <w:rPr>
          <w:rFonts w:ascii="Times New Roman" w:hAnsi="Times New Roman"/>
          <w:b/>
          <w:i/>
          <w:iCs/>
          <w:sz w:val="30"/>
          <w:szCs w:val="30"/>
          <w:lang w:val="sv-SE"/>
        </w:rPr>
        <w:t>)</w:t>
      </w:r>
      <w:r w:rsidRPr="00B039A6">
        <w:rPr>
          <w:rFonts w:ascii="Times New Roman" w:hAnsi="Times New Roman"/>
          <w:b/>
          <w:iCs/>
          <w:sz w:val="30"/>
          <w:szCs w:val="30"/>
          <w:lang w:val="sv-SE"/>
        </w:rPr>
        <w:t xml:space="preserve">; </w:t>
      </w:r>
      <w:r w:rsidRPr="00B039A6">
        <w:rPr>
          <w:rFonts w:ascii="Times New Roman" w:hAnsi="Times New Roman"/>
          <w:b/>
          <w:bCs/>
          <w:iCs/>
          <w:sz w:val="30"/>
          <w:szCs w:val="30"/>
          <w:lang w:val="sv-SE"/>
        </w:rPr>
        <w:t>phù hợp với các quy hoạch đã được phê duyệt (Quy hoạch sử dụng đất thời kỳ 2021-2030</w:t>
      </w:r>
      <w:r w:rsidRPr="00B039A6">
        <w:rPr>
          <w:rFonts w:ascii="Times New Roman" w:hAnsi="Times New Roman"/>
          <w:b/>
          <w:iCs/>
          <w:sz w:val="30"/>
          <w:szCs w:val="30"/>
          <w:vertAlign w:val="superscript"/>
          <w:lang w:val="sv-SE"/>
        </w:rPr>
        <w:footnoteReference w:id="4"/>
      </w:r>
      <w:r w:rsidRPr="00B039A6">
        <w:rPr>
          <w:rFonts w:ascii="Times New Roman" w:hAnsi="Times New Roman"/>
          <w:b/>
          <w:bCs/>
          <w:iCs/>
          <w:sz w:val="30"/>
          <w:szCs w:val="30"/>
          <w:lang w:val="sv-SE"/>
        </w:rPr>
        <w:t>, Quy hoạch chung của xã Kỳ Thượng</w:t>
      </w:r>
      <w:r w:rsidRPr="00B039A6">
        <w:rPr>
          <w:rFonts w:ascii="Times New Roman" w:hAnsi="Times New Roman"/>
          <w:b/>
          <w:iCs/>
          <w:sz w:val="30"/>
          <w:szCs w:val="30"/>
          <w:vertAlign w:val="superscript"/>
          <w:lang w:val="sv-SE"/>
        </w:rPr>
        <w:footnoteReference w:id="5"/>
      </w:r>
      <w:r w:rsidRPr="00B039A6">
        <w:rPr>
          <w:rFonts w:ascii="Times New Roman" w:hAnsi="Times New Roman"/>
          <w:b/>
          <w:bCs/>
          <w:iCs/>
          <w:sz w:val="30"/>
          <w:szCs w:val="30"/>
          <w:lang w:val="sv-SE"/>
        </w:rPr>
        <w:t>, xã Kỳ Tây</w:t>
      </w:r>
      <w:r w:rsidRPr="00B039A6">
        <w:rPr>
          <w:rFonts w:ascii="Times New Roman" w:hAnsi="Times New Roman"/>
          <w:b/>
          <w:iCs/>
          <w:sz w:val="30"/>
          <w:szCs w:val="30"/>
          <w:vertAlign w:val="superscript"/>
          <w:lang w:val="sv-SE"/>
        </w:rPr>
        <w:footnoteReference w:id="6"/>
      </w:r>
      <w:r w:rsidRPr="00B039A6">
        <w:rPr>
          <w:rFonts w:ascii="Times New Roman" w:hAnsi="Times New Roman"/>
          <w:b/>
          <w:bCs/>
          <w:iCs/>
          <w:sz w:val="30"/>
          <w:szCs w:val="30"/>
          <w:lang w:val="sv-SE"/>
        </w:rPr>
        <w:t xml:space="preserve"> - nay là xã Kỳ Văn)</w:t>
      </w:r>
    </w:p>
    <w:p w14:paraId="1586489E"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lang w:val="sv-SE"/>
        </w:rPr>
      </w:pPr>
      <w:r w:rsidRPr="00B039A6">
        <w:rPr>
          <w:rFonts w:ascii="Times New Roman" w:hAnsi="Times New Roman"/>
          <w:iCs/>
          <w:sz w:val="30"/>
          <w:szCs w:val="30"/>
          <w:lang w:val="sv-SE"/>
        </w:rPr>
        <w:t>Theo quy định tại khoản 2 Điều 5 Luật Đầu tư năm 2020:</w:t>
      </w:r>
      <w:r w:rsidRPr="00B039A6">
        <w:rPr>
          <w:rFonts w:ascii="Times New Roman" w:hAnsi="Times New Roman"/>
          <w:i/>
          <w:iCs/>
          <w:sz w:val="30"/>
          <w:szCs w:val="30"/>
          <w:lang w:val="sv-SE"/>
        </w:rPr>
        <w:t xml:space="preserve">“Nhà đầu tư được tự quyết định và tự chịu trách nhiệm về hoạt động đầu tư kinh doanh theo quy định của Luật này và quy định khác của pháp luật có liên quan…”. </w:t>
      </w:r>
      <w:r w:rsidRPr="00B039A6">
        <w:rPr>
          <w:rFonts w:ascii="Times New Roman" w:hAnsi="Times New Roman"/>
          <w:iCs/>
          <w:sz w:val="30"/>
          <w:szCs w:val="30"/>
          <w:lang w:val="sv-SE"/>
        </w:rPr>
        <w:t xml:space="preserve">Do đó, việc nhà đầu tư đề xuất điều chỉnh quy mô dự án nhằm đáp ứng các nhu cầu hoạt động của nhà đầu tư, phát huy hiệu quả dự án, không làm thay đổi mục đích sử dụng đất là có cơ sở.  </w:t>
      </w:r>
    </w:p>
    <w:p w14:paraId="5B9CA126"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lang w:val="sv-SE"/>
        </w:rPr>
      </w:pPr>
      <w:r w:rsidRPr="00B039A6">
        <w:rPr>
          <w:rFonts w:ascii="Times New Roman" w:hAnsi="Times New Roman"/>
          <w:b/>
          <w:i/>
          <w:iCs/>
          <w:sz w:val="30"/>
          <w:szCs w:val="30"/>
          <w:lang w:val="sv-SE"/>
        </w:rPr>
        <w:t>- Điều chỉnh địa điểm thực hiện dự án</w:t>
      </w:r>
      <w:r w:rsidRPr="00B039A6">
        <w:rPr>
          <w:rFonts w:ascii="Times New Roman" w:hAnsi="Times New Roman"/>
          <w:iCs/>
          <w:sz w:val="30"/>
          <w:szCs w:val="30"/>
          <w:lang w:val="sv-SE"/>
        </w:rPr>
        <w:t xml:space="preserve">: Nhà đầu tư đề xuất điều chỉnh địa điểm thực hiện dự án thành xã Kỳ Thượng và xã Kỳ Văn, tỉnh Hà Tĩnh. Nội dung giảm diện tích và địa điểm thực hiện dự án về tại xã Kỳ Thượng do giảm toàn bộ phần diện tích thực hiện dự án tại xã Cương Gián huyện Nghi Xuân (cũ) và xã Bắc Sơn, huyện Thạch Hà (cũ) đã được UBND tỉnh thống nhất tại Văn bản số </w:t>
      </w:r>
      <w:r w:rsidRPr="00B039A6">
        <w:rPr>
          <w:rFonts w:ascii="Times New Roman" w:hAnsi="Times New Roman"/>
          <w:iCs/>
          <w:sz w:val="30"/>
          <w:szCs w:val="30"/>
        </w:rPr>
        <w:t>6910/UBND-NL1 ngày 16/12/2016.</w:t>
      </w:r>
    </w:p>
    <w:p w14:paraId="22DF2126"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rPr>
      </w:pPr>
      <w:r w:rsidRPr="00B039A6">
        <w:rPr>
          <w:rFonts w:ascii="Times New Roman" w:hAnsi="Times New Roman"/>
          <w:iCs/>
          <w:sz w:val="30"/>
          <w:szCs w:val="30"/>
          <w:lang w:val="sv-SE"/>
        </w:rPr>
        <w:t xml:space="preserve"> Đồng thời, theo ý kiến của Sở Nông nghiệp và Môi trường</w:t>
      </w:r>
      <w:r w:rsidRPr="00B039A6">
        <w:rPr>
          <w:rFonts w:ascii="Times New Roman" w:hAnsi="Times New Roman"/>
          <w:iCs/>
          <w:sz w:val="30"/>
          <w:szCs w:val="30"/>
          <w:vertAlign w:val="superscript"/>
          <w:lang w:val="sv-SE"/>
        </w:rPr>
        <w:footnoteReference w:id="7"/>
      </w:r>
      <w:r w:rsidRPr="00B039A6">
        <w:rPr>
          <w:rFonts w:ascii="Times New Roman" w:hAnsi="Times New Roman"/>
          <w:iCs/>
          <w:sz w:val="30"/>
          <w:szCs w:val="30"/>
          <w:lang w:val="sv-SE"/>
        </w:rPr>
        <w:t xml:space="preserve">, việc bổ sung địa điểm thực hiện dự án tại xã Kỳ Văn là phù hợp với thực tiễn </w:t>
      </w:r>
      <w:r w:rsidRPr="00B039A6">
        <w:rPr>
          <w:rFonts w:ascii="Times New Roman" w:hAnsi="Times New Roman"/>
          <w:iCs/>
          <w:sz w:val="30"/>
          <w:szCs w:val="30"/>
        </w:rPr>
        <w:t xml:space="preserve">vị trí hoạt động của dự án, nội dung này tại buổi làm việc ngày 20/10/2021 giữa UBND huyện Kỳ Anh (cũ), UBND xã Kỳ Thượng (cũ), UBND xã Kỳ Tây (cũ), Sở Nông nghiệp và Môi trường và Nhà đầu tư, các đơn vị, địa phương đã thống nhất xác nhận: Diện tích thực hiện dự án theo Quyết định chấp thuận chủ trương đầu từ tại địa bàn huyện Kỳ Anh (cũ) cho Công ty TNHH Bato Việt Nam (Nhà đầu tư) có một phần diện tích thuộc địa giới hành chính xã Kỳ Tây nhưng quá trình đo vẽ, biên tập bản đồ đang thể hiện trên bản đồ địa chính xã Kỳ Thượng </w:t>
      </w:r>
      <w:r w:rsidRPr="00B039A6">
        <w:rPr>
          <w:rFonts w:ascii="Times New Roman" w:hAnsi="Times New Roman"/>
          <w:i/>
          <w:iCs/>
          <w:sz w:val="30"/>
          <w:szCs w:val="30"/>
        </w:rPr>
        <w:t xml:space="preserve">(có biên bản làm việc gửi kèm theo). </w:t>
      </w:r>
    </w:p>
    <w:p w14:paraId="65076952"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rPr>
      </w:pPr>
      <w:r w:rsidRPr="00B039A6">
        <w:rPr>
          <w:rFonts w:ascii="Times New Roman" w:hAnsi="Times New Roman"/>
          <w:iCs/>
          <w:sz w:val="30"/>
          <w:szCs w:val="30"/>
        </w:rPr>
        <w:t xml:space="preserve">Đồng thời, việc đề xuất điều chỉnh địa điểm dự án </w:t>
      </w:r>
      <w:r w:rsidRPr="00B039A6">
        <w:rPr>
          <w:rFonts w:ascii="Times New Roman" w:hAnsi="Times New Roman"/>
          <w:iCs/>
          <w:sz w:val="30"/>
          <w:szCs w:val="30"/>
          <w:lang w:val="sv-SE"/>
        </w:rPr>
        <w:t xml:space="preserve">phù hợp với việc sắp xếp địa giới hành chính tỉnh Hà Tĩnh, cụ thể: xã Kỳ Thượng và Kỳ Tây huyện Kỳ Anh được sắp xếp thành xã Kỳ Thượng và Kỳ Văn, tỉnh Hà Tĩnh theo </w:t>
      </w:r>
      <w:r w:rsidRPr="00B039A6">
        <w:rPr>
          <w:rFonts w:ascii="Times New Roman" w:hAnsi="Times New Roman"/>
          <w:iCs/>
          <w:sz w:val="30"/>
          <w:szCs w:val="30"/>
        </w:rPr>
        <w:t xml:space="preserve">Nghị quyết số 1665/NQ-UBTVQH15 ngày 16/6/2025 của Uỷ ban thường vụ Quốc hội về sắp xếp các đơn vị hành chính cấp xã của tỉnh Hà Tĩnh năm 2025 và quy </w:t>
      </w:r>
      <w:r w:rsidRPr="00B039A6">
        <w:rPr>
          <w:rFonts w:ascii="Times New Roman" w:hAnsi="Times New Roman"/>
          <w:iCs/>
          <w:sz w:val="30"/>
          <w:szCs w:val="30"/>
        </w:rPr>
        <w:lastRenderedPageBreak/>
        <w:t xml:space="preserve">định tại điểm c khoản 14 Điều 1 Nghị định số 239/2025/NĐ-CP  </w:t>
      </w:r>
      <w:r w:rsidRPr="00B039A6">
        <w:rPr>
          <w:rFonts w:ascii="Times New Roman" w:hAnsi="Times New Roman"/>
          <w:iCs/>
          <w:sz w:val="30"/>
          <w:szCs w:val="30"/>
          <w:lang w:val="sv-SE"/>
        </w:rPr>
        <w:t>ngày 03/9/2025.</w:t>
      </w:r>
    </w:p>
    <w:p w14:paraId="686069AB" w14:textId="77777777" w:rsidR="00404271" w:rsidRPr="00B039A6" w:rsidRDefault="00404271" w:rsidP="00B039A6">
      <w:pPr>
        <w:tabs>
          <w:tab w:val="left" w:pos="3900"/>
        </w:tabs>
        <w:spacing w:before="60" w:after="0" w:line="240" w:lineRule="auto"/>
        <w:ind w:firstLine="720"/>
        <w:jc w:val="both"/>
        <w:rPr>
          <w:rFonts w:ascii="Times New Roman" w:hAnsi="Times New Roman"/>
          <w:b/>
          <w:i/>
          <w:iCs/>
          <w:sz w:val="30"/>
          <w:szCs w:val="30"/>
          <w:lang w:val="sv-SE"/>
        </w:rPr>
      </w:pPr>
      <w:r w:rsidRPr="00B039A6">
        <w:rPr>
          <w:rFonts w:ascii="Times New Roman" w:hAnsi="Times New Roman"/>
          <w:b/>
          <w:i/>
          <w:iCs/>
          <w:sz w:val="30"/>
          <w:szCs w:val="30"/>
          <w:lang w:val="sv-SE"/>
        </w:rPr>
        <w:t xml:space="preserve">- Điều chỉnh tổng mức đầu tư: </w:t>
      </w:r>
      <w:r w:rsidRPr="00B039A6">
        <w:rPr>
          <w:rFonts w:ascii="Times New Roman" w:hAnsi="Times New Roman"/>
          <w:bCs/>
          <w:iCs/>
          <w:sz w:val="30"/>
          <w:szCs w:val="30"/>
          <w:lang w:val="sv-SE"/>
        </w:rPr>
        <w:t xml:space="preserve">Nhà đầu tư đề xuất giảm tổng vốn đầu tư dự án từ </w:t>
      </w:r>
      <w:r w:rsidRPr="00B039A6">
        <w:rPr>
          <w:rFonts w:ascii="Times New Roman" w:hAnsi="Times New Roman"/>
          <w:b/>
          <w:iCs/>
          <w:sz w:val="30"/>
          <w:szCs w:val="30"/>
          <w:lang w:val="sv-SE"/>
        </w:rPr>
        <w:t>190.169.645.000 đồng</w:t>
      </w:r>
      <w:r w:rsidRPr="00B039A6">
        <w:rPr>
          <w:rFonts w:ascii="Times New Roman" w:hAnsi="Times New Roman"/>
          <w:bCs/>
          <w:iCs/>
          <w:sz w:val="30"/>
          <w:szCs w:val="30"/>
          <w:lang w:val="sv-SE"/>
        </w:rPr>
        <w:t xml:space="preserve"> xuống </w:t>
      </w:r>
      <w:r w:rsidRPr="00B039A6">
        <w:rPr>
          <w:rFonts w:ascii="Times New Roman" w:hAnsi="Times New Roman"/>
          <w:b/>
          <w:bCs/>
          <w:iCs/>
          <w:sz w:val="30"/>
          <w:szCs w:val="30"/>
        </w:rPr>
        <w:t>51.650.986.000</w:t>
      </w:r>
      <w:r w:rsidRPr="00B039A6">
        <w:rPr>
          <w:rFonts w:ascii="Times New Roman" w:hAnsi="Times New Roman"/>
          <w:iCs/>
          <w:sz w:val="30"/>
          <w:szCs w:val="30"/>
        </w:rPr>
        <w:t xml:space="preserve"> </w:t>
      </w:r>
      <w:r w:rsidRPr="00B039A6">
        <w:rPr>
          <w:rFonts w:ascii="Times New Roman" w:hAnsi="Times New Roman"/>
          <w:b/>
          <w:iCs/>
          <w:sz w:val="30"/>
          <w:szCs w:val="30"/>
          <w:lang w:val="sv-SE"/>
        </w:rPr>
        <w:t xml:space="preserve">đồng </w:t>
      </w:r>
      <w:r w:rsidRPr="00B039A6">
        <w:rPr>
          <w:rFonts w:ascii="Times New Roman" w:hAnsi="Times New Roman"/>
          <w:bCs/>
          <w:i/>
          <w:iCs/>
          <w:sz w:val="30"/>
          <w:szCs w:val="30"/>
          <w:lang w:val="sv-SE"/>
        </w:rPr>
        <w:t>(giảm tương đương 72,8% tổng mức đầu tư)</w:t>
      </w:r>
      <w:r w:rsidRPr="00B039A6">
        <w:rPr>
          <w:rFonts w:ascii="Times New Roman" w:hAnsi="Times New Roman"/>
          <w:b/>
          <w:iCs/>
          <w:sz w:val="30"/>
          <w:szCs w:val="30"/>
          <w:lang w:val="sv-SE"/>
        </w:rPr>
        <w:t xml:space="preserve"> </w:t>
      </w:r>
      <w:r w:rsidRPr="00B039A6">
        <w:rPr>
          <w:rFonts w:ascii="Times New Roman" w:hAnsi="Times New Roman"/>
          <w:bCs/>
          <w:iCs/>
          <w:sz w:val="30"/>
          <w:szCs w:val="30"/>
          <w:lang w:val="sv-SE"/>
        </w:rPr>
        <w:t>để phù hợp với đề xuất điều chỉnh quy mô dự án.</w:t>
      </w:r>
    </w:p>
    <w:p w14:paraId="55C2C120" w14:textId="77777777" w:rsidR="00404271" w:rsidRPr="00B039A6" w:rsidRDefault="00404271" w:rsidP="00B039A6">
      <w:pPr>
        <w:tabs>
          <w:tab w:val="left" w:pos="3900"/>
        </w:tabs>
        <w:spacing w:before="60" w:after="0" w:line="240" w:lineRule="auto"/>
        <w:ind w:firstLine="720"/>
        <w:jc w:val="both"/>
        <w:rPr>
          <w:rFonts w:ascii="Times New Roman" w:hAnsi="Times New Roman"/>
          <w:bCs/>
          <w:iCs/>
          <w:sz w:val="30"/>
          <w:szCs w:val="30"/>
          <w:lang w:val="sv-SE"/>
        </w:rPr>
      </w:pPr>
      <w:r w:rsidRPr="00B039A6">
        <w:rPr>
          <w:rFonts w:ascii="Times New Roman" w:hAnsi="Times New Roman"/>
          <w:bCs/>
          <w:iCs/>
          <w:sz w:val="30"/>
          <w:szCs w:val="30"/>
          <w:lang w:val="sv-SE"/>
        </w:rPr>
        <w:t xml:space="preserve">Theo quy định tại Điều 45 Luật Đầu tư năm 2020; Điều 28 Nghị định số 31/2021/NĐ-CP ngày 26/3/2022 của Chính phủ về xác định giá trị vốn đầu tư; giám định giá trị vốn đầu tư; giám định máy móc, thiết bị, dây chuyền công nghệ, quy định: </w:t>
      </w:r>
      <w:r w:rsidRPr="00B039A6">
        <w:rPr>
          <w:rFonts w:ascii="Times New Roman" w:hAnsi="Times New Roman"/>
          <w:bCs/>
          <w:i/>
          <w:iCs/>
          <w:sz w:val="30"/>
          <w:szCs w:val="30"/>
          <w:lang w:val="sv-SE"/>
        </w:rPr>
        <w:t xml:space="preserve">“Nhà đầu tư phải tự xác định giá trị vốn đầu tư của dự án sau khi dự án đầu tư đưa vào khai thác, vận hành”. </w:t>
      </w:r>
    </w:p>
    <w:p w14:paraId="2B77DA11" w14:textId="77777777" w:rsidR="00404271" w:rsidRPr="00B039A6" w:rsidRDefault="00404271" w:rsidP="00B039A6">
      <w:pPr>
        <w:tabs>
          <w:tab w:val="left" w:pos="3900"/>
        </w:tabs>
        <w:spacing w:before="60" w:after="0" w:line="240" w:lineRule="auto"/>
        <w:ind w:firstLine="720"/>
        <w:jc w:val="both"/>
        <w:rPr>
          <w:rFonts w:ascii="Times New Roman" w:hAnsi="Times New Roman"/>
          <w:bCs/>
          <w:iCs/>
          <w:sz w:val="30"/>
          <w:szCs w:val="30"/>
          <w:lang w:val="sv-SE"/>
        </w:rPr>
      </w:pPr>
      <w:r w:rsidRPr="00B039A6">
        <w:rPr>
          <w:rFonts w:ascii="Times New Roman" w:hAnsi="Times New Roman"/>
          <w:bCs/>
          <w:iCs/>
          <w:sz w:val="30"/>
          <w:szCs w:val="30"/>
          <w:lang w:val="sv-SE"/>
        </w:rPr>
        <w:t>Xét thấy, tổng vốn đầu tư dự án dựa trên phương pháp khái toán các chi phí liên quan. Do đó, đối chiếu với các quy định nêu trên, việc nhà đầu tư đề xuất điều chỉnh tổng vốn đầu tư dự án là có cơ sở để xem xét; nhà đầu tư phải tự xác định vốn đầu tư sau khi dự án đưa vào khai thác, vận hành; chịu trách nhiệm trước pháp luật về tính hợp pháp, chính xác, trung thực của nội dung hồ sơ đề xuất điều chỉnh và các văn bản gửi cơ quan nhà nước có thẩm quyền theo quy định tại Điều 6, Nghị định số 31/2021/NĐ-CP; nội dung này đã được nhà đầu tư cam kết tại Văn bản đề nghị điều chỉnh dự án.</w:t>
      </w:r>
    </w:p>
    <w:p w14:paraId="2FF5982A" w14:textId="77777777" w:rsidR="00404271" w:rsidRPr="00B039A6" w:rsidRDefault="00404271" w:rsidP="00B039A6">
      <w:pPr>
        <w:tabs>
          <w:tab w:val="left" w:pos="3900"/>
        </w:tabs>
        <w:spacing w:before="60" w:after="0" w:line="240" w:lineRule="auto"/>
        <w:ind w:firstLine="720"/>
        <w:jc w:val="both"/>
        <w:rPr>
          <w:rFonts w:ascii="Times New Roman" w:hAnsi="Times New Roman"/>
          <w:b/>
          <w:bCs/>
          <w:i/>
          <w:iCs/>
          <w:sz w:val="30"/>
          <w:szCs w:val="30"/>
          <w:lang w:val="sv-SE"/>
        </w:rPr>
      </w:pPr>
      <w:r w:rsidRPr="00B039A6">
        <w:rPr>
          <w:rFonts w:ascii="Times New Roman" w:hAnsi="Times New Roman"/>
          <w:b/>
          <w:bCs/>
          <w:i/>
          <w:iCs/>
          <w:sz w:val="30"/>
          <w:szCs w:val="30"/>
          <w:lang w:val="sv-SE"/>
        </w:rPr>
        <w:t xml:space="preserve">- Điều chỉnh thời hạn và tiến độ thực hiện dự án </w:t>
      </w:r>
    </w:p>
    <w:p w14:paraId="7BDB62DD" w14:textId="77777777" w:rsidR="00404271" w:rsidRPr="00B039A6" w:rsidRDefault="00404271" w:rsidP="00B039A6">
      <w:pPr>
        <w:tabs>
          <w:tab w:val="left" w:pos="3900"/>
        </w:tabs>
        <w:spacing w:before="60" w:after="0" w:line="240" w:lineRule="auto"/>
        <w:ind w:firstLine="720"/>
        <w:jc w:val="both"/>
        <w:rPr>
          <w:rFonts w:ascii="Times New Roman" w:hAnsi="Times New Roman"/>
          <w:b/>
          <w:bCs/>
          <w:iCs/>
          <w:sz w:val="30"/>
          <w:szCs w:val="30"/>
          <w:lang w:val="sv-SE"/>
        </w:rPr>
      </w:pPr>
      <w:r w:rsidRPr="00B039A6">
        <w:rPr>
          <w:rFonts w:ascii="Times New Roman" w:hAnsi="Times New Roman"/>
          <w:iCs/>
          <w:sz w:val="30"/>
          <w:szCs w:val="30"/>
          <w:lang w:val="sv-SE"/>
        </w:rPr>
        <w:t>+ Về thời hạn hoạt động dự án:</w:t>
      </w:r>
      <w:r w:rsidRPr="00B039A6">
        <w:rPr>
          <w:rFonts w:ascii="Times New Roman" w:hAnsi="Times New Roman"/>
          <w:iCs/>
          <w:sz w:val="30"/>
          <w:szCs w:val="30"/>
        </w:rPr>
        <w:t xml:space="preserve"> </w:t>
      </w:r>
      <w:r w:rsidRPr="00B039A6">
        <w:rPr>
          <w:rFonts w:ascii="Times New Roman" w:hAnsi="Times New Roman"/>
          <w:iCs/>
          <w:sz w:val="30"/>
          <w:szCs w:val="30"/>
          <w:lang w:val="sv-SE"/>
        </w:rPr>
        <w:t xml:space="preserve">Sở Tài chính đề xuất giữ nguyên nội dung quy định về thời hạn hoạt động dự án tại Quyết định chấp thuận chủ trương đầu tư số </w:t>
      </w:r>
      <w:r w:rsidRPr="00B039A6">
        <w:rPr>
          <w:rFonts w:ascii="Times New Roman" w:hAnsi="Times New Roman"/>
          <w:iCs/>
          <w:sz w:val="30"/>
          <w:szCs w:val="30"/>
        </w:rPr>
        <w:t>3795</w:t>
      </w:r>
      <w:r w:rsidRPr="00B039A6">
        <w:rPr>
          <w:rFonts w:ascii="Times New Roman" w:hAnsi="Times New Roman"/>
          <w:iCs/>
          <w:sz w:val="30"/>
          <w:szCs w:val="30"/>
          <w:lang w:val="vi-VN"/>
        </w:rPr>
        <w:t xml:space="preserve">/QĐ-UBND ngày </w:t>
      </w:r>
      <w:r w:rsidRPr="00B039A6">
        <w:rPr>
          <w:rFonts w:ascii="Times New Roman" w:hAnsi="Times New Roman"/>
          <w:iCs/>
          <w:sz w:val="30"/>
          <w:szCs w:val="30"/>
        </w:rPr>
        <w:t>01</w:t>
      </w:r>
      <w:r w:rsidRPr="00B039A6">
        <w:rPr>
          <w:rFonts w:ascii="Times New Roman" w:hAnsi="Times New Roman"/>
          <w:iCs/>
          <w:sz w:val="30"/>
          <w:szCs w:val="30"/>
          <w:lang w:val="vi-VN"/>
        </w:rPr>
        <w:t>/</w:t>
      </w:r>
      <w:r w:rsidRPr="00B039A6">
        <w:rPr>
          <w:rFonts w:ascii="Times New Roman" w:hAnsi="Times New Roman"/>
          <w:iCs/>
          <w:sz w:val="30"/>
          <w:szCs w:val="30"/>
        </w:rPr>
        <w:t>10</w:t>
      </w:r>
      <w:r w:rsidRPr="00B039A6">
        <w:rPr>
          <w:rFonts w:ascii="Times New Roman" w:hAnsi="Times New Roman"/>
          <w:iCs/>
          <w:sz w:val="30"/>
          <w:szCs w:val="30"/>
          <w:lang w:val="vi-VN"/>
        </w:rPr>
        <w:t>/201</w:t>
      </w:r>
      <w:r w:rsidRPr="00B039A6">
        <w:rPr>
          <w:rFonts w:ascii="Times New Roman" w:hAnsi="Times New Roman"/>
          <w:iCs/>
          <w:sz w:val="30"/>
          <w:szCs w:val="30"/>
        </w:rPr>
        <w:t>5 của UBND tỉnh</w:t>
      </w:r>
      <w:r w:rsidRPr="00B039A6">
        <w:rPr>
          <w:rFonts w:ascii="Times New Roman" w:hAnsi="Times New Roman"/>
          <w:iCs/>
          <w:sz w:val="30"/>
          <w:szCs w:val="30"/>
          <w:lang w:val="sv-SE"/>
        </w:rPr>
        <w:t>, đảm bảo phù hợp với quy mô tính chất dự án theo đề xuất điều chỉnh.</w:t>
      </w:r>
      <w:r w:rsidRPr="00B039A6">
        <w:rPr>
          <w:rFonts w:ascii="Times New Roman" w:hAnsi="Times New Roman"/>
          <w:b/>
          <w:bCs/>
          <w:iCs/>
          <w:sz w:val="30"/>
          <w:szCs w:val="30"/>
          <w:lang w:val="sv-SE"/>
        </w:rPr>
        <w:t xml:space="preserve"> </w:t>
      </w:r>
    </w:p>
    <w:p w14:paraId="2A6CAFCC"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lang w:val="sv-SE"/>
        </w:rPr>
      </w:pPr>
      <w:r w:rsidRPr="00B039A6">
        <w:rPr>
          <w:rFonts w:ascii="Times New Roman" w:hAnsi="Times New Roman"/>
          <w:iCs/>
          <w:sz w:val="30"/>
          <w:szCs w:val="30"/>
        </w:rPr>
        <w:t>+ Về tiến độ thực hiện dự án:</w:t>
      </w:r>
      <w:r w:rsidRPr="00B039A6">
        <w:rPr>
          <w:rFonts w:ascii="Times New Roman" w:hAnsi="Times New Roman"/>
          <w:iCs/>
          <w:sz w:val="30"/>
          <w:szCs w:val="30"/>
          <w:lang w:val="sv-SE"/>
        </w:rPr>
        <w:t xml:space="preserve"> Xét thấy, việc nhà đầu tư đề xuất điều chỉnh tiến độ thực hiện dự án thêm 24 tháng  là phù hợp quy định tại điểm c, đ</w:t>
      </w:r>
      <w:r w:rsidRPr="00B039A6">
        <w:rPr>
          <w:rFonts w:ascii="Times New Roman" w:hAnsi="Times New Roman"/>
          <w:iCs/>
          <w:sz w:val="30"/>
          <w:szCs w:val="30"/>
          <w:vertAlign w:val="superscript"/>
          <w:lang w:val="sv-SE"/>
        </w:rPr>
        <w:footnoteReference w:id="8"/>
      </w:r>
      <w:r w:rsidRPr="00B039A6">
        <w:rPr>
          <w:rFonts w:ascii="Times New Roman" w:hAnsi="Times New Roman"/>
          <w:iCs/>
          <w:sz w:val="30"/>
          <w:szCs w:val="30"/>
          <w:lang w:val="sv-SE"/>
        </w:rPr>
        <w:t xml:space="preserve"> khoản 4 Điều 41 Luật Đầu tư năm 2020. Tuy nhiên, hiện nay dự án đã hoàn thành công tác bồi thường giải phóng mặt bằng. Do đó, để phù hợp với thực tiễn triển khai dự án, tính chất (dự án nông nghiệp, không có nhiều các hạng mục xây dựng), quy mô dự án, Sở Tài chính đề xuất điều chỉnh tiến độ thực hiện dự án như sau: </w:t>
      </w:r>
      <w:r w:rsidRPr="00B039A6">
        <w:rPr>
          <w:rFonts w:ascii="Times New Roman" w:hAnsi="Times New Roman"/>
          <w:i/>
          <w:iCs/>
          <w:sz w:val="30"/>
          <w:szCs w:val="30"/>
        </w:rPr>
        <w:t>“Hoàn thành toàn bộ dự án, đưa dự án vào khai thác, hoạt động trong thời gian trong vòng 12 tháng, kể từ được chấp thuận điều chỉnh chủ trương đầu tư”.</w:t>
      </w:r>
    </w:p>
    <w:p w14:paraId="26A0F429" w14:textId="62A8633F" w:rsidR="00404271" w:rsidRPr="00B039A6" w:rsidRDefault="007F42DF" w:rsidP="00B039A6">
      <w:pPr>
        <w:tabs>
          <w:tab w:val="left" w:pos="3900"/>
        </w:tabs>
        <w:spacing w:before="60" w:after="0" w:line="240" w:lineRule="auto"/>
        <w:ind w:firstLine="720"/>
        <w:jc w:val="both"/>
        <w:rPr>
          <w:rFonts w:ascii="Times New Roman" w:hAnsi="Times New Roman"/>
          <w:bCs/>
          <w:iCs/>
          <w:sz w:val="30"/>
          <w:szCs w:val="30"/>
          <w:lang w:val="sv-SE"/>
        </w:rPr>
      </w:pPr>
      <w:r w:rsidRPr="00B039A6">
        <w:rPr>
          <w:rFonts w:ascii="Times New Roman" w:hAnsi="Times New Roman"/>
          <w:b/>
          <w:iCs/>
          <w:sz w:val="30"/>
          <w:szCs w:val="30"/>
          <w:lang w:val="pt-BR"/>
        </w:rPr>
        <w:t>(</w:t>
      </w:r>
      <w:r w:rsidR="00404271" w:rsidRPr="00B039A6">
        <w:rPr>
          <w:rFonts w:ascii="Times New Roman" w:hAnsi="Times New Roman"/>
          <w:b/>
          <w:iCs/>
          <w:sz w:val="30"/>
          <w:szCs w:val="30"/>
          <w:lang w:val="pt-BR"/>
        </w:rPr>
        <w:t>3</w:t>
      </w:r>
      <w:r w:rsidRPr="00B039A6">
        <w:rPr>
          <w:rFonts w:ascii="Times New Roman" w:hAnsi="Times New Roman"/>
          <w:b/>
          <w:iCs/>
          <w:sz w:val="30"/>
          <w:szCs w:val="30"/>
          <w:lang w:val="pt-BR"/>
        </w:rPr>
        <w:t>)</w:t>
      </w:r>
      <w:r w:rsidR="00404271" w:rsidRPr="00B039A6">
        <w:rPr>
          <w:rFonts w:ascii="Times New Roman" w:hAnsi="Times New Roman"/>
          <w:b/>
          <w:iCs/>
          <w:sz w:val="30"/>
          <w:szCs w:val="30"/>
          <w:lang w:val="pt-BR"/>
        </w:rPr>
        <w:t xml:space="preserve"> </w:t>
      </w:r>
      <w:r w:rsidR="00404271" w:rsidRPr="00B039A6">
        <w:rPr>
          <w:rFonts w:ascii="Times New Roman" w:hAnsi="Times New Roman"/>
          <w:b/>
          <w:bCs/>
          <w:iCs/>
          <w:sz w:val="30"/>
          <w:szCs w:val="30"/>
          <w:lang w:val="sv-SE"/>
        </w:rPr>
        <w:t xml:space="preserve">Về năng lực tài chính: </w:t>
      </w:r>
      <w:r w:rsidR="00404271" w:rsidRPr="00B039A6">
        <w:rPr>
          <w:rFonts w:ascii="Times New Roman" w:hAnsi="Times New Roman"/>
          <w:bCs/>
          <w:iCs/>
          <w:sz w:val="30"/>
          <w:szCs w:val="30"/>
          <w:lang w:val="sv-SE"/>
        </w:rPr>
        <w:t>đảm bảo năng lực tài chính triển khai thực hiện dự án (</w:t>
      </w:r>
      <w:r w:rsidR="00404271" w:rsidRPr="00B039A6">
        <w:rPr>
          <w:rFonts w:ascii="Times New Roman" w:hAnsi="Times New Roman"/>
          <w:iCs/>
          <w:sz w:val="30"/>
          <w:szCs w:val="30"/>
        </w:rPr>
        <w:t xml:space="preserve">Theo báo cáo tài chính năm 2024 kèm theo hồ sơ Dự án, vốn chủ </w:t>
      </w:r>
      <w:r w:rsidR="00404271" w:rsidRPr="00B039A6">
        <w:rPr>
          <w:rFonts w:ascii="Times New Roman" w:hAnsi="Times New Roman"/>
          <w:iCs/>
          <w:sz w:val="30"/>
          <w:szCs w:val="30"/>
        </w:rPr>
        <w:lastRenderedPageBreak/>
        <w:t>sở hữu của Công ty là 12,56</w:t>
      </w:r>
      <w:r w:rsidR="00404271" w:rsidRPr="00B039A6">
        <w:rPr>
          <w:rFonts w:ascii="Times New Roman" w:hAnsi="Times New Roman"/>
          <w:iCs/>
          <w:sz w:val="30"/>
          <w:szCs w:val="30"/>
          <w:lang w:val="sv-SE"/>
        </w:rPr>
        <w:t xml:space="preserve"> tỷ đồng</w:t>
      </w:r>
      <w:r w:rsidR="00404271" w:rsidRPr="00B039A6">
        <w:rPr>
          <w:rFonts w:ascii="Times New Roman" w:hAnsi="Times New Roman"/>
          <w:iCs/>
          <w:sz w:val="30"/>
          <w:szCs w:val="30"/>
        </w:rPr>
        <w:t xml:space="preserve">; Về khả năng huy động vốn của Nhà đầu tư để thực hiện Dự án: Nhà đầu tư đã được Ngân hàng TMCP Sài Gòn – Chi nhành Hà Tĩnh cam kết cấp tín dụng theo Thư xác nhận cung ứng cung ứng tín dụng có điều kiện số TI0150925OTGT808 ngày 15/9/2025 với số tiền 43,9 tỷ đồng). </w:t>
      </w:r>
    </w:p>
    <w:p w14:paraId="07C39493" w14:textId="6331EACF" w:rsidR="00404271" w:rsidRPr="00B039A6" w:rsidRDefault="007F42DF" w:rsidP="00B039A6">
      <w:pPr>
        <w:tabs>
          <w:tab w:val="left" w:pos="3900"/>
        </w:tabs>
        <w:spacing w:before="60" w:after="0" w:line="240" w:lineRule="auto"/>
        <w:ind w:firstLine="720"/>
        <w:jc w:val="both"/>
        <w:rPr>
          <w:rFonts w:ascii="Times New Roman" w:hAnsi="Times New Roman"/>
          <w:b/>
          <w:bCs/>
          <w:iCs/>
          <w:sz w:val="30"/>
          <w:szCs w:val="30"/>
        </w:rPr>
      </w:pPr>
      <w:r w:rsidRPr="00B039A6">
        <w:rPr>
          <w:rFonts w:ascii="Times New Roman" w:hAnsi="Times New Roman"/>
          <w:b/>
          <w:bCs/>
          <w:iCs/>
          <w:sz w:val="30"/>
          <w:szCs w:val="30"/>
        </w:rPr>
        <w:t>(</w:t>
      </w:r>
      <w:r w:rsidR="00404271" w:rsidRPr="00B039A6">
        <w:rPr>
          <w:rFonts w:ascii="Times New Roman" w:hAnsi="Times New Roman"/>
          <w:b/>
          <w:bCs/>
          <w:iCs/>
          <w:sz w:val="30"/>
          <w:szCs w:val="30"/>
        </w:rPr>
        <w:t>4</w:t>
      </w:r>
      <w:r w:rsidRPr="00B039A6">
        <w:rPr>
          <w:rFonts w:ascii="Times New Roman" w:hAnsi="Times New Roman"/>
          <w:b/>
          <w:bCs/>
          <w:iCs/>
          <w:sz w:val="30"/>
          <w:szCs w:val="30"/>
        </w:rPr>
        <w:t>)</w:t>
      </w:r>
      <w:r w:rsidR="00404271" w:rsidRPr="00B039A6">
        <w:rPr>
          <w:rFonts w:ascii="Times New Roman" w:hAnsi="Times New Roman"/>
          <w:b/>
          <w:bCs/>
          <w:iCs/>
          <w:sz w:val="30"/>
          <w:szCs w:val="30"/>
        </w:rPr>
        <w:t xml:space="preserve"> Một số nội dung khác</w:t>
      </w:r>
    </w:p>
    <w:p w14:paraId="75279069" w14:textId="77777777" w:rsidR="00404271" w:rsidRPr="00B039A6" w:rsidRDefault="00404271" w:rsidP="00B039A6">
      <w:pPr>
        <w:tabs>
          <w:tab w:val="left" w:pos="3900"/>
        </w:tabs>
        <w:spacing w:before="60" w:after="0" w:line="240" w:lineRule="auto"/>
        <w:ind w:firstLine="720"/>
        <w:jc w:val="both"/>
        <w:rPr>
          <w:rFonts w:ascii="Times New Roman" w:hAnsi="Times New Roman"/>
          <w:bCs/>
          <w:iCs/>
          <w:sz w:val="30"/>
          <w:szCs w:val="30"/>
        </w:rPr>
      </w:pPr>
      <w:r w:rsidRPr="00B039A6">
        <w:rPr>
          <w:rFonts w:ascii="Times New Roman" w:hAnsi="Times New Roman"/>
          <w:b/>
          <w:bCs/>
          <w:i/>
          <w:iCs/>
          <w:sz w:val="30"/>
          <w:szCs w:val="30"/>
        </w:rPr>
        <w:t xml:space="preserve">- Về đánh giá sự phù hợp với các loại quy hoạch: </w:t>
      </w:r>
      <w:r w:rsidRPr="00B039A6">
        <w:rPr>
          <w:rFonts w:ascii="Times New Roman" w:hAnsi="Times New Roman"/>
          <w:bCs/>
          <w:iCs/>
          <w:sz w:val="30"/>
          <w:szCs w:val="30"/>
        </w:rPr>
        <w:t>đảm bảo phù hợp quy hoạch</w:t>
      </w:r>
      <w:r w:rsidRPr="00B039A6">
        <w:rPr>
          <w:rFonts w:ascii="Times New Roman" w:hAnsi="Times New Roman"/>
          <w:iCs/>
          <w:sz w:val="30"/>
          <w:szCs w:val="30"/>
        </w:rPr>
        <w:t xml:space="preserve"> </w:t>
      </w:r>
    </w:p>
    <w:p w14:paraId="09DBF127"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rPr>
      </w:pPr>
      <w:r w:rsidRPr="00B039A6">
        <w:rPr>
          <w:rFonts w:ascii="Times New Roman" w:hAnsi="Times New Roman"/>
          <w:b/>
          <w:bCs/>
          <w:i/>
          <w:iCs/>
          <w:sz w:val="30"/>
          <w:szCs w:val="30"/>
        </w:rPr>
        <w:t xml:space="preserve">- Về lâm nghiệp: </w:t>
      </w:r>
      <w:r w:rsidRPr="00B039A6">
        <w:rPr>
          <w:rFonts w:ascii="Times New Roman" w:hAnsi="Times New Roman"/>
          <w:iCs/>
          <w:sz w:val="30"/>
          <w:szCs w:val="30"/>
        </w:rPr>
        <w:t>Theo ý kiến của Sở Nông nghiệp và Môi trường</w:t>
      </w:r>
      <w:r w:rsidRPr="00B039A6">
        <w:rPr>
          <w:rFonts w:ascii="Times New Roman" w:hAnsi="Times New Roman"/>
          <w:iCs/>
          <w:sz w:val="30"/>
          <w:szCs w:val="30"/>
          <w:vertAlign w:val="superscript"/>
        </w:rPr>
        <w:footnoteReference w:id="9"/>
      </w:r>
      <w:r w:rsidRPr="00B039A6">
        <w:rPr>
          <w:rFonts w:ascii="Times New Roman" w:hAnsi="Times New Roman"/>
          <w:iCs/>
          <w:sz w:val="30"/>
          <w:szCs w:val="30"/>
        </w:rPr>
        <w:t xml:space="preserve">, đề nghị đối với diện tích quy hoạch rừng sản xuất, Nhà đầu tư cần phối hợp với chính quyền địa phương, các chủ rừng đánh giá, mô tả hiện trạng đất trên khu vực đề xuất dự án; trường hợp có rừng phải thực hiện các thủ tục, hồ sơ về chuyển mục đích sử dụng rừng sang mục đích khác và trồng rừng thay thế theo quy định của Luật Lâm nghiệp, Điều 248 Luật Đất đai, Nghị định số 156/2018/NĐ-CP ngày 16/11/2018 của Chính phủ quy định chi tiết thi hành một số điều của Luật Lâm nghiệp đã được sửa đổi, bổ sung một số điều tại Nghị định số 91/2024/NĐ-CP ngày 18/7/2024 của Chính phủ, các thông tư của Bộ Nông nghiệp và PTNT. </w:t>
      </w:r>
    </w:p>
    <w:p w14:paraId="55BF12F3"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rPr>
      </w:pPr>
      <w:r w:rsidRPr="00B039A6">
        <w:rPr>
          <w:rFonts w:ascii="Times New Roman" w:hAnsi="Times New Roman"/>
          <w:b/>
          <w:bCs/>
          <w:i/>
          <w:iCs/>
          <w:sz w:val="30"/>
          <w:szCs w:val="30"/>
        </w:rPr>
        <w:t xml:space="preserve">- Về trồng trọt: </w:t>
      </w:r>
      <w:r w:rsidRPr="00B039A6">
        <w:rPr>
          <w:rFonts w:ascii="Times New Roman" w:hAnsi="Times New Roman"/>
          <w:iCs/>
          <w:sz w:val="30"/>
          <w:szCs w:val="30"/>
        </w:rPr>
        <w:t>Theo ý kiến của Sở Nông nghiệp và Môi trường</w:t>
      </w:r>
      <w:r w:rsidRPr="00B039A6">
        <w:rPr>
          <w:rFonts w:ascii="Times New Roman" w:hAnsi="Times New Roman"/>
          <w:iCs/>
          <w:sz w:val="30"/>
          <w:szCs w:val="30"/>
          <w:vertAlign w:val="superscript"/>
        </w:rPr>
        <w:footnoteReference w:id="10"/>
      </w:r>
      <w:r w:rsidRPr="00B039A6">
        <w:rPr>
          <w:rFonts w:ascii="Times New Roman" w:hAnsi="Times New Roman"/>
          <w:iCs/>
          <w:sz w:val="30"/>
          <w:szCs w:val="30"/>
        </w:rPr>
        <w:t>, nhà đầu tư cần tuân thủ các quy định của Luật Trồng trọt số 31/2018/QH14 và các văn bản quy phạm pháp luật hiện hành, đồng thời đánh giá tính thích ứng, tính chống chịu, xây dựng quy trình kỹ thuật cho các loại cây trồng tại dự án; chịu trách nhiệm về nội dung, thông tin, số liệu  cung cấp trong hồ sơ đề xuất dự án, đồng thời cam kết triển khai đảm bảo mục tiêu, tiến độ và tính khả thi, hiệu quả của dự án đề xuất.</w:t>
      </w:r>
    </w:p>
    <w:p w14:paraId="1E46CD72"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rPr>
      </w:pPr>
      <w:r w:rsidRPr="00B039A6">
        <w:rPr>
          <w:rFonts w:ascii="Times New Roman" w:hAnsi="Times New Roman"/>
          <w:b/>
          <w:bCs/>
          <w:i/>
          <w:iCs/>
          <w:sz w:val="30"/>
          <w:szCs w:val="30"/>
        </w:rPr>
        <w:t xml:space="preserve">- Về thủy lợi: </w:t>
      </w:r>
      <w:r w:rsidRPr="00B039A6">
        <w:rPr>
          <w:rFonts w:ascii="Times New Roman" w:hAnsi="Times New Roman"/>
          <w:iCs/>
          <w:sz w:val="30"/>
          <w:szCs w:val="30"/>
        </w:rPr>
        <w:t xml:space="preserve">Đề nghị Nhà đầu tư làm việc, thống nhất với Công ty Cổ phần Đầu tư và Phát triển Vũng Áng các nội dung có liên quan đến quản lý, khai thác hệ thống thủy lợi Rào Trổ - Lạc Tiến; đánh giá các tác động của dự án đến chất lượng nguồn nước (có nhiệm vụ cấp nước sạch) để có các giải pháp giảm thiểu tác động tiêu cực. Đối với các nội dungnày, Nhà đầu tư đã có giải trình số 10/BATO-VBGT ngày 26/9/2025 cam kết thực hiện các nội dung này.  </w:t>
      </w:r>
    </w:p>
    <w:p w14:paraId="1D4447BD" w14:textId="77777777" w:rsidR="00404271" w:rsidRPr="00B039A6" w:rsidRDefault="00404271" w:rsidP="00B039A6">
      <w:pPr>
        <w:tabs>
          <w:tab w:val="left" w:pos="3900"/>
        </w:tabs>
        <w:spacing w:before="60" w:after="0" w:line="240" w:lineRule="auto"/>
        <w:ind w:firstLine="720"/>
        <w:jc w:val="both"/>
        <w:rPr>
          <w:rFonts w:ascii="Times New Roman" w:hAnsi="Times New Roman"/>
          <w:b/>
          <w:iCs/>
          <w:sz w:val="30"/>
          <w:szCs w:val="30"/>
        </w:rPr>
      </w:pPr>
      <w:r w:rsidRPr="00B039A6">
        <w:rPr>
          <w:rFonts w:ascii="Times New Roman" w:hAnsi="Times New Roman"/>
          <w:b/>
          <w:iCs/>
          <w:sz w:val="30"/>
          <w:szCs w:val="30"/>
        </w:rPr>
        <w:t>Sở Tài chính đề nghị UBND tỉnh chấp thuận điều chỉnh chủ trương đầu tư dự án như sau:</w:t>
      </w:r>
    </w:p>
    <w:p w14:paraId="3B808E24" w14:textId="77777777" w:rsidR="00404271" w:rsidRPr="00B039A6" w:rsidRDefault="00404271" w:rsidP="00B039A6">
      <w:pPr>
        <w:tabs>
          <w:tab w:val="left" w:pos="3900"/>
        </w:tabs>
        <w:spacing w:before="60" w:after="0" w:line="240" w:lineRule="auto"/>
        <w:ind w:firstLine="720"/>
        <w:jc w:val="both"/>
        <w:rPr>
          <w:rFonts w:ascii="Times New Roman" w:hAnsi="Times New Roman"/>
          <w:b/>
          <w:bCs/>
          <w:iCs/>
          <w:sz w:val="30"/>
          <w:szCs w:val="30"/>
        </w:rPr>
      </w:pPr>
      <w:r w:rsidRPr="00B039A6">
        <w:rPr>
          <w:rFonts w:ascii="Times New Roman" w:hAnsi="Times New Roman"/>
          <w:b/>
          <w:bCs/>
          <w:iCs/>
          <w:sz w:val="30"/>
          <w:szCs w:val="30"/>
        </w:rPr>
        <w:t>1. Nội dung điều chỉnh thứ nhất: Tên dự án</w:t>
      </w:r>
    </w:p>
    <w:p w14:paraId="4DD9BEB3"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rPr>
      </w:pPr>
      <w:r w:rsidRPr="00B039A6">
        <w:rPr>
          <w:rFonts w:ascii="Times New Roman" w:hAnsi="Times New Roman"/>
          <w:iCs/>
          <w:sz w:val="30"/>
          <w:szCs w:val="30"/>
        </w:rPr>
        <w:t>Nội dung tên dự án quy định tại Khoản 1 Điều 1, Quyết định chủ trương đầu tư số 3795/QĐ-UBND ngày 01/10/2015 của UBND tỉnh được điều chỉnh như sau:</w:t>
      </w:r>
    </w:p>
    <w:p w14:paraId="3575C36D" w14:textId="77777777" w:rsidR="00404271" w:rsidRPr="00B039A6" w:rsidRDefault="00404271" w:rsidP="00B039A6">
      <w:pPr>
        <w:tabs>
          <w:tab w:val="left" w:pos="3900"/>
        </w:tabs>
        <w:spacing w:before="60" w:after="0" w:line="240" w:lineRule="auto"/>
        <w:ind w:firstLine="720"/>
        <w:jc w:val="both"/>
        <w:rPr>
          <w:rFonts w:ascii="Times New Roman" w:hAnsi="Times New Roman"/>
          <w:i/>
          <w:iCs/>
          <w:sz w:val="30"/>
          <w:szCs w:val="30"/>
        </w:rPr>
      </w:pPr>
      <w:r w:rsidRPr="00B039A6">
        <w:rPr>
          <w:rFonts w:ascii="Times New Roman" w:hAnsi="Times New Roman"/>
          <w:i/>
          <w:iCs/>
          <w:sz w:val="30"/>
          <w:szCs w:val="30"/>
        </w:rPr>
        <w:lastRenderedPageBreak/>
        <w:t xml:space="preserve">“Tên dự án: </w:t>
      </w:r>
      <w:r w:rsidRPr="00B039A6">
        <w:rPr>
          <w:rFonts w:ascii="Times New Roman" w:hAnsi="Times New Roman"/>
          <w:i/>
          <w:iCs/>
          <w:sz w:val="30"/>
          <w:szCs w:val="30"/>
          <w:lang w:val="vi-VN"/>
        </w:rPr>
        <w:t>Ứng dụng công nghệ cao vào sản xuất nông nghiệp đối với các loại cây lâu năm có giá trị cao”</w:t>
      </w:r>
    </w:p>
    <w:p w14:paraId="01D703BE" w14:textId="77777777" w:rsidR="00404271" w:rsidRPr="00B039A6" w:rsidRDefault="00404271" w:rsidP="00B039A6">
      <w:pPr>
        <w:tabs>
          <w:tab w:val="left" w:pos="3900"/>
        </w:tabs>
        <w:spacing w:before="60" w:after="0" w:line="240" w:lineRule="auto"/>
        <w:ind w:firstLine="720"/>
        <w:jc w:val="both"/>
        <w:rPr>
          <w:rFonts w:ascii="Times New Roman" w:hAnsi="Times New Roman"/>
          <w:b/>
          <w:bCs/>
          <w:iCs/>
          <w:sz w:val="30"/>
          <w:szCs w:val="30"/>
        </w:rPr>
      </w:pPr>
      <w:r w:rsidRPr="00B039A6">
        <w:rPr>
          <w:rFonts w:ascii="Times New Roman" w:hAnsi="Times New Roman"/>
          <w:b/>
          <w:bCs/>
          <w:iCs/>
          <w:sz w:val="30"/>
          <w:szCs w:val="30"/>
        </w:rPr>
        <w:t>2. Nội dung điều chỉnh thứ hai: Thông tin nhà đầu tư</w:t>
      </w:r>
    </w:p>
    <w:p w14:paraId="30B74D04"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rPr>
      </w:pPr>
      <w:r w:rsidRPr="00B039A6">
        <w:rPr>
          <w:rFonts w:ascii="Times New Roman" w:hAnsi="Times New Roman"/>
          <w:iCs/>
          <w:sz w:val="30"/>
          <w:szCs w:val="30"/>
        </w:rPr>
        <w:t>Nội dung thông tin nhà đầu tư quy định tại Khoản 2 Điều 1Quyết định chủ trương đầu tư số 3795/QĐ-UBND ngày 01/10/2015 của UBND tỉnh được điều chỉnh như sau:</w:t>
      </w:r>
    </w:p>
    <w:p w14:paraId="031266C1" w14:textId="77777777" w:rsidR="00404271" w:rsidRPr="00B039A6" w:rsidRDefault="00404271" w:rsidP="00B039A6">
      <w:pPr>
        <w:tabs>
          <w:tab w:val="left" w:pos="3900"/>
        </w:tabs>
        <w:spacing w:before="60" w:after="0" w:line="240" w:lineRule="auto"/>
        <w:ind w:firstLine="720"/>
        <w:jc w:val="both"/>
        <w:rPr>
          <w:rFonts w:ascii="Times New Roman" w:hAnsi="Times New Roman"/>
          <w:i/>
          <w:iCs/>
          <w:sz w:val="30"/>
          <w:szCs w:val="30"/>
          <w:lang w:val="sv-SE"/>
        </w:rPr>
      </w:pPr>
      <w:r w:rsidRPr="00B039A6">
        <w:rPr>
          <w:rFonts w:ascii="Times New Roman" w:hAnsi="Times New Roman"/>
          <w:i/>
          <w:iCs/>
          <w:sz w:val="30"/>
          <w:szCs w:val="30"/>
          <w:lang w:val="sv-SE"/>
        </w:rPr>
        <w:t xml:space="preserve">“Tên nhà đầu tư: Công ty TNHH BATO Việt Nam </w:t>
      </w:r>
    </w:p>
    <w:p w14:paraId="73FCAB7D" w14:textId="77777777" w:rsidR="00404271" w:rsidRPr="00B039A6" w:rsidRDefault="00404271" w:rsidP="00B039A6">
      <w:pPr>
        <w:tabs>
          <w:tab w:val="left" w:pos="3900"/>
        </w:tabs>
        <w:spacing w:before="60" w:after="0" w:line="240" w:lineRule="auto"/>
        <w:ind w:firstLine="720"/>
        <w:jc w:val="both"/>
        <w:rPr>
          <w:rFonts w:ascii="Times New Roman" w:hAnsi="Times New Roman"/>
          <w:i/>
          <w:iCs/>
          <w:sz w:val="30"/>
          <w:szCs w:val="30"/>
        </w:rPr>
      </w:pPr>
      <w:r w:rsidRPr="00B039A6">
        <w:rPr>
          <w:rFonts w:ascii="Times New Roman" w:hAnsi="Times New Roman"/>
          <w:i/>
          <w:iCs/>
          <w:sz w:val="30"/>
          <w:szCs w:val="30"/>
          <w:lang w:val="sv-SE"/>
        </w:rPr>
        <w:t xml:space="preserve">Mã số doanh nghiệp: </w:t>
      </w:r>
      <w:r w:rsidRPr="00B039A6">
        <w:rPr>
          <w:rFonts w:ascii="Times New Roman" w:hAnsi="Times New Roman"/>
          <w:i/>
          <w:iCs/>
          <w:sz w:val="30"/>
          <w:szCs w:val="30"/>
        </w:rPr>
        <w:t>3001633642, do phòng Đăng ký kinh doanh - Sở Kế hoạch và Đầu tư Hà Tĩnh cấp đăng ký lần đầu ngày 10/07/2012; Đăng ký thay đổi lần 07 ngày 17/08/2020.</w:t>
      </w:r>
    </w:p>
    <w:p w14:paraId="3F4BCF27"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rPr>
      </w:pPr>
      <w:r w:rsidRPr="00B039A6">
        <w:rPr>
          <w:rFonts w:ascii="Times New Roman" w:hAnsi="Times New Roman"/>
          <w:i/>
          <w:iCs/>
          <w:sz w:val="30"/>
          <w:szCs w:val="30"/>
          <w:lang w:val="sv-SE"/>
        </w:rPr>
        <w:t>Địa chỉ trụ sở chính: số 04 đường Phan Huy Chú, xã Thạch Hà, tỉnh Hà Tĩnh.”</w:t>
      </w:r>
      <w:r w:rsidRPr="00B039A6">
        <w:rPr>
          <w:rFonts w:ascii="Times New Roman" w:hAnsi="Times New Roman"/>
          <w:iCs/>
          <w:sz w:val="30"/>
          <w:szCs w:val="30"/>
        </w:rPr>
        <w:t xml:space="preserve"> </w:t>
      </w:r>
    </w:p>
    <w:p w14:paraId="5A56D592" w14:textId="77777777" w:rsidR="00404271" w:rsidRPr="00B039A6" w:rsidRDefault="00404271" w:rsidP="00B039A6">
      <w:pPr>
        <w:tabs>
          <w:tab w:val="left" w:pos="3900"/>
        </w:tabs>
        <w:spacing w:before="60" w:after="0" w:line="240" w:lineRule="auto"/>
        <w:ind w:firstLine="720"/>
        <w:jc w:val="both"/>
        <w:rPr>
          <w:rFonts w:ascii="Times New Roman" w:hAnsi="Times New Roman"/>
          <w:b/>
          <w:bCs/>
          <w:iCs/>
          <w:sz w:val="30"/>
          <w:szCs w:val="30"/>
        </w:rPr>
      </w:pPr>
      <w:r w:rsidRPr="00B039A6">
        <w:rPr>
          <w:rFonts w:ascii="Times New Roman" w:hAnsi="Times New Roman"/>
          <w:b/>
          <w:bCs/>
          <w:iCs/>
          <w:sz w:val="30"/>
          <w:szCs w:val="30"/>
        </w:rPr>
        <w:t>3. Nội dung điều chỉnh thứ ba: Điều chỉnh mục tiêu dự án</w:t>
      </w:r>
    </w:p>
    <w:p w14:paraId="504C2A0A"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rPr>
      </w:pPr>
      <w:r w:rsidRPr="00B039A6">
        <w:rPr>
          <w:rFonts w:ascii="Times New Roman" w:hAnsi="Times New Roman"/>
          <w:iCs/>
          <w:sz w:val="30"/>
          <w:szCs w:val="30"/>
        </w:rPr>
        <w:t>Nội dung thông tin nhà đầu tư quy định tại Khoản 3 Điều 1Quyết định chủ trương đầu tư số 3795/QĐ-UBND ngày 01/10/2015 của UBND tỉnh được điều chỉnh như sau:</w:t>
      </w:r>
    </w:p>
    <w:p w14:paraId="14F59FF8"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rPr>
      </w:pPr>
      <w:r w:rsidRPr="00B039A6">
        <w:rPr>
          <w:rFonts w:ascii="Times New Roman" w:hAnsi="Times New Roman"/>
          <w:i/>
          <w:iCs/>
          <w:sz w:val="30"/>
          <w:szCs w:val="30"/>
        </w:rPr>
        <w:t>“Mục tiêu đầu tư: Đầu tư xây dựng các hạng mục hạ tầng và thiết bị, đưa công nghệ hiện đại, tiên tiến áp dụng vào quá trình sản xuất kinh doanh nhằm phát huy điều kiện lợi thế về đất đai, môi trường tạo ra các sản phẩm nông nghiệp có giá trị cao, tăng năng suất (tập trung ưu tiên chủ yếu cây bưởi, và một số loại cây ăn quả có hiệu quả khác), nâng cao hiệu quả sử dụng đất. Tiến tới tham gia chuỗi cung ứng thị trường xuất khẩu Châu Âu và các nước phát triển, đồng thời cung cấp cho các chuỗi siêu thị cửa hàng trong cả nước</w:t>
      </w:r>
      <w:r w:rsidRPr="00B039A6">
        <w:rPr>
          <w:rFonts w:ascii="Times New Roman" w:hAnsi="Times New Roman"/>
          <w:iCs/>
          <w:sz w:val="30"/>
          <w:szCs w:val="30"/>
        </w:rPr>
        <w:t>”</w:t>
      </w:r>
    </w:p>
    <w:p w14:paraId="2E06BADF" w14:textId="77777777" w:rsidR="00404271" w:rsidRPr="00B039A6" w:rsidRDefault="00404271" w:rsidP="00B039A6">
      <w:pPr>
        <w:tabs>
          <w:tab w:val="left" w:pos="3900"/>
        </w:tabs>
        <w:spacing w:before="60" w:after="0" w:line="240" w:lineRule="auto"/>
        <w:ind w:firstLine="720"/>
        <w:jc w:val="both"/>
        <w:rPr>
          <w:rFonts w:ascii="Times New Roman" w:hAnsi="Times New Roman"/>
          <w:b/>
          <w:bCs/>
          <w:iCs/>
          <w:sz w:val="30"/>
          <w:szCs w:val="30"/>
        </w:rPr>
      </w:pPr>
      <w:r w:rsidRPr="00B039A6">
        <w:rPr>
          <w:rFonts w:ascii="Times New Roman" w:hAnsi="Times New Roman"/>
          <w:b/>
          <w:bCs/>
          <w:iCs/>
          <w:sz w:val="30"/>
          <w:szCs w:val="30"/>
        </w:rPr>
        <w:t>4. Nội dung điều chỉnh thứ tư: Điều chỉnh quy mô dự án</w:t>
      </w:r>
    </w:p>
    <w:p w14:paraId="533BC551"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rPr>
      </w:pPr>
      <w:r w:rsidRPr="00B039A6">
        <w:rPr>
          <w:rFonts w:ascii="Times New Roman" w:hAnsi="Times New Roman"/>
          <w:iCs/>
          <w:sz w:val="30"/>
          <w:szCs w:val="30"/>
        </w:rPr>
        <w:t>Nội dung quy mô dự án quy định tại Khoản 4 Điều 1, Quyết định chủ trương đầu tư số 3795/QĐ-UBND ngày 01/10/2015 của UBND tỉnh được điều chỉnh như sau:</w:t>
      </w:r>
    </w:p>
    <w:p w14:paraId="370D9921" w14:textId="77777777" w:rsidR="00404271" w:rsidRPr="00B039A6" w:rsidRDefault="00404271" w:rsidP="00B039A6">
      <w:pPr>
        <w:tabs>
          <w:tab w:val="left" w:pos="3900"/>
        </w:tabs>
        <w:spacing w:before="60" w:after="0" w:line="240" w:lineRule="auto"/>
        <w:ind w:firstLine="720"/>
        <w:jc w:val="both"/>
        <w:rPr>
          <w:rFonts w:ascii="Times New Roman" w:hAnsi="Times New Roman"/>
          <w:i/>
          <w:iCs/>
          <w:sz w:val="30"/>
          <w:szCs w:val="30"/>
        </w:rPr>
      </w:pPr>
      <w:r w:rsidRPr="00B039A6">
        <w:rPr>
          <w:rFonts w:ascii="Times New Roman" w:hAnsi="Times New Roman"/>
          <w:i/>
          <w:iCs/>
          <w:sz w:val="30"/>
          <w:szCs w:val="30"/>
        </w:rPr>
        <w:t>“</w:t>
      </w:r>
      <w:r w:rsidRPr="00B039A6">
        <w:rPr>
          <w:rFonts w:ascii="Times New Roman" w:hAnsi="Times New Roman"/>
          <w:i/>
          <w:iCs/>
          <w:sz w:val="30"/>
          <w:szCs w:val="30"/>
          <w:lang w:val="vi-VN"/>
        </w:rPr>
        <w:t xml:space="preserve">Quy mô dự án: </w:t>
      </w:r>
    </w:p>
    <w:p w14:paraId="1FB865A0" w14:textId="77777777" w:rsidR="00404271" w:rsidRPr="00B039A6" w:rsidRDefault="00404271" w:rsidP="00B039A6">
      <w:pPr>
        <w:tabs>
          <w:tab w:val="left" w:pos="3900"/>
        </w:tabs>
        <w:spacing w:before="60" w:after="0" w:line="240" w:lineRule="auto"/>
        <w:ind w:firstLine="720"/>
        <w:jc w:val="both"/>
        <w:rPr>
          <w:rFonts w:ascii="Times New Roman" w:hAnsi="Times New Roman"/>
          <w:i/>
          <w:iCs/>
          <w:sz w:val="30"/>
          <w:szCs w:val="30"/>
        </w:rPr>
      </w:pPr>
      <w:r w:rsidRPr="00B039A6">
        <w:rPr>
          <w:rFonts w:ascii="Times New Roman" w:hAnsi="Times New Roman"/>
          <w:i/>
          <w:iCs/>
          <w:sz w:val="30"/>
          <w:szCs w:val="30"/>
        </w:rPr>
        <w:t>- Đầu tư xây dựng các hạng mục nhà văn phòng, kho vật tư, thiết bị và chứa sản phẩm; xây dựng toàn bộ công trình hạ tầng kỹ thuật, thiết bị, cấp nước, giao thông… để phục vụ toàn bộ diện tích trồng trọt.</w:t>
      </w:r>
    </w:p>
    <w:p w14:paraId="001F6E6A" w14:textId="77777777" w:rsidR="00404271" w:rsidRPr="00B039A6" w:rsidRDefault="00404271" w:rsidP="00B039A6">
      <w:pPr>
        <w:tabs>
          <w:tab w:val="left" w:pos="3900"/>
        </w:tabs>
        <w:spacing w:before="60" w:after="0" w:line="240" w:lineRule="auto"/>
        <w:ind w:firstLine="720"/>
        <w:jc w:val="both"/>
        <w:rPr>
          <w:rFonts w:ascii="Times New Roman" w:hAnsi="Times New Roman"/>
          <w:i/>
          <w:iCs/>
          <w:sz w:val="30"/>
          <w:szCs w:val="30"/>
        </w:rPr>
      </w:pPr>
      <w:r w:rsidRPr="00B039A6">
        <w:rPr>
          <w:rFonts w:ascii="Times New Roman" w:hAnsi="Times New Roman"/>
          <w:i/>
          <w:iCs/>
          <w:sz w:val="30"/>
          <w:szCs w:val="30"/>
        </w:rPr>
        <w:t>- Cung cấp sản phẩm Bưởi và các loại cây ăn quả khác”</w:t>
      </w:r>
    </w:p>
    <w:p w14:paraId="50DB9054" w14:textId="77777777" w:rsidR="00404271" w:rsidRPr="00B039A6" w:rsidRDefault="00404271" w:rsidP="00B039A6">
      <w:pPr>
        <w:tabs>
          <w:tab w:val="left" w:pos="3900"/>
        </w:tabs>
        <w:spacing w:before="60" w:after="0" w:line="240" w:lineRule="auto"/>
        <w:ind w:firstLine="720"/>
        <w:jc w:val="both"/>
        <w:rPr>
          <w:rFonts w:ascii="Times New Roman" w:hAnsi="Times New Roman"/>
          <w:b/>
          <w:bCs/>
          <w:iCs/>
          <w:sz w:val="30"/>
          <w:szCs w:val="30"/>
        </w:rPr>
      </w:pPr>
      <w:r w:rsidRPr="00B039A6">
        <w:rPr>
          <w:rFonts w:ascii="Times New Roman" w:hAnsi="Times New Roman"/>
          <w:b/>
          <w:bCs/>
          <w:iCs/>
          <w:sz w:val="30"/>
          <w:szCs w:val="30"/>
        </w:rPr>
        <w:t>5. Nội dung điều chỉnh thứ năm: Điều chỉnh địa điểm thực hiện dự án</w:t>
      </w:r>
    </w:p>
    <w:p w14:paraId="123CCCB9"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rPr>
      </w:pPr>
      <w:r w:rsidRPr="00B039A6">
        <w:rPr>
          <w:rFonts w:ascii="Times New Roman" w:hAnsi="Times New Roman"/>
          <w:iCs/>
          <w:sz w:val="30"/>
          <w:szCs w:val="30"/>
        </w:rPr>
        <w:t>Nội dung địa điểm thực hiện dự án quy định tại Khoản 5 Điều 1 Quyết định chủ trương đầu tư số 3795/QĐ-UBND ngày 01/10/2015 của UBND tỉnh được điều chỉnh như sau:</w:t>
      </w:r>
    </w:p>
    <w:p w14:paraId="41868DC7"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rPr>
      </w:pPr>
      <w:r w:rsidRPr="00B039A6">
        <w:rPr>
          <w:rFonts w:ascii="Times New Roman" w:hAnsi="Times New Roman"/>
          <w:i/>
          <w:iCs/>
          <w:sz w:val="30"/>
          <w:szCs w:val="30"/>
        </w:rPr>
        <w:t>“Địa điểm thực hiện dự án: Xã Kỳ Thượng và xã Kỳ Văn, tỉnh Hà Tĩnh”</w:t>
      </w:r>
    </w:p>
    <w:p w14:paraId="61F9EA73" w14:textId="77777777" w:rsidR="00404271" w:rsidRPr="00B039A6" w:rsidRDefault="00404271" w:rsidP="00B039A6">
      <w:pPr>
        <w:tabs>
          <w:tab w:val="left" w:pos="3900"/>
        </w:tabs>
        <w:spacing w:before="60" w:after="0" w:line="240" w:lineRule="auto"/>
        <w:ind w:firstLine="720"/>
        <w:jc w:val="both"/>
        <w:rPr>
          <w:rFonts w:ascii="Times New Roman" w:hAnsi="Times New Roman"/>
          <w:b/>
          <w:bCs/>
          <w:iCs/>
          <w:sz w:val="30"/>
          <w:szCs w:val="30"/>
        </w:rPr>
      </w:pPr>
      <w:r w:rsidRPr="00B039A6">
        <w:rPr>
          <w:rFonts w:ascii="Times New Roman" w:hAnsi="Times New Roman"/>
          <w:b/>
          <w:bCs/>
          <w:iCs/>
          <w:sz w:val="30"/>
          <w:szCs w:val="30"/>
        </w:rPr>
        <w:t>6. Nội dung điều chỉnh thứ sáu: Diện tích ranh giới khu đất</w:t>
      </w:r>
    </w:p>
    <w:p w14:paraId="4BA431D7"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rPr>
      </w:pPr>
      <w:r w:rsidRPr="00B039A6">
        <w:rPr>
          <w:rFonts w:ascii="Times New Roman" w:hAnsi="Times New Roman"/>
          <w:iCs/>
          <w:sz w:val="30"/>
          <w:szCs w:val="30"/>
        </w:rPr>
        <w:lastRenderedPageBreak/>
        <w:t>Nội dung địa điểm thực hiện dự án quy định tại Khoản 6 Điều 1 Quyết định chủ trương đầu tư số 3795/QĐ-UBND ngày 01/10/2015 của UBND tỉnh được điều chỉnh như sau:</w:t>
      </w:r>
    </w:p>
    <w:p w14:paraId="7518ECCE" w14:textId="77777777" w:rsidR="00404271" w:rsidRPr="00B039A6" w:rsidRDefault="00404271" w:rsidP="00B039A6">
      <w:pPr>
        <w:tabs>
          <w:tab w:val="left" w:pos="3900"/>
        </w:tabs>
        <w:spacing w:before="60" w:after="0" w:line="240" w:lineRule="auto"/>
        <w:ind w:firstLine="720"/>
        <w:jc w:val="both"/>
        <w:rPr>
          <w:rFonts w:ascii="Times New Roman" w:hAnsi="Times New Roman"/>
          <w:i/>
          <w:iCs/>
          <w:sz w:val="30"/>
          <w:szCs w:val="30"/>
        </w:rPr>
      </w:pPr>
      <w:r w:rsidRPr="00B039A6">
        <w:rPr>
          <w:rFonts w:ascii="Times New Roman" w:hAnsi="Times New Roman"/>
          <w:i/>
          <w:iCs/>
          <w:sz w:val="30"/>
          <w:szCs w:val="30"/>
        </w:rPr>
        <w:t>“- Diện tích thực hiện dự án dự kiến: Khoảng 57,35 ha (diện tích sử dụng đất sẽ được xác định chính xác tại bước điều chỉnh Quy hoạch chi tiết 1/500).</w:t>
      </w:r>
    </w:p>
    <w:p w14:paraId="584183A9" w14:textId="77777777" w:rsidR="00404271" w:rsidRPr="00B039A6" w:rsidRDefault="00404271" w:rsidP="00B039A6">
      <w:pPr>
        <w:tabs>
          <w:tab w:val="left" w:pos="3900"/>
        </w:tabs>
        <w:spacing w:before="60" w:after="0" w:line="240" w:lineRule="auto"/>
        <w:ind w:firstLine="720"/>
        <w:jc w:val="both"/>
        <w:rPr>
          <w:rFonts w:ascii="Times New Roman" w:hAnsi="Times New Roman"/>
          <w:i/>
          <w:iCs/>
          <w:sz w:val="30"/>
          <w:szCs w:val="30"/>
        </w:rPr>
      </w:pPr>
      <w:r w:rsidRPr="00B039A6">
        <w:rPr>
          <w:rFonts w:ascii="Times New Roman" w:hAnsi="Times New Roman"/>
          <w:i/>
          <w:iCs/>
          <w:sz w:val="30"/>
          <w:szCs w:val="30"/>
        </w:rPr>
        <w:t>- Ranh giới khu đất: Thuộc xã Kỳ Thượng và xã Kỳ Văn tỉnh Hà Tĩnh.</w:t>
      </w:r>
    </w:p>
    <w:p w14:paraId="6464C8BA" w14:textId="77777777" w:rsidR="00404271" w:rsidRPr="00B039A6" w:rsidRDefault="00404271" w:rsidP="00B039A6">
      <w:pPr>
        <w:tabs>
          <w:tab w:val="left" w:pos="3900"/>
        </w:tabs>
        <w:spacing w:before="60" w:after="0" w:line="240" w:lineRule="auto"/>
        <w:ind w:firstLine="720"/>
        <w:jc w:val="both"/>
        <w:rPr>
          <w:rFonts w:ascii="Times New Roman" w:hAnsi="Times New Roman"/>
          <w:i/>
          <w:iCs/>
          <w:sz w:val="30"/>
          <w:szCs w:val="30"/>
        </w:rPr>
      </w:pPr>
      <w:r w:rsidRPr="00B039A6">
        <w:rPr>
          <w:rFonts w:ascii="Times New Roman" w:hAnsi="Times New Roman"/>
          <w:i/>
          <w:iCs/>
          <w:sz w:val="30"/>
          <w:szCs w:val="30"/>
        </w:rPr>
        <w:t>+ Phía Bắc: Giáp hồ Rào Trổ;</w:t>
      </w:r>
    </w:p>
    <w:p w14:paraId="09757BB6" w14:textId="77777777" w:rsidR="00404271" w:rsidRPr="00B039A6" w:rsidRDefault="00404271" w:rsidP="00B039A6">
      <w:pPr>
        <w:tabs>
          <w:tab w:val="left" w:pos="3900"/>
        </w:tabs>
        <w:spacing w:before="60" w:after="0" w:line="240" w:lineRule="auto"/>
        <w:ind w:firstLine="720"/>
        <w:jc w:val="both"/>
        <w:rPr>
          <w:rFonts w:ascii="Times New Roman" w:hAnsi="Times New Roman"/>
          <w:i/>
          <w:iCs/>
          <w:sz w:val="30"/>
          <w:szCs w:val="30"/>
        </w:rPr>
      </w:pPr>
      <w:r w:rsidRPr="00B039A6">
        <w:rPr>
          <w:rFonts w:ascii="Times New Roman" w:hAnsi="Times New Roman"/>
          <w:i/>
          <w:iCs/>
          <w:sz w:val="30"/>
          <w:szCs w:val="30"/>
        </w:rPr>
        <w:t>+ Phía Nam: Giáp đất lâm nghiệp;</w:t>
      </w:r>
    </w:p>
    <w:p w14:paraId="7B17BD6B" w14:textId="77777777" w:rsidR="00404271" w:rsidRPr="00B039A6" w:rsidRDefault="00404271" w:rsidP="00B039A6">
      <w:pPr>
        <w:tabs>
          <w:tab w:val="left" w:pos="3900"/>
        </w:tabs>
        <w:spacing w:before="60" w:after="0" w:line="240" w:lineRule="auto"/>
        <w:ind w:firstLine="720"/>
        <w:jc w:val="both"/>
        <w:rPr>
          <w:rFonts w:ascii="Times New Roman" w:hAnsi="Times New Roman"/>
          <w:i/>
          <w:iCs/>
          <w:sz w:val="30"/>
          <w:szCs w:val="30"/>
        </w:rPr>
      </w:pPr>
      <w:r w:rsidRPr="00B039A6">
        <w:rPr>
          <w:rFonts w:ascii="Times New Roman" w:hAnsi="Times New Roman"/>
          <w:i/>
          <w:iCs/>
          <w:sz w:val="30"/>
          <w:szCs w:val="30"/>
        </w:rPr>
        <w:t>+ Phía Tây: Giáp hồ Rào Trổ và đất lâm nghiệp;</w:t>
      </w:r>
    </w:p>
    <w:p w14:paraId="58CABCF0" w14:textId="77777777" w:rsidR="00404271" w:rsidRPr="00B039A6" w:rsidRDefault="00404271" w:rsidP="00B039A6">
      <w:pPr>
        <w:tabs>
          <w:tab w:val="left" w:pos="3900"/>
        </w:tabs>
        <w:spacing w:before="60" w:after="0" w:line="240" w:lineRule="auto"/>
        <w:ind w:firstLine="720"/>
        <w:jc w:val="both"/>
        <w:rPr>
          <w:rFonts w:ascii="Times New Roman" w:hAnsi="Times New Roman"/>
          <w:i/>
          <w:iCs/>
          <w:sz w:val="30"/>
          <w:szCs w:val="30"/>
        </w:rPr>
      </w:pPr>
      <w:r w:rsidRPr="00B039A6">
        <w:rPr>
          <w:rFonts w:ascii="Times New Roman" w:hAnsi="Times New Roman"/>
          <w:i/>
          <w:iCs/>
          <w:sz w:val="30"/>
          <w:szCs w:val="30"/>
        </w:rPr>
        <w:t>+ Phía Đông: Giáp đất lâm nghiệp”</w:t>
      </w:r>
    </w:p>
    <w:p w14:paraId="74BF21D2" w14:textId="77777777" w:rsidR="00404271" w:rsidRPr="00B039A6" w:rsidRDefault="00404271" w:rsidP="00B039A6">
      <w:pPr>
        <w:tabs>
          <w:tab w:val="left" w:pos="3900"/>
        </w:tabs>
        <w:spacing w:before="60" w:after="0" w:line="240" w:lineRule="auto"/>
        <w:ind w:firstLine="720"/>
        <w:jc w:val="both"/>
        <w:rPr>
          <w:rFonts w:ascii="Times New Roman" w:hAnsi="Times New Roman"/>
          <w:b/>
          <w:bCs/>
          <w:iCs/>
          <w:sz w:val="30"/>
          <w:szCs w:val="30"/>
        </w:rPr>
      </w:pPr>
      <w:r w:rsidRPr="00B039A6">
        <w:rPr>
          <w:rFonts w:ascii="Times New Roman" w:hAnsi="Times New Roman"/>
          <w:b/>
          <w:bCs/>
          <w:iCs/>
          <w:sz w:val="30"/>
          <w:szCs w:val="30"/>
        </w:rPr>
        <w:t>7. Nội dung điều chỉnh thứ bảy: Điều chỉnh tổng mức đầu tư dự án.</w:t>
      </w:r>
    </w:p>
    <w:p w14:paraId="63815EF0"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rPr>
      </w:pPr>
      <w:r w:rsidRPr="00B039A6">
        <w:rPr>
          <w:rFonts w:ascii="Times New Roman" w:hAnsi="Times New Roman"/>
          <w:iCs/>
          <w:sz w:val="30"/>
          <w:szCs w:val="30"/>
        </w:rPr>
        <w:t>Nội dung tổng vốn đầu tư dự án quy định tại khoản 8 Điều 1 Quyết định chủ trương đầu tư số 3795/QĐ-UBND ngày 01/10/2015 của UBND tỉnh được điều chỉnh như sau:</w:t>
      </w:r>
    </w:p>
    <w:p w14:paraId="7523FB85" w14:textId="77777777" w:rsidR="00404271" w:rsidRPr="00B039A6" w:rsidRDefault="00404271" w:rsidP="00B039A6">
      <w:pPr>
        <w:tabs>
          <w:tab w:val="left" w:pos="3900"/>
        </w:tabs>
        <w:spacing w:before="60" w:after="0" w:line="240" w:lineRule="auto"/>
        <w:ind w:firstLine="720"/>
        <w:jc w:val="both"/>
        <w:rPr>
          <w:rFonts w:ascii="Times New Roman" w:hAnsi="Times New Roman"/>
          <w:i/>
          <w:iCs/>
          <w:sz w:val="30"/>
          <w:szCs w:val="30"/>
        </w:rPr>
      </w:pPr>
      <w:r w:rsidRPr="00B039A6">
        <w:rPr>
          <w:rFonts w:ascii="Times New Roman" w:hAnsi="Times New Roman"/>
          <w:i/>
          <w:iCs/>
          <w:sz w:val="30"/>
          <w:szCs w:val="30"/>
        </w:rPr>
        <w:t>“Khoảng 51.650.986.000 (Năm mươi mốt tỷ, sáu trăm năm mươi triệu, chín trăm tám mươi sáu ngàn đồng)”</w:t>
      </w:r>
    </w:p>
    <w:p w14:paraId="00751176" w14:textId="77777777" w:rsidR="00404271" w:rsidRPr="00B039A6" w:rsidRDefault="00404271" w:rsidP="00B039A6">
      <w:pPr>
        <w:tabs>
          <w:tab w:val="left" w:pos="3900"/>
        </w:tabs>
        <w:spacing w:before="60" w:after="0" w:line="240" w:lineRule="auto"/>
        <w:ind w:firstLine="720"/>
        <w:jc w:val="both"/>
        <w:rPr>
          <w:rFonts w:ascii="Times New Roman" w:hAnsi="Times New Roman"/>
          <w:b/>
          <w:bCs/>
          <w:iCs/>
          <w:sz w:val="30"/>
          <w:szCs w:val="30"/>
        </w:rPr>
      </w:pPr>
      <w:r w:rsidRPr="00B039A6">
        <w:rPr>
          <w:rFonts w:ascii="Times New Roman" w:hAnsi="Times New Roman"/>
          <w:b/>
          <w:bCs/>
          <w:iCs/>
          <w:sz w:val="30"/>
          <w:szCs w:val="30"/>
        </w:rPr>
        <w:t>8. Nội dung điều chỉnh 8: Điều chỉnh tiến độ thực hiện dự án</w:t>
      </w:r>
    </w:p>
    <w:p w14:paraId="262B7DF6"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rPr>
      </w:pPr>
      <w:r w:rsidRPr="00B039A6">
        <w:rPr>
          <w:rFonts w:ascii="Times New Roman" w:hAnsi="Times New Roman"/>
          <w:iCs/>
          <w:sz w:val="30"/>
          <w:szCs w:val="30"/>
        </w:rPr>
        <w:t>Nội dung tổng vốn đầu tư dự án quy định tại khoản 13 Điều 1 Quyết định chủ trương đầu tư số 3795/QĐ-UBND ngày 01/10/2015 của UBND tỉnh được điều chỉnh như sau:</w:t>
      </w:r>
    </w:p>
    <w:p w14:paraId="6D8C12A5" w14:textId="77777777" w:rsidR="00404271" w:rsidRPr="00B039A6" w:rsidRDefault="00404271" w:rsidP="00B039A6">
      <w:pPr>
        <w:tabs>
          <w:tab w:val="left" w:pos="3900"/>
        </w:tabs>
        <w:spacing w:before="60" w:after="0" w:line="240" w:lineRule="auto"/>
        <w:ind w:firstLine="720"/>
        <w:jc w:val="both"/>
        <w:rPr>
          <w:rFonts w:ascii="Times New Roman" w:hAnsi="Times New Roman"/>
          <w:iCs/>
          <w:sz w:val="30"/>
          <w:szCs w:val="30"/>
        </w:rPr>
      </w:pPr>
      <w:r w:rsidRPr="00B039A6">
        <w:rPr>
          <w:rFonts w:ascii="Times New Roman" w:hAnsi="Times New Roman"/>
          <w:iCs/>
          <w:sz w:val="30"/>
          <w:szCs w:val="30"/>
        </w:rPr>
        <w:t>“Hoàn thành toàn bộ dự án, đưa dự án vào khai thác, hoạt động trong thời gian trong vòng 12 tháng, kể từ được chấp thuận điều chỉnh chủ trương đầu tư”</w:t>
      </w:r>
    </w:p>
    <w:p w14:paraId="6E7B48E5" w14:textId="7F5DCFD1" w:rsidR="0068707A" w:rsidRPr="00B039A6" w:rsidRDefault="00B039A6" w:rsidP="00B039A6">
      <w:pPr>
        <w:tabs>
          <w:tab w:val="left" w:pos="3900"/>
        </w:tabs>
        <w:spacing w:before="60" w:after="0" w:line="240" w:lineRule="auto"/>
        <w:ind w:right="6" w:firstLine="720"/>
        <w:jc w:val="both"/>
        <w:rPr>
          <w:rFonts w:ascii="Times New Roman" w:hAnsi="Times New Roman"/>
          <w:b/>
          <w:i/>
          <w:color w:val="FF0000"/>
          <w:sz w:val="30"/>
          <w:szCs w:val="30"/>
        </w:rPr>
      </w:pPr>
      <w:r>
        <w:rPr>
          <w:rFonts w:ascii="Times New Roman" w:hAnsi="Times New Roman"/>
          <w:b/>
          <w:color w:val="FF0000"/>
          <w:sz w:val="30"/>
          <w:szCs w:val="30"/>
          <w:highlight w:val="yellow"/>
        </w:rPr>
        <w:t>2.</w:t>
      </w:r>
      <w:r w:rsidR="00020574" w:rsidRPr="00B039A6">
        <w:rPr>
          <w:rFonts w:ascii="Times New Roman" w:hAnsi="Times New Roman"/>
          <w:b/>
          <w:color w:val="FF0000"/>
          <w:sz w:val="30"/>
          <w:szCs w:val="30"/>
          <w:highlight w:val="yellow"/>
        </w:rPr>
        <w:t xml:space="preserve"> </w:t>
      </w:r>
      <w:r w:rsidR="00404271" w:rsidRPr="00B039A6">
        <w:rPr>
          <w:rFonts w:ascii="Times New Roman" w:hAnsi="Times New Roman"/>
          <w:b/>
          <w:color w:val="FF0000"/>
          <w:sz w:val="30"/>
          <w:szCs w:val="30"/>
          <w:highlight w:val="yellow"/>
        </w:rPr>
        <w:t>Đ</w:t>
      </w:r>
      <w:r w:rsidR="00404271" w:rsidRPr="00B039A6">
        <w:rPr>
          <w:rFonts w:ascii="Times New Roman" w:hAnsi="Times New Roman"/>
          <w:b/>
          <w:color w:val="FF0000"/>
          <w:sz w:val="30"/>
          <w:szCs w:val="30"/>
          <w:highlight w:val="yellow"/>
        </w:rPr>
        <w:t>iều chỉnh chủ trương đầu tư đồng thời chấp thuận Nhà đầu tư Dự án Tổ hợp du lịch khách sạn, nhà hàng và vui chơi giải trí biển Lộc Hà</w:t>
      </w:r>
    </w:p>
    <w:p w14:paraId="0AA85F3F" w14:textId="185AA39F" w:rsidR="0068707A" w:rsidRPr="00B039A6" w:rsidRDefault="0068707A"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
          <w:i/>
          <w:sz w:val="30"/>
          <w:szCs w:val="30"/>
        </w:rPr>
        <w:t>Cơ quan trình:</w:t>
      </w:r>
      <w:r w:rsidRPr="00B039A6">
        <w:rPr>
          <w:rFonts w:ascii="Times New Roman" w:hAnsi="Times New Roman"/>
          <w:bCs/>
          <w:sz w:val="30"/>
          <w:szCs w:val="30"/>
        </w:rPr>
        <w:t xml:space="preserve"> </w:t>
      </w:r>
      <w:r w:rsidR="00404271" w:rsidRPr="00B039A6">
        <w:rPr>
          <w:rFonts w:ascii="Times New Roman" w:hAnsi="Times New Roman"/>
          <w:bCs/>
          <w:sz w:val="30"/>
          <w:szCs w:val="30"/>
        </w:rPr>
        <w:t>Sở T</w:t>
      </w:r>
      <w:r w:rsidR="00404271" w:rsidRPr="00B039A6">
        <w:rPr>
          <w:rFonts w:ascii="Times New Roman" w:hAnsi="Times New Roman"/>
          <w:bCs/>
          <w:sz w:val="30"/>
          <w:szCs w:val="30"/>
        </w:rPr>
        <w:t>ài chính</w:t>
      </w:r>
      <w:r w:rsidR="00404271" w:rsidRPr="00B039A6">
        <w:rPr>
          <w:rFonts w:ascii="Times New Roman" w:hAnsi="Times New Roman"/>
          <w:bCs/>
          <w:sz w:val="30"/>
          <w:szCs w:val="30"/>
        </w:rPr>
        <w:t xml:space="preserve"> (VB số 5015 ngày 24/7/2025 và VB số 6216 ngày 08/9/2025).</w:t>
      </w:r>
    </w:p>
    <w:p w14:paraId="785AB6A5" w14:textId="77777777" w:rsidR="0068707A" w:rsidRPr="00B039A6" w:rsidRDefault="0068707A" w:rsidP="00B039A6">
      <w:pPr>
        <w:tabs>
          <w:tab w:val="left" w:pos="3900"/>
        </w:tabs>
        <w:spacing w:before="60" w:after="0" w:line="240" w:lineRule="auto"/>
        <w:ind w:right="6" w:firstLine="720"/>
        <w:jc w:val="both"/>
        <w:rPr>
          <w:rFonts w:ascii="Times New Roman" w:hAnsi="Times New Roman"/>
          <w:b/>
          <w:sz w:val="30"/>
          <w:szCs w:val="30"/>
        </w:rPr>
      </w:pPr>
      <w:r w:rsidRPr="00B039A6">
        <w:rPr>
          <w:rFonts w:ascii="Times New Roman" w:hAnsi="Times New Roman"/>
          <w:b/>
          <w:i/>
          <w:sz w:val="30"/>
          <w:szCs w:val="30"/>
        </w:rPr>
        <w:t>Nội dung trình:</w:t>
      </w:r>
      <w:r w:rsidRPr="00B039A6">
        <w:rPr>
          <w:rFonts w:ascii="Times New Roman" w:hAnsi="Times New Roman"/>
          <w:b/>
          <w:sz w:val="30"/>
          <w:szCs w:val="30"/>
        </w:rPr>
        <w:t xml:space="preserve"> </w:t>
      </w:r>
    </w:p>
    <w:p w14:paraId="49F76BCF" w14:textId="6B9AA7F2" w:rsidR="00404271" w:rsidRPr="00B039A6" w:rsidRDefault="007F42DF" w:rsidP="00B039A6">
      <w:pPr>
        <w:tabs>
          <w:tab w:val="left" w:pos="3900"/>
        </w:tabs>
        <w:spacing w:before="60" w:after="0" w:line="240" w:lineRule="auto"/>
        <w:ind w:firstLine="720"/>
        <w:jc w:val="both"/>
        <w:rPr>
          <w:rFonts w:ascii="Times New Roman" w:hAnsi="Times New Roman"/>
          <w:sz w:val="30"/>
          <w:szCs w:val="30"/>
        </w:rPr>
      </w:pPr>
      <w:r w:rsidRPr="00B039A6">
        <w:rPr>
          <w:rFonts w:ascii="Times New Roman" w:hAnsi="Times New Roman"/>
          <w:sz w:val="30"/>
          <w:szCs w:val="30"/>
        </w:rPr>
        <w:t xml:space="preserve">Sở Tài chính </w:t>
      </w:r>
      <w:r w:rsidR="00404271" w:rsidRPr="00B039A6">
        <w:rPr>
          <w:rFonts w:ascii="Times New Roman" w:hAnsi="Times New Roman"/>
          <w:sz w:val="30"/>
          <w:szCs w:val="30"/>
        </w:rPr>
        <w:t>có VB số số 9002 ngày 11/12/2025 báo cáo và đề nghị UBND tỉnh chấp thuận điều chỉnh chủ trương đầu tư dự án, cụ thể:</w:t>
      </w:r>
    </w:p>
    <w:p w14:paraId="33EFC7A1" w14:textId="77777777" w:rsidR="00404271" w:rsidRPr="00B039A6" w:rsidRDefault="00404271" w:rsidP="00B039A6">
      <w:pPr>
        <w:tabs>
          <w:tab w:val="left" w:pos="3900"/>
        </w:tabs>
        <w:spacing w:before="60" w:after="0" w:line="240" w:lineRule="auto"/>
        <w:ind w:firstLine="720"/>
        <w:jc w:val="both"/>
        <w:rPr>
          <w:rFonts w:ascii="Times New Roman" w:hAnsi="Times New Roman"/>
          <w:sz w:val="30"/>
          <w:szCs w:val="30"/>
        </w:rPr>
      </w:pPr>
      <w:r w:rsidRPr="00B039A6">
        <w:rPr>
          <w:rFonts w:ascii="Times New Roman" w:hAnsi="Times New Roman"/>
          <w:sz w:val="30"/>
          <w:szCs w:val="30"/>
        </w:rPr>
        <w:t>- Thông tin NĐT.</w:t>
      </w:r>
    </w:p>
    <w:p w14:paraId="10CA46C1" w14:textId="77777777" w:rsidR="00404271" w:rsidRPr="00B039A6" w:rsidRDefault="00404271" w:rsidP="00B039A6">
      <w:pPr>
        <w:tabs>
          <w:tab w:val="left" w:pos="3900"/>
        </w:tabs>
        <w:spacing w:before="60" w:after="0" w:line="240" w:lineRule="auto"/>
        <w:ind w:firstLine="720"/>
        <w:jc w:val="both"/>
        <w:rPr>
          <w:rFonts w:ascii="Times New Roman" w:hAnsi="Times New Roman"/>
          <w:sz w:val="30"/>
          <w:szCs w:val="30"/>
        </w:rPr>
      </w:pPr>
      <w:r w:rsidRPr="00B039A6">
        <w:rPr>
          <w:rFonts w:ascii="Times New Roman" w:hAnsi="Times New Roman"/>
          <w:sz w:val="30"/>
          <w:szCs w:val="30"/>
        </w:rPr>
        <w:t>- Quy mô:</w:t>
      </w:r>
    </w:p>
    <w:p w14:paraId="3B0916BB" w14:textId="77777777" w:rsidR="00404271" w:rsidRPr="00B039A6" w:rsidRDefault="00404271" w:rsidP="00B039A6">
      <w:pPr>
        <w:tabs>
          <w:tab w:val="left" w:pos="3900"/>
        </w:tabs>
        <w:spacing w:before="60" w:after="0" w:line="240" w:lineRule="auto"/>
        <w:ind w:firstLine="720"/>
        <w:jc w:val="both"/>
        <w:rPr>
          <w:rFonts w:ascii="Times New Roman" w:hAnsi="Times New Roman"/>
          <w:sz w:val="30"/>
          <w:szCs w:val="30"/>
          <w:vertAlign w:val="superscript"/>
        </w:rPr>
      </w:pPr>
      <w:r w:rsidRPr="00B039A6">
        <w:rPr>
          <w:rFonts w:ascii="Times New Roman" w:hAnsi="Times New Roman"/>
          <w:i/>
          <w:sz w:val="30"/>
          <w:szCs w:val="30"/>
        </w:rPr>
        <w:t>+ Đã duyệt:</w:t>
      </w:r>
      <w:r w:rsidRPr="00B039A6">
        <w:rPr>
          <w:rFonts w:ascii="Times New Roman" w:hAnsi="Times New Roman"/>
          <w:b/>
          <w:sz w:val="30"/>
          <w:szCs w:val="30"/>
        </w:rPr>
        <w:t xml:space="preserve"> </w:t>
      </w:r>
      <w:r w:rsidRPr="00B039A6">
        <w:rPr>
          <w:rFonts w:ascii="Times New Roman" w:hAnsi="Times New Roman"/>
          <w:sz w:val="30"/>
          <w:szCs w:val="30"/>
          <w:lang w:val="nl-NL"/>
        </w:rPr>
        <w:t>Xây dựng khu Khách sạn cao 9 tầng, các nhà Bungalow cao 2,5 tầng, khu nhà hàng ẩm thực, khu thể thao, sân, đường nội bộ, quầy bar, cây xanh cảnh quan, hệ thống hạ tầng kỹ thuật đi kèm.</w:t>
      </w:r>
    </w:p>
    <w:p w14:paraId="66B9DBBF" w14:textId="77777777" w:rsidR="00404271" w:rsidRPr="00B039A6" w:rsidRDefault="00404271" w:rsidP="00B039A6">
      <w:pPr>
        <w:tabs>
          <w:tab w:val="left" w:pos="3900"/>
        </w:tabs>
        <w:spacing w:before="60" w:after="0" w:line="240" w:lineRule="auto"/>
        <w:ind w:firstLine="720"/>
        <w:jc w:val="both"/>
        <w:rPr>
          <w:rFonts w:ascii="Times New Roman" w:hAnsi="Times New Roman"/>
          <w:sz w:val="30"/>
          <w:szCs w:val="30"/>
          <w:lang w:val="nl-NL"/>
        </w:rPr>
      </w:pPr>
      <w:r w:rsidRPr="00B039A6">
        <w:rPr>
          <w:rFonts w:ascii="Times New Roman" w:hAnsi="Times New Roman"/>
          <w:i/>
          <w:sz w:val="30"/>
          <w:szCs w:val="30"/>
        </w:rPr>
        <w:t>+ Điều chỉnh:</w:t>
      </w:r>
      <w:r w:rsidRPr="00B039A6">
        <w:rPr>
          <w:rFonts w:ascii="Times New Roman" w:hAnsi="Times New Roman"/>
          <w:sz w:val="30"/>
          <w:szCs w:val="30"/>
        </w:rPr>
        <w:t xml:space="preserve"> </w:t>
      </w:r>
      <w:r w:rsidRPr="00B039A6">
        <w:rPr>
          <w:rFonts w:ascii="Times New Roman" w:hAnsi="Times New Roman"/>
          <w:sz w:val="30"/>
          <w:szCs w:val="30"/>
          <w:lang w:val="nl-NL"/>
        </w:rPr>
        <w:t xml:space="preserve">Xây dựng tổ hợp du lịch khách sạn, nhà hàng và vui chơi giải trí bao gồm các hạng mục: Khu khách sạn cao 09 tầng đạt tiêu chuẩn 4 sao, các nhà bungalow cao 03 tầng, nhà hàng ẩm thực kết hợp khách sạn nghỉ </w:t>
      </w:r>
      <w:r w:rsidRPr="00B039A6">
        <w:rPr>
          <w:rFonts w:ascii="Times New Roman" w:hAnsi="Times New Roman"/>
          <w:sz w:val="30"/>
          <w:szCs w:val="30"/>
          <w:lang w:val="nl-NL"/>
        </w:rPr>
        <w:lastRenderedPageBreak/>
        <w:t>dưỡng cao 03 tầng, sân thể thao ngoài trời, chỗ ngồi xem thi đấu thể thao, hệ thống bể bơi, đài phun nước, khu tắm tráng thay đồ.</w:t>
      </w:r>
    </w:p>
    <w:p w14:paraId="03302A19" w14:textId="77777777" w:rsidR="00404271" w:rsidRPr="00B039A6" w:rsidRDefault="00404271" w:rsidP="00B039A6">
      <w:pPr>
        <w:tabs>
          <w:tab w:val="left" w:pos="3900"/>
        </w:tabs>
        <w:spacing w:before="60" w:after="0" w:line="240" w:lineRule="auto"/>
        <w:ind w:firstLine="720"/>
        <w:jc w:val="both"/>
        <w:rPr>
          <w:rFonts w:ascii="Times New Roman" w:hAnsi="Times New Roman"/>
          <w:sz w:val="30"/>
          <w:szCs w:val="30"/>
          <w:lang w:val="nl-NL"/>
        </w:rPr>
      </w:pPr>
      <w:r w:rsidRPr="00B039A6">
        <w:rPr>
          <w:rFonts w:ascii="Times New Roman" w:hAnsi="Times New Roman"/>
          <w:sz w:val="30"/>
          <w:szCs w:val="30"/>
          <w:lang w:val="nl-NL"/>
        </w:rPr>
        <w:t>- Diện tích:</w:t>
      </w:r>
    </w:p>
    <w:p w14:paraId="69CBB049" w14:textId="77777777" w:rsidR="00404271" w:rsidRPr="00B039A6" w:rsidRDefault="00404271" w:rsidP="00B039A6">
      <w:pPr>
        <w:tabs>
          <w:tab w:val="left" w:pos="3900"/>
        </w:tabs>
        <w:spacing w:before="60" w:after="0" w:line="240" w:lineRule="auto"/>
        <w:ind w:firstLine="720"/>
        <w:jc w:val="both"/>
        <w:rPr>
          <w:rFonts w:ascii="Times New Roman" w:hAnsi="Times New Roman"/>
          <w:sz w:val="30"/>
          <w:szCs w:val="30"/>
          <w:lang w:val="nl-NL"/>
        </w:rPr>
      </w:pPr>
      <w:r w:rsidRPr="00B039A6">
        <w:rPr>
          <w:rFonts w:ascii="Times New Roman" w:hAnsi="Times New Roman"/>
          <w:sz w:val="30"/>
          <w:szCs w:val="30"/>
          <w:lang w:val="nl-NL"/>
        </w:rPr>
        <w:t>+ Đã duyệt: Khoảng 33.400 m2</w:t>
      </w:r>
    </w:p>
    <w:p w14:paraId="4636CAFF" w14:textId="77777777" w:rsidR="00404271" w:rsidRPr="00B039A6" w:rsidRDefault="00404271" w:rsidP="00B039A6">
      <w:pPr>
        <w:tabs>
          <w:tab w:val="left" w:pos="3900"/>
        </w:tabs>
        <w:spacing w:before="60" w:after="0" w:line="240" w:lineRule="auto"/>
        <w:ind w:firstLine="720"/>
        <w:jc w:val="both"/>
        <w:rPr>
          <w:rFonts w:ascii="Times New Roman" w:hAnsi="Times New Roman"/>
          <w:sz w:val="30"/>
          <w:szCs w:val="30"/>
          <w:vertAlign w:val="superscript"/>
        </w:rPr>
      </w:pPr>
      <w:r w:rsidRPr="00B039A6">
        <w:rPr>
          <w:rFonts w:ascii="Times New Roman" w:hAnsi="Times New Roman"/>
          <w:sz w:val="30"/>
          <w:szCs w:val="30"/>
          <w:lang w:val="nl-NL"/>
        </w:rPr>
        <w:t>+ Điều chỉnh: 33.392,5 m2.</w:t>
      </w:r>
    </w:p>
    <w:p w14:paraId="3F166763" w14:textId="77777777" w:rsidR="00404271" w:rsidRPr="00B039A6" w:rsidRDefault="00404271" w:rsidP="00B039A6">
      <w:pPr>
        <w:tabs>
          <w:tab w:val="left" w:pos="3900"/>
        </w:tabs>
        <w:spacing w:before="60" w:after="0" w:line="240" w:lineRule="auto"/>
        <w:ind w:firstLine="720"/>
        <w:jc w:val="both"/>
        <w:rPr>
          <w:rFonts w:ascii="Times New Roman" w:hAnsi="Times New Roman"/>
          <w:sz w:val="30"/>
          <w:szCs w:val="30"/>
          <w:lang w:val="sv-SE"/>
        </w:rPr>
      </w:pPr>
      <w:r w:rsidRPr="00B039A6">
        <w:rPr>
          <w:rFonts w:ascii="Times New Roman" w:hAnsi="Times New Roman"/>
          <w:sz w:val="30"/>
          <w:szCs w:val="30"/>
          <w:lang w:val="sv-SE"/>
        </w:rPr>
        <w:t>- Tổng mức đầu tư:</w:t>
      </w:r>
    </w:p>
    <w:p w14:paraId="59891722" w14:textId="77777777" w:rsidR="00404271" w:rsidRPr="00B039A6" w:rsidRDefault="00404271" w:rsidP="00B039A6">
      <w:pPr>
        <w:tabs>
          <w:tab w:val="left" w:pos="3900"/>
        </w:tabs>
        <w:spacing w:before="60" w:after="0" w:line="240" w:lineRule="auto"/>
        <w:ind w:firstLine="720"/>
        <w:jc w:val="both"/>
        <w:rPr>
          <w:rFonts w:ascii="Times New Roman" w:hAnsi="Times New Roman"/>
          <w:sz w:val="30"/>
          <w:szCs w:val="30"/>
          <w:lang w:val="sv-SE"/>
        </w:rPr>
      </w:pPr>
      <w:r w:rsidRPr="00B039A6">
        <w:rPr>
          <w:rFonts w:ascii="Times New Roman" w:hAnsi="Times New Roman"/>
          <w:sz w:val="30"/>
          <w:szCs w:val="30"/>
          <w:lang w:val="sv-SE"/>
        </w:rPr>
        <w:t>+ Đã duyệt: : 370 tỷ đồng.</w:t>
      </w:r>
    </w:p>
    <w:p w14:paraId="7B4948D7" w14:textId="77777777" w:rsidR="00404271" w:rsidRPr="00B039A6" w:rsidRDefault="00404271" w:rsidP="00B039A6">
      <w:pPr>
        <w:tabs>
          <w:tab w:val="left" w:pos="3900"/>
        </w:tabs>
        <w:spacing w:before="60" w:after="0" w:line="240" w:lineRule="auto"/>
        <w:ind w:firstLine="720"/>
        <w:jc w:val="both"/>
        <w:rPr>
          <w:rFonts w:ascii="Times New Roman" w:hAnsi="Times New Roman"/>
          <w:sz w:val="30"/>
          <w:szCs w:val="30"/>
          <w:lang w:val="sv-SE"/>
        </w:rPr>
      </w:pPr>
      <w:r w:rsidRPr="00B039A6">
        <w:rPr>
          <w:rFonts w:ascii="Times New Roman" w:hAnsi="Times New Roman"/>
          <w:sz w:val="30"/>
          <w:szCs w:val="30"/>
          <w:lang w:val="sv-SE"/>
        </w:rPr>
        <w:t>+ Điều chỉnh: 446,9 tỷ đồng.</w:t>
      </w:r>
    </w:p>
    <w:p w14:paraId="457C69F9" w14:textId="77777777" w:rsidR="00404271" w:rsidRPr="00B039A6" w:rsidRDefault="00404271" w:rsidP="00B039A6">
      <w:pPr>
        <w:tabs>
          <w:tab w:val="left" w:pos="3900"/>
        </w:tabs>
        <w:spacing w:before="60" w:after="0" w:line="240" w:lineRule="auto"/>
        <w:ind w:firstLine="720"/>
        <w:jc w:val="both"/>
        <w:rPr>
          <w:rFonts w:ascii="Times New Roman" w:hAnsi="Times New Roman"/>
          <w:bCs/>
          <w:sz w:val="30"/>
          <w:szCs w:val="30"/>
        </w:rPr>
      </w:pPr>
      <w:r w:rsidRPr="00B039A6">
        <w:rPr>
          <w:rFonts w:ascii="Times New Roman" w:hAnsi="Times New Roman"/>
          <w:sz w:val="30"/>
          <w:szCs w:val="30"/>
        </w:rPr>
        <w:t xml:space="preserve">- </w:t>
      </w:r>
      <w:r w:rsidRPr="00B039A6">
        <w:rPr>
          <w:rFonts w:ascii="Times New Roman" w:hAnsi="Times New Roman"/>
          <w:bCs/>
          <w:sz w:val="30"/>
          <w:szCs w:val="30"/>
        </w:rPr>
        <w:t>Tiến độ thực hiện dự án: hoàn thành dự án trong vòng 24 tháng kể từ khi được điều chỉnh CTĐT.</w:t>
      </w:r>
    </w:p>
    <w:p w14:paraId="50FA57B0" w14:textId="77777777" w:rsidR="00404271" w:rsidRPr="00B039A6" w:rsidRDefault="00404271" w:rsidP="00B039A6">
      <w:pPr>
        <w:tabs>
          <w:tab w:val="left" w:pos="3900"/>
        </w:tabs>
        <w:spacing w:before="60" w:after="0" w:line="240" w:lineRule="auto"/>
        <w:ind w:firstLine="720"/>
        <w:jc w:val="both"/>
        <w:rPr>
          <w:rFonts w:ascii="Times New Roman" w:hAnsi="Times New Roman"/>
          <w:b/>
          <w:bCs/>
          <w:sz w:val="30"/>
          <w:szCs w:val="30"/>
        </w:rPr>
      </w:pPr>
      <w:r w:rsidRPr="00B039A6">
        <w:rPr>
          <w:rFonts w:ascii="Times New Roman" w:hAnsi="Times New Roman"/>
          <w:b/>
          <w:bCs/>
          <w:sz w:val="30"/>
          <w:szCs w:val="30"/>
        </w:rPr>
        <w:t>* Tình hình thực hiện dự án:</w:t>
      </w:r>
    </w:p>
    <w:p w14:paraId="2F02D9CC" w14:textId="77777777" w:rsidR="00404271" w:rsidRPr="00B039A6" w:rsidRDefault="00404271" w:rsidP="00B039A6">
      <w:pPr>
        <w:tabs>
          <w:tab w:val="left" w:pos="3900"/>
        </w:tabs>
        <w:spacing w:before="60" w:after="0" w:line="240" w:lineRule="auto"/>
        <w:ind w:firstLine="720"/>
        <w:jc w:val="both"/>
        <w:rPr>
          <w:rFonts w:ascii="Times New Roman" w:hAnsi="Times New Roman"/>
          <w:sz w:val="30"/>
          <w:szCs w:val="30"/>
        </w:rPr>
      </w:pPr>
      <w:r w:rsidRPr="00B039A6">
        <w:rPr>
          <w:rFonts w:ascii="Times New Roman" w:hAnsi="Times New Roman"/>
          <w:sz w:val="30"/>
          <w:szCs w:val="30"/>
        </w:rPr>
        <w:t>- Dự án đã hoàn thành các hồ sơ, thủ tục pháp lý: QH, môi trường, thuê đất; đã thi công các hạng mục: Nhà hàng ẩm thực 02 tầng, 18 nhà biệt thự, sân thể thao ngoài trời, nhà tắm tráng thay đồ, sân đường nội bộ, trạm biến áp và một số hạ tầng kỹ thuật phụ trợ đi kèm.</w:t>
      </w:r>
    </w:p>
    <w:p w14:paraId="1B6A3F4D" w14:textId="77777777" w:rsidR="00404271" w:rsidRPr="00B039A6" w:rsidRDefault="00404271" w:rsidP="00B039A6">
      <w:pPr>
        <w:tabs>
          <w:tab w:val="left" w:pos="3900"/>
        </w:tabs>
        <w:spacing w:before="60" w:after="0" w:line="240" w:lineRule="auto"/>
        <w:ind w:firstLine="720"/>
        <w:jc w:val="both"/>
        <w:rPr>
          <w:rFonts w:ascii="Times New Roman" w:hAnsi="Times New Roman"/>
          <w:sz w:val="30"/>
          <w:szCs w:val="30"/>
        </w:rPr>
      </w:pPr>
      <w:r w:rsidRPr="00B039A6">
        <w:rPr>
          <w:rFonts w:ascii="Times New Roman" w:hAnsi="Times New Roman"/>
          <w:sz w:val="30"/>
          <w:szCs w:val="30"/>
        </w:rPr>
        <w:t>- Các hạng mục chưa triển khai: Khách sạn 09 tầng, 07 nhà biệt thự và một số hạng mục phụ trợ khác.</w:t>
      </w:r>
    </w:p>
    <w:p w14:paraId="560B3ECB" w14:textId="77777777" w:rsidR="00404271" w:rsidRPr="00B039A6" w:rsidRDefault="00404271" w:rsidP="00B039A6">
      <w:pPr>
        <w:tabs>
          <w:tab w:val="left" w:pos="3900"/>
        </w:tabs>
        <w:spacing w:before="60" w:after="0" w:line="240" w:lineRule="auto"/>
        <w:ind w:firstLine="720"/>
        <w:jc w:val="both"/>
        <w:rPr>
          <w:rFonts w:ascii="Times New Roman" w:hAnsi="Times New Roman"/>
          <w:sz w:val="30"/>
          <w:szCs w:val="30"/>
        </w:rPr>
      </w:pPr>
      <w:r w:rsidRPr="00B039A6">
        <w:rPr>
          <w:rFonts w:ascii="Times New Roman" w:hAnsi="Times New Roman"/>
          <w:sz w:val="30"/>
          <w:szCs w:val="30"/>
        </w:rPr>
        <w:t>- Tổng số vốn đã thực hiện là 177 tỷ đồng.</w:t>
      </w:r>
    </w:p>
    <w:p w14:paraId="0874D913" w14:textId="25BDCFCE" w:rsidR="00404271" w:rsidRPr="00B039A6" w:rsidRDefault="00404271" w:rsidP="00B039A6">
      <w:pPr>
        <w:tabs>
          <w:tab w:val="left" w:pos="3900"/>
        </w:tabs>
        <w:spacing w:before="60" w:after="0" w:line="240" w:lineRule="auto"/>
        <w:ind w:firstLine="720"/>
        <w:jc w:val="both"/>
        <w:rPr>
          <w:rFonts w:ascii="Times New Roman" w:hAnsi="Times New Roman"/>
          <w:b/>
          <w:sz w:val="30"/>
          <w:szCs w:val="30"/>
        </w:rPr>
      </w:pPr>
      <w:r w:rsidRPr="00B039A6">
        <w:rPr>
          <w:rFonts w:ascii="Times New Roman" w:hAnsi="Times New Roman"/>
          <w:b/>
          <w:sz w:val="30"/>
          <w:szCs w:val="30"/>
        </w:rPr>
        <w:t>* Ý kiến Sở T</w:t>
      </w:r>
      <w:r w:rsidR="00B039A6">
        <w:rPr>
          <w:rFonts w:ascii="Times New Roman" w:hAnsi="Times New Roman"/>
          <w:b/>
          <w:sz w:val="30"/>
          <w:szCs w:val="30"/>
        </w:rPr>
        <w:t>ài chính</w:t>
      </w:r>
      <w:r w:rsidRPr="00B039A6">
        <w:rPr>
          <w:rFonts w:ascii="Times New Roman" w:hAnsi="Times New Roman"/>
          <w:b/>
          <w:sz w:val="30"/>
          <w:szCs w:val="30"/>
        </w:rPr>
        <w:t xml:space="preserve">: </w:t>
      </w:r>
    </w:p>
    <w:p w14:paraId="05B873E4" w14:textId="77777777" w:rsidR="00404271" w:rsidRPr="00B039A6" w:rsidRDefault="00404271" w:rsidP="00B039A6">
      <w:pPr>
        <w:tabs>
          <w:tab w:val="left" w:pos="3900"/>
        </w:tabs>
        <w:spacing w:before="60" w:after="0" w:line="240" w:lineRule="auto"/>
        <w:ind w:firstLine="720"/>
        <w:jc w:val="both"/>
        <w:rPr>
          <w:rFonts w:ascii="Times New Roman" w:hAnsi="Times New Roman"/>
          <w:b/>
          <w:sz w:val="30"/>
          <w:szCs w:val="30"/>
        </w:rPr>
      </w:pPr>
      <w:r w:rsidRPr="00B039A6">
        <w:rPr>
          <w:rFonts w:ascii="Times New Roman" w:hAnsi="Times New Roman"/>
          <w:b/>
          <w:sz w:val="30"/>
          <w:szCs w:val="30"/>
        </w:rPr>
        <w:t>Đánh giá nội dung điều chỉnh:</w:t>
      </w:r>
    </w:p>
    <w:p w14:paraId="104297F8" w14:textId="77777777" w:rsidR="00404271" w:rsidRPr="00B039A6" w:rsidRDefault="00404271" w:rsidP="00B039A6">
      <w:pPr>
        <w:tabs>
          <w:tab w:val="left" w:pos="3900"/>
        </w:tabs>
        <w:spacing w:before="60" w:after="0" w:line="240" w:lineRule="auto"/>
        <w:ind w:firstLine="720"/>
        <w:jc w:val="both"/>
        <w:rPr>
          <w:rFonts w:ascii="Times New Roman" w:hAnsi="Times New Roman"/>
          <w:sz w:val="30"/>
          <w:szCs w:val="30"/>
          <w:lang w:val="sv-SE"/>
        </w:rPr>
      </w:pPr>
      <w:r w:rsidRPr="00B039A6">
        <w:rPr>
          <w:rFonts w:ascii="Times New Roman" w:hAnsi="Times New Roman"/>
          <w:i/>
          <w:sz w:val="30"/>
          <w:szCs w:val="30"/>
          <w:lang w:val="nl-NL"/>
        </w:rPr>
        <w:t>- Thông tin NĐT:</w:t>
      </w:r>
      <w:r w:rsidRPr="00B039A6">
        <w:rPr>
          <w:rFonts w:ascii="Times New Roman" w:hAnsi="Times New Roman"/>
          <w:sz w:val="30"/>
          <w:szCs w:val="30"/>
          <w:lang w:val="nl-NL"/>
        </w:rPr>
        <w:t xml:space="preserve"> Nội dung điều chỉnh </w:t>
      </w:r>
      <w:r w:rsidRPr="00B039A6">
        <w:rPr>
          <w:rFonts w:ascii="Times New Roman" w:hAnsi="Times New Roman"/>
          <w:b/>
          <w:sz w:val="30"/>
          <w:szCs w:val="30"/>
          <w:lang w:val="sv-SE"/>
        </w:rPr>
        <w:t>không làm thay đổi</w:t>
      </w:r>
      <w:r w:rsidRPr="00B039A6">
        <w:rPr>
          <w:rFonts w:ascii="Times New Roman" w:hAnsi="Times New Roman"/>
          <w:sz w:val="30"/>
          <w:szCs w:val="30"/>
          <w:lang w:val="sv-SE"/>
        </w:rPr>
        <w:t xml:space="preserve"> pháp nhân nhà đầu tư.</w:t>
      </w:r>
    </w:p>
    <w:p w14:paraId="65CCCA07" w14:textId="77777777" w:rsidR="00404271" w:rsidRPr="00B039A6" w:rsidRDefault="00404271" w:rsidP="00B039A6">
      <w:pPr>
        <w:tabs>
          <w:tab w:val="left" w:pos="3900"/>
        </w:tabs>
        <w:spacing w:before="60" w:after="0" w:line="240" w:lineRule="auto"/>
        <w:ind w:firstLine="720"/>
        <w:jc w:val="both"/>
        <w:rPr>
          <w:rFonts w:ascii="Times New Roman" w:hAnsi="Times New Roman"/>
          <w:i/>
          <w:sz w:val="30"/>
          <w:szCs w:val="30"/>
        </w:rPr>
      </w:pPr>
      <w:r w:rsidRPr="00B039A6">
        <w:rPr>
          <w:rFonts w:ascii="Times New Roman" w:hAnsi="Times New Roman"/>
          <w:i/>
          <w:sz w:val="30"/>
          <w:szCs w:val="30"/>
        </w:rPr>
        <w:t xml:space="preserve">- Diện tích sử dụng: </w:t>
      </w:r>
      <w:r w:rsidRPr="00B039A6">
        <w:rPr>
          <w:rFonts w:ascii="Times New Roman" w:hAnsi="Times New Roman"/>
          <w:sz w:val="30"/>
          <w:szCs w:val="30"/>
        </w:rPr>
        <w:t>điều chỉnh để</w:t>
      </w:r>
      <w:r w:rsidRPr="00B039A6">
        <w:rPr>
          <w:rFonts w:ascii="Times New Roman" w:hAnsi="Times New Roman"/>
          <w:i/>
          <w:sz w:val="30"/>
          <w:szCs w:val="30"/>
        </w:rPr>
        <w:t xml:space="preserve"> </w:t>
      </w:r>
      <w:r w:rsidRPr="00B039A6">
        <w:rPr>
          <w:rFonts w:ascii="Times New Roman" w:hAnsi="Times New Roman"/>
          <w:b/>
          <w:sz w:val="30"/>
          <w:szCs w:val="30"/>
        </w:rPr>
        <w:t>phù hợp</w:t>
      </w:r>
      <w:r w:rsidRPr="00B039A6">
        <w:rPr>
          <w:rFonts w:ascii="Times New Roman" w:hAnsi="Times New Roman"/>
          <w:sz w:val="30"/>
          <w:szCs w:val="30"/>
        </w:rPr>
        <w:t xml:space="preserve"> với diện tích đất theo Quyết định cho thuê đất.</w:t>
      </w:r>
    </w:p>
    <w:p w14:paraId="7C6F4C93" w14:textId="77777777" w:rsidR="00404271" w:rsidRPr="00B039A6" w:rsidRDefault="00404271" w:rsidP="00B039A6">
      <w:pPr>
        <w:tabs>
          <w:tab w:val="left" w:pos="3900"/>
        </w:tabs>
        <w:spacing w:before="60" w:after="0" w:line="240" w:lineRule="auto"/>
        <w:ind w:firstLine="720"/>
        <w:jc w:val="both"/>
        <w:rPr>
          <w:rFonts w:ascii="Times New Roman" w:hAnsi="Times New Roman"/>
          <w:sz w:val="30"/>
          <w:szCs w:val="30"/>
        </w:rPr>
      </w:pPr>
      <w:r w:rsidRPr="00B039A6">
        <w:rPr>
          <w:rFonts w:ascii="Times New Roman" w:hAnsi="Times New Roman"/>
          <w:i/>
          <w:sz w:val="30"/>
          <w:szCs w:val="30"/>
          <w:lang w:val="sv-SE"/>
        </w:rPr>
        <w:t>- Quy mô đầu tư:</w:t>
      </w:r>
      <w:r w:rsidRPr="00B039A6">
        <w:rPr>
          <w:rFonts w:ascii="Times New Roman" w:hAnsi="Times New Roman"/>
          <w:sz w:val="30"/>
          <w:szCs w:val="30"/>
          <w:lang w:val="sv-SE"/>
        </w:rPr>
        <w:t xml:space="preserve"> </w:t>
      </w:r>
      <w:r w:rsidRPr="00B039A6">
        <w:rPr>
          <w:rFonts w:ascii="Times New Roman" w:hAnsi="Times New Roman"/>
          <w:sz w:val="30"/>
          <w:szCs w:val="30"/>
        </w:rPr>
        <w:t>Nhà đầu tư đề xuất điều chỉnh nâng tiêu chuẩn khách sạn 9 tầng đạt 4 sao, điều chỉnh nhà hàng ẩm thực 02 tầng thành nhà hàng ẩm thực kết hợp khách sạn nghỉ dưỡng 03 tầng, điều chỉnh các nhà bungalow 2,5 tầng thành 03 tầng, bổ sung 01 bể nước PCCC</w:t>
      </w:r>
      <w:r w:rsidRPr="00B039A6">
        <w:rPr>
          <w:rFonts w:ascii="Times New Roman" w:hAnsi="Times New Roman"/>
          <w:i/>
          <w:iCs/>
          <w:sz w:val="30"/>
          <w:szCs w:val="30"/>
        </w:rPr>
        <w:t xml:space="preserve">. </w:t>
      </w:r>
      <w:r w:rsidRPr="00B039A6">
        <w:rPr>
          <w:rFonts w:ascii="Times New Roman" w:hAnsi="Times New Roman"/>
          <w:sz w:val="30"/>
          <w:szCs w:val="30"/>
        </w:rPr>
        <w:t xml:space="preserve">Việc điều chỉnh quy mô dự án như đề xuất của nhà đầu tư </w:t>
      </w:r>
      <w:r w:rsidRPr="00B039A6">
        <w:rPr>
          <w:rFonts w:ascii="Times New Roman" w:hAnsi="Times New Roman"/>
          <w:b/>
          <w:sz w:val="30"/>
          <w:szCs w:val="30"/>
        </w:rPr>
        <w:t>là phù hợp</w:t>
      </w:r>
      <w:r w:rsidRPr="00B039A6">
        <w:rPr>
          <w:rFonts w:ascii="Times New Roman" w:hAnsi="Times New Roman"/>
          <w:sz w:val="30"/>
          <w:szCs w:val="30"/>
        </w:rPr>
        <w:t xml:space="preserve">, nhằm đáp ứng các nhu cầu hoạt động của nhà đầu tư, </w:t>
      </w:r>
      <w:r w:rsidRPr="00B039A6">
        <w:rPr>
          <w:rFonts w:ascii="Times New Roman" w:hAnsi="Times New Roman"/>
          <w:b/>
          <w:sz w:val="30"/>
          <w:szCs w:val="30"/>
        </w:rPr>
        <w:t>không làm thay đổi</w:t>
      </w:r>
      <w:r w:rsidRPr="00B039A6">
        <w:rPr>
          <w:rFonts w:ascii="Times New Roman" w:hAnsi="Times New Roman"/>
          <w:sz w:val="30"/>
          <w:szCs w:val="30"/>
        </w:rPr>
        <w:t xml:space="preserve"> mục tiêu dự án, mục đích sử dụng đất.</w:t>
      </w:r>
    </w:p>
    <w:p w14:paraId="54D9A208" w14:textId="77777777" w:rsidR="00404271" w:rsidRPr="00B039A6" w:rsidRDefault="00404271" w:rsidP="00B039A6">
      <w:pPr>
        <w:tabs>
          <w:tab w:val="left" w:pos="3900"/>
        </w:tabs>
        <w:spacing w:before="60" w:after="0" w:line="240" w:lineRule="auto"/>
        <w:ind w:firstLine="720"/>
        <w:jc w:val="both"/>
        <w:rPr>
          <w:rFonts w:ascii="Times New Roman" w:hAnsi="Times New Roman"/>
          <w:sz w:val="30"/>
          <w:szCs w:val="30"/>
          <w:lang w:val="sv-SE"/>
        </w:rPr>
      </w:pPr>
      <w:r w:rsidRPr="00B039A6">
        <w:rPr>
          <w:rFonts w:ascii="Times New Roman" w:hAnsi="Times New Roman"/>
          <w:i/>
          <w:sz w:val="30"/>
          <w:szCs w:val="30"/>
          <w:lang w:val="sv-SE"/>
        </w:rPr>
        <w:t xml:space="preserve">- Địa điểm xây dựng: </w:t>
      </w:r>
      <w:r w:rsidRPr="00B039A6">
        <w:rPr>
          <w:rFonts w:ascii="Times New Roman" w:hAnsi="Times New Roman"/>
          <w:sz w:val="30"/>
          <w:szCs w:val="30"/>
          <w:lang w:val="sv-SE"/>
        </w:rPr>
        <w:t>để</w:t>
      </w:r>
      <w:r w:rsidRPr="00B039A6">
        <w:rPr>
          <w:rFonts w:ascii="Times New Roman" w:hAnsi="Times New Roman"/>
          <w:i/>
          <w:sz w:val="30"/>
          <w:szCs w:val="30"/>
          <w:lang w:val="sv-SE"/>
        </w:rPr>
        <w:t xml:space="preserve"> </w:t>
      </w:r>
      <w:r w:rsidRPr="00B039A6">
        <w:rPr>
          <w:rFonts w:ascii="Times New Roman" w:hAnsi="Times New Roman"/>
          <w:sz w:val="30"/>
          <w:szCs w:val="30"/>
          <w:lang w:val="sv-SE"/>
        </w:rPr>
        <w:t>phù hợp với địa giới hành chính mới.</w:t>
      </w:r>
    </w:p>
    <w:p w14:paraId="3C29E5D9" w14:textId="77777777" w:rsidR="00404271" w:rsidRPr="00B039A6" w:rsidRDefault="00404271" w:rsidP="00B039A6">
      <w:pPr>
        <w:tabs>
          <w:tab w:val="left" w:pos="3900"/>
        </w:tabs>
        <w:spacing w:before="60" w:after="0" w:line="240" w:lineRule="auto"/>
        <w:ind w:firstLine="720"/>
        <w:jc w:val="both"/>
        <w:rPr>
          <w:rFonts w:ascii="Times New Roman" w:hAnsi="Times New Roman"/>
          <w:sz w:val="30"/>
          <w:szCs w:val="30"/>
        </w:rPr>
      </w:pPr>
      <w:r w:rsidRPr="00B039A6">
        <w:rPr>
          <w:rFonts w:ascii="Times New Roman" w:hAnsi="Times New Roman"/>
          <w:i/>
          <w:sz w:val="30"/>
          <w:szCs w:val="30"/>
          <w:lang w:val="sv-SE"/>
        </w:rPr>
        <w:t>- Tổng mức đầu tư:</w:t>
      </w:r>
      <w:r w:rsidRPr="00B039A6">
        <w:rPr>
          <w:rFonts w:ascii="Times New Roman" w:hAnsi="Times New Roman"/>
          <w:sz w:val="30"/>
          <w:szCs w:val="30"/>
          <w:lang w:val="sv-SE"/>
        </w:rPr>
        <w:t xml:space="preserve"> </w:t>
      </w:r>
      <w:r w:rsidRPr="00B039A6">
        <w:rPr>
          <w:rFonts w:ascii="Times New Roman" w:hAnsi="Times New Roman"/>
          <w:sz w:val="30"/>
          <w:szCs w:val="30"/>
        </w:rPr>
        <w:t xml:space="preserve">Nhà đầu tư đề xuất tăng tổng vốn đầu tư từ 370 tỷ đồng lên 446,9 tỷ đồng để phù hợp với đề xuất điều chỉnh quy mô dự án. </w:t>
      </w:r>
    </w:p>
    <w:p w14:paraId="2E63809D" w14:textId="77777777" w:rsidR="00404271" w:rsidRPr="00B039A6" w:rsidRDefault="00404271" w:rsidP="00B039A6">
      <w:pPr>
        <w:tabs>
          <w:tab w:val="left" w:pos="3900"/>
        </w:tabs>
        <w:spacing w:before="60" w:after="0" w:line="240" w:lineRule="auto"/>
        <w:ind w:firstLine="720"/>
        <w:jc w:val="both"/>
        <w:rPr>
          <w:rFonts w:ascii="Times New Roman" w:hAnsi="Times New Roman"/>
          <w:sz w:val="30"/>
          <w:szCs w:val="30"/>
        </w:rPr>
      </w:pPr>
      <w:r w:rsidRPr="00B039A6">
        <w:rPr>
          <w:rFonts w:ascii="Times New Roman" w:hAnsi="Times New Roman"/>
          <w:sz w:val="30"/>
          <w:szCs w:val="30"/>
        </w:rPr>
        <w:t>Theo ý kiến của Sở Xây dựng, nhà đầu tư đã tính toán theo suất vốn đầu tư theo Quyết định số 409/QĐ-BXD ngày 11/4/2025 của Bộ Xây dựng và tham khảo thực tế xây dựng trên địa bàn tỉnh.</w:t>
      </w:r>
    </w:p>
    <w:p w14:paraId="3A49C527" w14:textId="77777777" w:rsidR="00404271" w:rsidRPr="00B039A6" w:rsidRDefault="00404271" w:rsidP="00B039A6">
      <w:pPr>
        <w:tabs>
          <w:tab w:val="left" w:pos="3900"/>
        </w:tabs>
        <w:spacing w:before="60" w:after="0" w:line="240" w:lineRule="auto"/>
        <w:ind w:firstLine="720"/>
        <w:jc w:val="both"/>
        <w:rPr>
          <w:rFonts w:ascii="Times New Roman" w:hAnsi="Times New Roman"/>
          <w:sz w:val="30"/>
          <w:szCs w:val="30"/>
        </w:rPr>
      </w:pPr>
      <w:r w:rsidRPr="00B039A6">
        <w:rPr>
          <w:rFonts w:ascii="Times New Roman" w:hAnsi="Times New Roman"/>
          <w:i/>
          <w:sz w:val="30"/>
          <w:szCs w:val="30"/>
        </w:rPr>
        <w:t>- Tiến độ thực hiện dự án:</w:t>
      </w:r>
      <w:r w:rsidRPr="00B039A6">
        <w:rPr>
          <w:rFonts w:ascii="Times New Roman" w:hAnsi="Times New Roman"/>
          <w:sz w:val="30"/>
          <w:szCs w:val="30"/>
        </w:rPr>
        <w:t xml:space="preserve"> 24 tháng kể từ khi được điều chỉnh CTĐT.</w:t>
      </w:r>
    </w:p>
    <w:p w14:paraId="3B1D32E6" w14:textId="77777777" w:rsidR="00404271" w:rsidRPr="00B039A6" w:rsidRDefault="00404271" w:rsidP="00B039A6">
      <w:pPr>
        <w:tabs>
          <w:tab w:val="left" w:pos="3900"/>
        </w:tabs>
        <w:spacing w:before="60" w:after="0" w:line="240" w:lineRule="auto"/>
        <w:ind w:firstLine="720"/>
        <w:jc w:val="both"/>
        <w:rPr>
          <w:rFonts w:ascii="Times New Roman" w:hAnsi="Times New Roman"/>
          <w:sz w:val="30"/>
          <w:szCs w:val="30"/>
        </w:rPr>
      </w:pPr>
      <w:r w:rsidRPr="00B039A6">
        <w:rPr>
          <w:rFonts w:ascii="Times New Roman" w:hAnsi="Times New Roman"/>
          <w:sz w:val="30"/>
          <w:szCs w:val="30"/>
        </w:rPr>
        <w:lastRenderedPageBreak/>
        <w:t>Hiện nay dự án chậm tiến độ hơn</w:t>
      </w:r>
      <w:r w:rsidRPr="00B039A6">
        <w:rPr>
          <w:rFonts w:ascii="Times New Roman" w:hAnsi="Times New Roman"/>
          <w:b/>
          <w:sz w:val="30"/>
          <w:szCs w:val="30"/>
        </w:rPr>
        <w:t xml:space="preserve"> 4 năm.</w:t>
      </w:r>
      <w:r w:rsidRPr="00B039A6">
        <w:rPr>
          <w:rFonts w:ascii="Times New Roman" w:hAnsi="Times New Roman"/>
          <w:b/>
          <w:bCs/>
          <w:sz w:val="30"/>
          <w:szCs w:val="30"/>
        </w:rPr>
        <w:t xml:space="preserve"> </w:t>
      </w:r>
      <w:r w:rsidRPr="00B039A6">
        <w:rPr>
          <w:rFonts w:ascii="Times New Roman" w:hAnsi="Times New Roman"/>
          <w:sz w:val="30"/>
          <w:szCs w:val="30"/>
        </w:rPr>
        <w:t>Theo Kết luận số 62/KL-TT ngày 29/10/2025 của Thanh tra tỉnh, việc chậm tiến độ do:</w:t>
      </w:r>
    </w:p>
    <w:p w14:paraId="6A367134" w14:textId="77777777" w:rsidR="00404271" w:rsidRPr="00B039A6" w:rsidRDefault="00404271" w:rsidP="00B039A6">
      <w:pPr>
        <w:tabs>
          <w:tab w:val="left" w:pos="3900"/>
        </w:tabs>
        <w:spacing w:before="60" w:after="0" w:line="240" w:lineRule="auto"/>
        <w:ind w:firstLine="720"/>
        <w:jc w:val="both"/>
        <w:rPr>
          <w:rFonts w:ascii="Times New Roman" w:hAnsi="Times New Roman"/>
          <w:sz w:val="30"/>
          <w:szCs w:val="30"/>
        </w:rPr>
      </w:pPr>
      <w:r w:rsidRPr="00B039A6">
        <w:rPr>
          <w:rFonts w:ascii="Times New Roman" w:hAnsi="Times New Roman"/>
          <w:sz w:val="30"/>
          <w:szCs w:val="30"/>
        </w:rPr>
        <w:t>- Quá trình triển khai, nhà đầu tư xin điều chỉnh quy mô đầu tư, điều chỉnh quy hoạch mặt bằng sử dụng đất, làm ảnh hưởng đến tiến độ triển khai thực hiện dự án.</w:t>
      </w:r>
    </w:p>
    <w:p w14:paraId="45A1B4F4" w14:textId="77777777" w:rsidR="00404271" w:rsidRPr="00B039A6" w:rsidRDefault="00404271" w:rsidP="00B039A6">
      <w:pPr>
        <w:tabs>
          <w:tab w:val="left" w:pos="3900"/>
        </w:tabs>
        <w:spacing w:before="60" w:after="0" w:line="240" w:lineRule="auto"/>
        <w:ind w:firstLine="720"/>
        <w:jc w:val="both"/>
        <w:rPr>
          <w:rFonts w:ascii="Times New Roman" w:hAnsi="Times New Roman"/>
          <w:i/>
          <w:iCs/>
          <w:sz w:val="30"/>
          <w:szCs w:val="30"/>
        </w:rPr>
      </w:pPr>
      <w:r w:rsidRPr="00B039A6">
        <w:rPr>
          <w:rFonts w:ascii="Times New Roman" w:hAnsi="Times New Roman"/>
          <w:sz w:val="30"/>
          <w:szCs w:val="30"/>
        </w:rPr>
        <w:t xml:space="preserve">- Việc cho thuê đất, bàn giao đất trên thực địa chậm </w:t>
      </w:r>
      <w:r w:rsidRPr="00B039A6">
        <w:rPr>
          <w:rFonts w:ascii="Times New Roman" w:hAnsi="Times New Roman"/>
          <w:i/>
          <w:iCs/>
          <w:sz w:val="30"/>
          <w:szCs w:val="30"/>
        </w:rPr>
        <w:t>(Dự án được bàn giao đất tại thực địa ngày 27/5/2019).</w:t>
      </w:r>
    </w:p>
    <w:p w14:paraId="67A7BF0B" w14:textId="77777777" w:rsidR="00404271" w:rsidRPr="00B039A6" w:rsidRDefault="00404271" w:rsidP="00B039A6">
      <w:pPr>
        <w:tabs>
          <w:tab w:val="left" w:pos="3900"/>
        </w:tabs>
        <w:spacing w:before="60" w:after="0" w:line="240" w:lineRule="auto"/>
        <w:ind w:firstLine="720"/>
        <w:jc w:val="both"/>
        <w:rPr>
          <w:rFonts w:ascii="Times New Roman" w:hAnsi="Times New Roman"/>
          <w:sz w:val="30"/>
          <w:szCs w:val="30"/>
        </w:rPr>
      </w:pPr>
      <w:r w:rsidRPr="00B039A6">
        <w:rPr>
          <w:rFonts w:ascii="Times New Roman" w:hAnsi="Times New Roman"/>
          <w:sz w:val="30"/>
          <w:szCs w:val="30"/>
        </w:rPr>
        <w:t>- Do ảnh hưởng của đại dịch Covid-19.</w:t>
      </w:r>
    </w:p>
    <w:p w14:paraId="2958F100" w14:textId="77777777" w:rsidR="00404271" w:rsidRPr="00B039A6" w:rsidRDefault="00404271" w:rsidP="00B039A6">
      <w:pPr>
        <w:tabs>
          <w:tab w:val="left" w:pos="3900"/>
        </w:tabs>
        <w:spacing w:before="60" w:after="0" w:line="240" w:lineRule="auto"/>
        <w:ind w:firstLine="720"/>
        <w:jc w:val="both"/>
        <w:rPr>
          <w:rFonts w:ascii="Times New Roman" w:hAnsi="Times New Roman"/>
          <w:sz w:val="30"/>
          <w:szCs w:val="30"/>
        </w:rPr>
      </w:pPr>
      <w:r w:rsidRPr="00B039A6">
        <w:rPr>
          <w:rFonts w:ascii="Times New Roman" w:hAnsi="Times New Roman"/>
          <w:b/>
          <w:sz w:val="30"/>
          <w:szCs w:val="30"/>
        </w:rPr>
        <w:t xml:space="preserve"> </w:t>
      </w:r>
      <w:r w:rsidRPr="00B039A6">
        <w:rPr>
          <w:rFonts w:ascii="Times New Roman" w:hAnsi="Times New Roman"/>
          <w:sz w:val="30"/>
          <w:szCs w:val="30"/>
        </w:rPr>
        <w:t>- Nhà đầu tư chưa tập trung quyết liệt, chưa huy động đảm bảo nguồn lực để triển khai dự án.</w:t>
      </w:r>
    </w:p>
    <w:p w14:paraId="542244F8" w14:textId="77777777" w:rsidR="00404271" w:rsidRPr="00B039A6" w:rsidRDefault="00404271" w:rsidP="00B039A6">
      <w:pPr>
        <w:tabs>
          <w:tab w:val="left" w:pos="3900"/>
        </w:tabs>
        <w:spacing w:before="60" w:after="0" w:line="240" w:lineRule="auto"/>
        <w:ind w:firstLine="720"/>
        <w:jc w:val="both"/>
        <w:rPr>
          <w:rFonts w:ascii="Times New Roman" w:hAnsi="Times New Roman"/>
          <w:sz w:val="30"/>
          <w:szCs w:val="30"/>
        </w:rPr>
      </w:pPr>
      <w:r w:rsidRPr="00B039A6">
        <w:rPr>
          <w:rFonts w:ascii="Times New Roman" w:hAnsi="Times New Roman"/>
          <w:sz w:val="30"/>
          <w:szCs w:val="30"/>
        </w:rPr>
        <w:t>Thanh tra Sở Tài chính đã tổ chức kiểm tra, xử phạt vi phạm hành chính trong lĩnh vực đầu tư đối với nhà đầu tư với mức phạt 70.000.000 đồng. Nhà đầu tư đã hoàn thành nộp phạt.</w:t>
      </w:r>
    </w:p>
    <w:p w14:paraId="41BCD23C" w14:textId="77777777" w:rsidR="00404271" w:rsidRPr="00B039A6" w:rsidRDefault="00404271" w:rsidP="00B039A6">
      <w:pPr>
        <w:tabs>
          <w:tab w:val="left" w:pos="3900"/>
        </w:tabs>
        <w:spacing w:before="60" w:after="0" w:line="240" w:lineRule="auto"/>
        <w:ind w:firstLine="720"/>
        <w:jc w:val="both"/>
        <w:rPr>
          <w:rFonts w:ascii="Times New Roman" w:hAnsi="Times New Roman"/>
          <w:sz w:val="30"/>
          <w:szCs w:val="30"/>
        </w:rPr>
      </w:pPr>
      <w:r w:rsidRPr="00B039A6">
        <w:rPr>
          <w:rFonts w:ascii="Times New Roman" w:hAnsi="Times New Roman"/>
          <w:sz w:val="30"/>
          <w:szCs w:val="30"/>
        </w:rPr>
        <w:t>Dự án chưa thuộc trường hợp ngừng, chấm dứt hoạt động theo quy định của Luật Đầu tư năm 2020, chưa thuộc trường hợp bị thu hồi đất theo pháp luật đất đai.</w:t>
      </w:r>
    </w:p>
    <w:p w14:paraId="03DA101B" w14:textId="77777777" w:rsidR="00404271" w:rsidRPr="00B039A6" w:rsidRDefault="00404271" w:rsidP="00B039A6">
      <w:pPr>
        <w:tabs>
          <w:tab w:val="left" w:pos="3900"/>
        </w:tabs>
        <w:spacing w:before="60" w:after="0" w:line="240" w:lineRule="auto"/>
        <w:ind w:firstLine="720"/>
        <w:jc w:val="both"/>
        <w:rPr>
          <w:rFonts w:ascii="Times New Roman" w:hAnsi="Times New Roman"/>
          <w:sz w:val="30"/>
          <w:szCs w:val="30"/>
        </w:rPr>
      </w:pPr>
      <w:r w:rsidRPr="00B039A6">
        <w:rPr>
          <w:rFonts w:ascii="Times New Roman" w:hAnsi="Times New Roman"/>
          <w:b/>
          <w:sz w:val="30"/>
          <w:szCs w:val="30"/>
        </w:rPr>
        <w:t xml:space="preserve">* </w:t>
      </w:r>
      <w:r w:rsidRPr="00B039A6">
        <w:rPr>
          <w:rFonts w:ascii="Times New Roman" w:hAnsi="Times New Roman"/>
          <w:sz w:val="30"/>
          <w:szCs w:val="30"/>
        </w:rPr>
        <w:t xml:space="preserve">Dự án đã được UBND tỉnh </w:t>
      </w:r>
      <w:r w:rsidRPr="00B039A6">
        <w:rPr>
          <w:rFonts w:ascii="Times New Roman" w:hAnsi="Times New Roman"/>
          <w:b/>
          <w:sz w:val="30"/>
          <w:szCs w:val="30"/>
        </w:rPr>
        <w:t>gia hạn tiến độ sử dụng đất 24 tháng</w:t>
      </w:r>
      <w:r w:rsidRPr="00B039A6">
        <w:rPr>
          <w:rFonts w:ascii="Times New Roman" w:hAnsi="Times New Roman"/>
          <w:sz w:val="30"/>
          <w:szCs w:val="30"/>
        </w:rPr>
        <w:t xml:space="preserve"> tại QĐ số 895 ngày 08/4/2024.</w:t>
      </w:r>
    </w:p>
    <w:p w14:paraId="5FA89A26" w14:textId="77777777" w:rsidR="00404271" w:rsidRPr="00B039A6" w:rsidRDefault="00404271" w:rsidP="00B039A6">
      <w:pPr>
        <w:tabs>
          <w:tab w:val="left" w:pos="3900"/>
        </w:tabs>
        <w:spacing w:before="60" w:after="0" w:line="240" w:lineRule="auto"/>
        <w:ind w:firstLine="720"/>
        <w:jc w:val="both"/>
        <w:rPr>
          <w:rFonts w:ascii="Times New Roman" w:hAnsi="Times New Roman"/>
          <w:sz w:val="30"/>
          <w:szCs w:val="30"/>
        </w:rPr>
      </w:pPr>
      <w:r w:rsidRPr="00B039A6">
        <w:rPr>
          <w:rFonts w:ascii="Times New Roman" w:hAnsi="Times New Roman"/>
          <w:b/>
          <w:sz w:val="30"/>
          <w:szCs w:val="30"/>
        </w:rPr>
        <w:t>*</w:t>
      </w:r>
      <w:r w:rsidRPr="00B039A6">
        <w:rPr>
          <w:rFonts w:ascii="Times New Roman" w:hAnsi="Times New Roman"/>
          <w:sz w:val="30"/>
          <w:szCs w:val="30"/>
        </w:rPr>
        <w:t xml:space="preserve"> Năng lực tài chính: Vốn chủ sở hữu là 280 tỷ đồng; cam kết cấp tín dụng 220 tỷ của Ngân hàng Seabank Hà Tĩnh.</w:t>
      </w:r>
    </w:p>
    <w:p w14:paraId="622E8270" w14:textId="77777777" w:rsidR="00404271" w:rsidRPr="00B039A6" w:rsidRDefault="00404271" w:rsidP="00B039A6">
      <w:pPr>
        <w:tabs>
          <w:tab w:val="left" w:pos="3900"/>
        </w:tabs>
        <w:spacing w:before="60" w:after="0" w:line="240" w:lineRule="auto"/>
        <w:ind w:firstLine="720"/>
        <w:jc w:val="both"/>
        <w:rPr>
          <w:rFonts w:ascii="Times New Roman" w:hAnsi="Times New Roman"/>
          <w:sz w:val="30"/>
          <w:szCs w:val="30"/>
        </w:rPr>
      </w:pPr>
      <w:r w:rsidRPr="00B039A6">
        <w:rPr>
          <w:rFonts w:ascii="Times New Roman" w:hAnsi="Times New Roman"/>
          <w:b/>
          <w:sz w:val="30"/>
          <w:szCs w:val="30"/>
        </w:rPr>
        <w:t xml:space="preserve">* </w:t>
      </w:r>
      <w:r w:rsidRPr="00B039A6">
        <w:rPr>
          <w:rFonts w:ascii="Times New Roman" w:hAnsi="Times New Roman"/>
          <w:sz w:val="30"/>
          <w:szCs w:val="30"/>
        </w:rPr>
        <w:t>Dự án không thuộc trường hợp xin ý kiến BCH Đảng bộ tỉnh theo Quy chế số 01 ngày 05/12/2025.</w:t>
      </w:r>
    </w:p>
    <w:p w14:paraId="2D4EEC56" w14:textId="77777777" w:rsidR="00404271" w:rsidRPr="00B039A6" w:rsidRDefault="00404271" w:rsidP="00B039A6">
      <w:pPr>
        <w:tabs>
          <w:tab w:val="left" w:pos="3900"/>
        </w:tabs>
        <w:spacing w:before="60" w:after="0" w:line="240" w:lineRule="auto"/>
        <w:ind w:firstLine="720"/>
        <w:jc w:val="both"/>
        <w:rPr>
          <w:rFonts w:ascii="Times New Roman" w:hAnsi="Times New Roman"/>
          <w:sz w:val="30"/>
          <w:szCs w:val="30"/>
          <w:lang w:val="nl-NL"/>
        </w:rPr>
      </w:pPr>
      <w:r w:rsidRPr="00B039A6">
        <w:rPr>
          <w:rFonts w:ascii="Times New Roman" w:hAnsi="Times New Roman"/>
          <w:b/>
          <w:iCs/>
          <w:sz w:val="30"/>
          <w:szCs w:val="30"/>
        </w:rPr>
        <w:t>*</w:t>
      </w:r>
      <w:r w:rsidRPr="00B039A6">
        <w:rPr>
          <w:rFonts w:ascii="Times New Roman" w:hAnsi="Times New Roman"/>
          <w:sz w:val="30"/>
          <w:szCs w:val="30"/>
          <w:lang w:val="nl-NL"/>
        </w:rPr>
        <w:t xml:space="preserve">Từ những phân tích, đánh giá ở trên, việc điều chỉnh dự án là phù hợp với quy định của pháp luật về đầu tư và pháp luật liên quan. Do đó, Sở TC kính </w:t>
      </w:r>
      <w:r w:rsidRPr="00B039A6">
        <w:rPr>
          <w:rFonts w:ascii="Times New Roman" w:hAnsi="Times New Roman"/>
          <w:b/>
          <w:sz w:val="30"/>
          <w:szCs w:val="30"/>
          <w:lang w:val="nl-NL"/>
        </w:rPr>
        <w:t>đề nghị UBND tỉnh chấp thuận điều chỉnh dự án</w:t>
      </w:r>
      <w:r w:rsidRPr="00B039A6">
        <w:rPr>
          <w:rFonts w:ascii="Times New Roman" w:hAnsi="Times New Roman"/>
          <w:sz w:val="30"/>
          <w:szCs w:val="30"/>
          <w:lang w:val="nl-NL"/>
        </w:rPr>
        <w:t>.</w:t>
      </w:r>
    </w:p>
    <w:p w14:paraId="242C1D06" w14:textId="3D8D183E" w:rsidR="00404271" w:rsidRPr="00B039A6" w:rsidRDefault="00404271" w:rsidP="00B039A6">
      <w:pPr>
        <w:tabs>
          <w:tab w:val="left" w:pos="3900"/>
        </w:tabs>
        <w:spacing w:before="60" w:after="0" w:line="240" w:lineRule="auto"/>
        <w:ind w:firstLine="720"/>
        <w:jc w:val="both"/>
        <w:rPr>
          <w:rFonts w:ascii="Times New Roman" w:hAnsi="Times New Roman"/>
          <w:sz w:val="30"/>
          <w:szCs w:val="30"/>
          <w:lang w:val="en-GB"/>
        </w:rPr>
      </w:pPr>
      <w:r w:rsidRPr="00B039A6">
        <w:rPr>
          <w:rFonts w:ascii="Times New Roman" w:hAnsi="Times New Roman"/>
          <w:b/>
          <w:sz w:val="30"/>
          <w:szCs w:val="30"/>
        </w:rPr>
        <w:t>Ý kiến V</w:t>
      </w:r>
      <w:r w:rsidR="007F42DF" w:rsidRPr="00B039A6">
        <w:rPr>
          <w:rFonts w:ascii="Times New Roman" w:hAnsi="Times New Roman"/>
          <w:b/>
          <w:sz w:val="30"/>
          <w:szCs w:val="30"/>
        </w:rPr>
        <w:t>ăn phòng</w:t>
      </w:r>
      <w:r w:rsidRPr="00B039A6">
        <w:rPr>
          <w:rFonts w:ascii="Times New Roman" w:hAnsi="Times New Roman"/>
          <w:b/>
          <w:sz w:val="30"/>
          <w:szCs w:val="30"/>
        </w:rPr>
        <w:t>:</w:t>
      </w:r>
      <w:r w:rsidR="007F42DF" w:rsidRPr="00B039A6">
        <w:rPr>
          <w:rFonts w:ascii="Times New Roman" w:hAnsi="Times New Roman"/>
          <w:b/>
          <w:sz w:val="30"/>
          <w:szCs w:val="30"/>
        </w:rPr>
        <w:t xml:space="preserve"> </w:t>
      </w:r>
      <w:r w:rsidRPr="00B039A6">
        <w:rPr>
          <w:rFonts w:ascii="Times New Roman" w:hAnsi="Times New Roman"/>
          <w:sz w:val="30"/>
          <w:szCs w:val="30"/>
          <w:lang w:val="vi-VN"/>
        </w:rPr>
        <w:t xml:space="preserve">Thống nhất báo cáo, đề xuất của Sở </w:t>
      </w:r>
      <w:r w:rsidRPr="00B039A6">
        <w:rPr>
          <w:rFonts w:ascii="Times New Roman" w:hAnsi="Times New Roman"/>
          <w:sz w:val="30"/>
          <w:szCs w:val="30"/>
          <w:lang w:val="en-GB"/>
        </w:rPr>
        <w:t>TC</w:t>
      </w:r>
      <w:r w:rsidRPr="00B039A6">
        <w:rPr>
          <w:rFonts w:ascii="Times New Roman" w:hAnsi="Times New Roman"/>
          <w:sz w:val="30"/>
          <w:szCs w:val="30"/>
          <w:lang w:val="vi-VN"/>
        </w:rPr>
        <w:t xml:space="preserve">. </w:t>
      </w:r>
    </w:p>
    <w:p w14:paraId="4B622CC5" w14:textId="77777777" w:rsidR="00404271" w:rsidRPr="00B039A6" w:rsidRDefault="00404271" w:rsidP="00B039A6">
      <w:pPr>
        <w:tabs>
          <w:tab w:val="left" w:pos="3900"/>
        </w:tabs>
        <w:spacing w:before="60" w:after="0" w:line="240" w:lineRule="auto"/>
        <w:ind w:firstLine="720"/>
        <w:jc w:val="both"/>
        <w:rPr>
          <w:rFonts w:ascii="Times New Roman" w:hAnsi="Times New Roman"/>
          <w:sz w:val="30"/>
          <w:szCs w:val="30"/>
          <w:lang w:val="en-GB"/>
        </w:rPr>
      </w:pPr>
      <w:r w:rsidRPr="00B039A6">
        <w:rPr>
          <w:rFonts w:ascii="Times New Roman" w:hAnsi="Times New Roman"/>
          <w:sz w:val="30"/>
          <w:szCs w:val="30"/>
        </w:rPr>
        <w:t xml:space="preserve">Căn cứ khoản 5 Điều 41 Luật Đầu tư số 61/2020/QH14, </w:t>
      </w:r>
      <w:r w:rsidRPr="00B039A6">
        <w:rPr>
          <w:rFonts w:ascii="Times New Roman" w:hAnsi="Times New Roman"/>
          <w:b/>
          <w:sz w:val="30"/>
          <w:szCs w:val="30"/>
          <w:u w:val="single"/>
        </w:rPr>
        <w:t>UBND tỉnh có thẩm quyền chấp thuận điều chỉnh chủ trương đầu tư</w:t>
      </w:r>
      <w:r w:rsidRPr="00B039A6">
        <w:rPr>
          <w:rFonts w:ascii="Times New Roman" w:hAnsi="Times New Roman"/>
          <w:sz w:val="30"/>
          <w:szCs w:val="30"/>
          <w:lang w:val="en-GB"/>
        </w:rPr>
        <w:t>.</w:t>
      </w:r>
    </w:p>
    <w:p w14:paraId="7BFE6716" w14:textId="3EB018BE" w:rsidR="00B97BE3" w:rsidRPr="00B039A6" w:rsidRDefault="00B039A6" w:rsidP="00B039A6">
      <w:pPr>
        <w:tabs>
          <w:tab w:val="left" w:pos="3900"/>
        </w:tabs>
        <w:spacing w:before="60" w:after="0" w:line="240" w:lineRule="auto"/>
        <w:ind w:right="6" w:firstLine="720"/>
        <w:jc w:val="both"/>
        <w:rPr>
          <w:rFonts w:ascii="Times New Roman" w:hAnsi="Times New Roman"/>
          <w:b/>
          <w:color w:val="FF0000"/>
          <w:sz w:val="30"/>
          <w:szCs w:val="30"/>
        </w:rPr>
      </w:pPr>
      <w:r>
        <w:rPr>
          <w:rFonts w:ascii="Times New Roman" w:hAnsi="Times New Roman"/>
          <w:b/>
          <w:color w:val="FF0000"/>
          <w:sz w:val="30"/>
          <w:szCs w:val="30"/>
          <w:highlight w:val="yellow"/>
        </w:rPr>
        <w:t>3</w:t>
      </w:r>
      <w:r w:rsidR="00B97BE3" w:rsidRPr="00B039A6">
        <w:rPr>
          <w:rFonts w:ascii="Times New Roman" w:hAnsi="Times New Roman"/>
          <w:b/>
          <w:color w:val="FF0000"/>
          <w:sz w:val="30"/>
          <w:szCs w:val="30"/>
          <w:highlight w:val="yellow"/>
        </w:rPr>
        <w:t xml:space="preserve">. </w:t>
      </w:r>
      <w:r w:rsidR="00404271" w:rsidRPr="00B039A6">
        <w:rPr>
          <w:rFonts w:ascii="Times New Roman" w:hAnsi="Times New Roman"/>
          <w:b/>
          <w:color w:val="FF0000"/>
          <w:sz w:val="30"/>
          <w:szCs w:val="30"/>
          <w:highlight w:val="yellow"/>
        </w:rPr>
        <w:t>Kết quả kiểm điểm liên quan Dự án hệ thống kênh tách nước, phân lũ, phòng chống ngập úng các xã phía Nam huyện Kỳ Anh</w:t>
      </w:r>
    </w:p>
    <w:p w14:paraId="4F13CBE7" w14:textId="77777777" w:rsidR="00404271" w:rsidRPr="00B039A6" w:rsidRDefault="00B97BE3" w:rsidP="00B039A6">
      <w:pPr>
        <w:tabs>
          <w:tab w:val="left" w:pos="3900"/>
        </w:tabs>
        <w:spacing w:before="60" w:after="0" w:line="240" w:lineRule="auto"/>
        <w:ind w:firstLine="720"/>
        <w:jc w:val="both"/>
        <w:rPr>
          <w:rFonts w:ascii="Times New Roman" w:hAnsi="Times New Roman"/>
          <w:sz w:val="30"/>
          <w:szCs w:val="30"/>
        </w:rPr>
      </w:pPr>
      <w:r w:rsidRPr="00B039A6">
        <w:rPr>
          <w:rFonts w:ascii="Times New Roman" w:hAnsi="Times New Roman"/>
          <w:b/>
          <w:i/>
          <w:sz w:val="30"/>
          <w:szCs w:val="30"/>
        </w:rPr>
        <w:t>Cơ quan trình:</w:t>
      </w:r>
      <w:r w:rsidRPr="00B039A6">
        <w:rPr>
          <w:rFonts w:ascii="Times New Roman" w:hAnsi="Times New Roman"/>
          <w:b/>
          <w:sz w:val="30"/>
          <w:szCs w:val="30"/>
        </w:rPr>
        <w:t xml:space="preserve"> </w:t>
      </w:r>
      <w:r w:rsidR="00404271" w:rsidRPr="00B039A6">
        <w:rPr>
          <w:rFonts w:ascii="Times New Roman" w:hAnsi="Times New Roman"/>
          <w:sz w:val="30"/>
          <w:szCs w:val="30"/>
        </w:rPr>
        <w:t>Sở Nội vụ (Văn bản số 6931/SNV-CCVC ngày 31/12/2025).</w:t>
      </w:r>
    </w:p>
    <w:p w14:paraId="45823136" w14:textId="1F8DE986" w:rsidR="00404271" w:rsidRPr="00B039A6" w:rsidRDefault="00404271" w:rsidP="00B039A6">
      <w:pPr>
        <w:tabs>
          <w:tab w:val="left" w:pos="3900"/>
        </w:tabs>
        <w:spacing w:before="60" w:after="0" w:line="240" w:lineRule="auto"/>
        <w:ind w:firstLine="720"/>
        <w:jc w:val="both"/>
        <w:rPr>
          <w:rFonts w:ascii="Times New Roman" w:hAnsi="Times New Roman"/>
          <w:b/>
          <w:sz w:val="30"/>
          <w:szCs w:val="30"/>
        </w:rPr>
      </w:pPr>
      <w:r w:rsidRPr="00B039A6">
        <w:rPr>
          <w:rFonts w:ascii="Times New Roman" w:hAnsi="Times New Roman"/>
          <w:b/>
          <w:i/>
          <w:iCs/>
          <w:sz w:val="30"/>
          <w:szCs w:val="30"/>
        </w:rPr>
        <w:t>Nội dung trình:</w:t>
      </w:r>
      <w:r w:rsidRPr="00B039A6">
        <w:rPr>
          <w:rFonts w:ascii="Times New Roman" w:hAnsi="Times New Roman"/>
          <w:b/>
          <w:sz w:val="30"/>
          <w:szCs w:val="30"/>
        </w:rPr>
        <w:t xml:space="preserve"> </w:t>
      </w:r>
    </w:p>
    <w:p w14:paraId="113D3BD0" w14:textId="77777777" w:rsidR="007F42DF" w:rsidRPr="00B039A6" w:rsidRDefault="00404271" w:rsidP="00B039A6">
      <w:pPr>
        <w:tabs>
          <w:tab w:val="left" w:pos="3900"/>
        </w:tabs>
        <w:spacing w:before="60" w:after="0" w:line="240" w:lineRule="auto"/>
        <w:ind w:firstLine="720"/>
        <w:jc w:val="both"/>
        <w:rPr>
          <w:rFonts w:ascii="Times New Roman" w:hAnsi="Times New Roman"/>
          <w:sz w:val="30"/>
          <w:szCs w:val="30"/>
        </w:rPr>
      </w:pPr>
      <w:r w:rsidRPr="00B039A6">
        <w:rPr>
          <w:rFonts w:ascii="Times New Roman" w:hAnsi="Times New Roman"/>
          <w:sz w:val="30"/>
          <w:szCs w:val="30"/>
          <w:u w:val="single"/>
        </w:rPr>
        <w:t>1. Tồn tại, hạn chế yêu cầu kiểm điểm:</w:t>
      </w:r>
      <w:r w:rsidRPr="00B039A6">
        <w:rPr>
          <w:rFonts w:ascii="Times New Roman" w:hAnsi="Times New Roman"/>
          <w:sz w:val="30"/>
          <w:szCs w:val="30"/>
        </w:rPr>
        <w:t xml:space="preserve"> </w:t>
      </w:r>
    </w:p>
    <w:p w14:paraId="2EA6CBB8" w14:textId="426108C9" w:rsidR="00404271" w:rsidRPr="00B039A6" w:rsidRDefault="007F42DF" w:rsidP="00B039A6">
      <w:pPr>
        <w:tabs>
          <w:tab w:val="left" w:pos="3900"/>
        </w:tabs>
        <w:spacing w:before="60" w:after="0" w:line="240" w:lineRule="auto"/>
        <w:ind w:firstLine="720"/>
        <w:jc w:val="both"/>
        <w:rPr>
          <w:rFonts w:ascii="Times New Roman" w:hAnsi="Times New Roman"/>
          <w:sz w:val="30"/>
          <w:szCs w:val="30"/>
        </w:rPr>
      </w:pPr>
      <w:r w:rsidRPr="00B039A6">
        <w:rPr>
          <w:rFonts w:ascii="Times New Roman" w:hAnsi="Times New Roman"/>
          <w:sz w:val="30"/>
          <w:szCs w:val="30"/>
        </w:rPr>
        <w:t>K</w:t>
      </w:r>
      <w:r w:rsidR="00404271" w:rsidRPr="00B039A6">
        <w:rPr>
          <w:rFonts w:ascii="Times New Roman" w:hAnsi="Times New Roman"/>
          <w:sz w:val="30"/>
          <w:szCs w:val="30"/>
        </w:rPr>
        <w:t xml:space="preserve">iểm điểm, làm rõ nguyên nhân, trách nhiệm của các tổ chức, cá nhân từng thời kỳ liên quan đến các tồn tại, vướng mắc trong công tác quản lý dự án, công tác quy hoạch và giải phóng mặt bằng (GPMB) dự án dẫn đến không hoàn thành dự án theo đúng tiến độ, phát sinh nhiều tồn đọng, vướng mắc kéo dài….; kiểm điểm trách nhiệm Ban Quản lý Khu kinh tế tỉnh, Ban Quản lý dự </w:t>
      </w:r>
      <w:r w:rsidR="00404271" w:rsidRPr="00B039A6">
        <w:rPr>
          <w:rFonts w:ascii="Times New Roman" w:hAnsi="Times New Roman"/>
          <w:sz w:val="30"/>
          <w:szCs w:val="30"/>
        </w:rPr>
        <w:lastRenderedPageBreak/>
        <w:t>án đầu tư xây dựng khu vực Khu kinh tế tỉnh, UBND phường Sông Trí và các tổ chức cá nhân có liên quan.</w:t>
      </w:r>
    </w:p>
    <w:p w14:paraId="4FE22949" w14:textId="6312128D" w:rsidR="00404271" w:rsidRPr="00B039A6" w:rsidRDefault="00404271" w:rsidP="00B039A6">
      <w:pPr>
        <w:tabs>
          <w:tab w:val="left" w:pos="3900"/>
        </w:tabs>
        <w:spacing w:before="60" w:after="0" w:line="240" w:lineRule="auto"/>
        <w:ind w:firstLine="720"/>
        <w:jc w:val="both"/>
        <w:rPr>
          <w:rFonts w:ascii="Times New Roman" w:hAnsi="Times New Roman"/>
          <w:sz w:val="30"/>
          <w:szCs w:val="30"/>
          <w:u w:val="single"/>
        </w:rPr>
      </w:pPr>
      <w:r w:rsidRPr="00B039A6">
        <w:rPr>
          <w:rFonts w:ascii="Times New Roman" w:hAnsi="Times New Roman"/>
          <w:sz w:val="30"/>
          <w:szCs w:val="30"/>
          <w:u w:val="single"/>
        </w:rPr>
        <w:t xml:space="preserve">2. Kết quả kiểm điểm và đề xuất của Sở Nội vụ: </w:t>
      </w:r>
    </w:p>
    <w:p w14:paraId="3256AE63" w14:textId="77777777" w:rsidR="00404271" w:rsidRPr="00B039A6" w:rsidRDefault="00404271" w:rsidP="00B039A6">
      <w:pPr>
        <w:tabs>
          <w:tab w:val="left" w:pos="3900"/>
        </w:tabs>
        <w:spacing w:before="60" w:after="0" w:line="240" w:lineRule="auto"/>
        <w:ind w:firstLine="720"/>
        <w:jc w:val="both"/>
        <w:rPr>
          <w:rFonts w:ascii="Times New Roman" w:hAnsi="Times New Roman"/>
          <w:sz w:val="30"/>
          <w:szCs w:val="30"/>
        </w:rPr>
      </w:pPr>
      <w:r w:rsidRPr="00B039A6">
        <w:rPr>
          <w:rFonts w:ascii="Times New Roman" w:hAnsi="Times New Roman"/>
          <w:sz w:val="30"/>
          <w:szCs w:val="30"/>
        </w:rPr>
        <w:t>Theo báo cáo kết quả kiểm điểm tại các đơn vị: các hạng mục liên quan dự án liên quan đi vào hoạt động, phát huy hiệu quả; bản thân các cá nhân để xảy ra các tồn tại, hạn chế nêu trên đã nhận thức rõ được những thiếu sót và trách nhiệm liên quan; chưa phát hiện các thiếu sót gây thất thoát về ngân sách, không có dấu hiệu vì lợi ích cá nhân.</w:t>
      </w:r>
    </w:p>
    <w:p w14:paraId="426CCFC6" w14:textId="77777777" w:rsidR="00404271" w:rsidRPr="00B039A6" w:rsidRDefault="00404271" w:rsidP="00B039A6">
      <w:pPr>
        <w:tabs>
          <w:tab w:val="left" w:pos="3900"/>
        </w:tabs>
        <w:spacing w:before="60" w:after="0" w:line="240" w:lineRule="auto"/>
        <w:ind w:firstLine="720"/>
        <w:jc w:val="both"/>
        <w:rPr>
          <w:rFonts w:ascii="Times New Roman" w:hAnsi="Times New Roman"/>
          <w:sz w:val="30"/>
          <w:szCs w:val="30"/>
        </w:rPr>
      </w:pPr>
      <w:r w:rsidRPr="00B039A6">
        <w:rPr>
          <w:rFonts w:ascii="Times New Roman" w:hAnsi="Times New Roman"/>
          <w:sz w:val="30"/>
          <w:szCs w:val="30"/>
        </w:rPr>
        <w:t xml:space="preserve">Trên cơ sở kết quả kiểm điểm của các đơn vị: </w:t>
      </w:r>
      <w:r w:rsidRPr="00B039A6">
        <w:rPr>
          <w:rFonts w:ascii="Times New Roman" w:hAnsi="Times New Roman"/>
          <w:sz w:val="30"/>
          <w:szCs w:val="30"/>
          <w:u w:val="single"/>
        </w:rPr>
        <w:t>Ban Quản lý Khu kinh tế tỉnh, Ban Quản lý dự án đầu tư xây dựng khu vực Khu kinh tế tỉnh, UBND phường Sông Trí; ý kiến thống nhất của Thanh tra tỉnh và Sở Tài chính,</w:t>
      </w:r>
      <w:r w:rsidRPr="00B039A6">
        <w:rPr>
          <w:rFonts w:ascii="Times New Roman" w:hAnsi="Times New Roman"/>
          <w:sz w:val="30"/>
          <w:szCs w:val="30"/>
        </w:rPr>
        <w:t xml:space="preserve"> Sở Nội vụ đề xuất UBND tỉnh chấp thuận kết quả </w:t>
      </w:r>
      <w:r w:rsidRPr="00B039A6">
        <w:rPr>
          <w:rFonts w:ascii="Times New Roman" w:hAnsi="Times New Roman"/>
          <w:b/>
          <w:bCs/>
          <w:sz w:val="30"/>
          <w:szCs w:val="30"/>
        </w:rPr>
        <w:t>kiểm điểm rút kinh nghiệm</w:t>
      </w:r>
      <w:r w:rsidRPr="00B039A6">
        <w:rPr>
          <w:rFonts w:ascii="Times New Roman" w:hAnsi="Times New Roman"/>
          <w:sz w:val="30"/>
          <w:szCs w:val="30"/>
        </w:rPr>
        <w:t xml:space="preserve"> các tập thể, cá nhân có liên quan như báo cáo kiểm điểm của các đơn vị.</w:t>
      </w:r>
    </w:p>
    <w:p w14:paraId="636BC787" w14:textId="68AE50A4" w:rsidR="00404271" w:rsidRPr="00B039A6" w:rsidRDefault="00404271" w:rsidP="00B039A6">
      <w:pPr>
        <w:tabs>
          <w:tab w:val="left" w:pos="3900"/>
        </w:tabs>
        <w:spacing w:before="60" w:after="0" w:line="240" w:lineRule="auto"/>
        <w:ind w:firstLine="720"/>
        <w:jc w:val="both"/>
        <w:rPr>
          <w:rFonts w:ascii="Times New Roman" w:hAnsi="Times New Roman"/>
          <w:sz w:val="30"/>
          <w:szCs w:val="30"/>
          <w:lang w:val="vi-VN"/>
        </w:rPr>
      </w:pPr>
      <w:r w:rsidRPr="00B039A6">
        <w:rPr>
          <w:rFonts w:ascii="Times New Roman" w:hAnsi="Times New Roman"/>
          <w:b/>
          <w:sz w:val="30"/>
          <w:szCs w:val="30"/>
        </w:rPr>
        <w:t xml:space="preserve">Ý </w:t>
      </w:r>
      <w:r w:rsidRPr="00B039A6">
        <w:rPr>
          <w:rFonts w:ascii="Times New Roman" w:hAnsi="Times New Roman"/>
          <w:b/>
          <w:sz w:val="30"/>
          <w:szCs w:val="30"/>
          <w:lang w:val="vi-VN"/>
        </w:rPr>
        <w:t>kiến Văn phòng:</w:t>
      </w:r>
      <w:r w:rsidRPr="00B039A6">
        <w:rPr>
          <w:rFonts w:ascii="Times New Roman" w:hAnsi="Times New Roman"/>
          <w:sz w:val="30"/>
          <w:szCs w:val="30"/>
          <w:lang w:val="vi-VN"/>
        </w:rPr>
        <w:t xml:space="preserve"> thống nhất với nội dung đề xuất của Sở Nội vụ</w:t>
      </w:r>
    </w:p>
    <w:p w14:paraId="6752E2AB" w14:textId="3D1B34AC" w:rsidR="00E424BE" w:rsidRPr="00B039A6" w:rsidRDefault="00B039A6" w:rsidP="00B039A6">
      <w:pPr>
        <w:tabs>
          <w:tab w:val="left" w:pos="3900"/>
        </w:tabs>
        <w:spacing w:before="60" w:after="0" w:line="240" w:lineRule="auto"/>
        <w:ind w:right="6" w:firstLine="720"/>
        <w:jc w:val="both"/>
        <w:rPr>
          <w:rFonts w:ascii="Times New Roman" w:hAnsi="Times New Roman"/>
          <w:b/>
          <w:color w:val="FF0000"/>
          <w:sz w:val="30"/>
          <w:szCs w:val="30"/>
        </w:rPr>
      </w:pPr>
      <w:r>
        <w:rPr>
          <w:rFonts w:ascii="Times New Roman" w:hAnsi="Times New Roman"/>
          <w:b/>
          <w:color w:val="FF0000"/>
          <w:sz w:val="30"/>
          <w:szCs w:val="30"/>
          <w:highlight w:val="yellow"/>
        </w:rPr>
        <w:t>4</w:t>
      </w:r>
      <w:r w:rsidR="00B97BE3" w:rsidRPr="00B039A6">
        <w:rPr>
          <w:rFonts w:ascii="Times New Roman" w:hAnsi="Times New Roman"/>
          <w:b/>
          <w:color w:val="FF0000"/>
          <w:sz w:val="30"/>
          <w:szCs w:val="30"/>
          <w:highlight w:val="yellow"/>
        </w:rPr>
        <w:t xml:space="preserve">. </w:t>
      </w:r>
      <w:r w:rsidR="00404271" w:rsidRPr="00B039A6">
        <w:rPr>
          <w:rFonts w:ascii="Times New Roman" w:hAnsi="Times New Roman"/>
          <w:b/>
          <w:color w:val="FF0000"/>
          <w:sz w:val="30"/>
          <w:szCs w:val="30"/>
          <w:highlight w:val="yellow"/>
        </w:rPr>
        <w:t>Lựa chọn đơn vị khai thác các tuyến buýt nội tỉnh trên địa bàn tỉnh</w:t>
      </w:r>
    </w:p>
    <w:p w14:paraId="1A78E793" w14:textId="3F202EAB" w:rsidR="00B97BE3" w:rsidRPr="00B039A6" w:rsidRDefault="00B97BE3"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
          <w:i/>
          <w:sz w:val="30"/>
          <w:szCs w:val="30"/>
        </w:rPr>
        <w:t>Cơ quan trình:</w:t>
      </w:r>
      <w:r w:rsidRPr="00B039A6">
        <w:rPr>
          <w:rFonts w:ascii="Times New Roman" w:hAnsi="Times New Roman"/>
          <w:b/>
          <w:sz w:val="30"/>
          <w:szCs w:val="30"/>
        </w:rPr>
        <w:t xml:space="preserve"> </w:t>
      </w:r>
      <w:r w:rsidR="00404271" w:rsidRPr="00B039A6">
        <w:rPr>
          <w:rFonts w:ascii="Times New Roman" w:hAnsi="Times New Roman"/>
          <w:bCs/>
          <w:sz w:val="30"/>
          <w:szCs w:val="30"/>
        </w:rPr>
        <w:t>Sở Xây dựng</w:t>
      </w:r>
    </w:p>
    <w:p w14:paraId="2B58B1B8" w14:textId="77777777" w:rsidR="00B97BE3" w:rsidRPr="00B039A6" w:rsidRDefault="00B97BE3" w:rsidP="00B039A6">
      <w:pPr>
        <w:tabs>
          <w:tab w:val="left" w:pos="3900"/>
        </w:tabs>
        <w:spacing w:before="60" w:after="0" w:line="240" w:lineRule="auto"/>
        <w:ind w:right="6" w:firstLine="720"/>
        <w:jc w:val="both"/>
        <w:rPr>
          <w:rFonts w:ascii="Times New Roman" w:hAnsi="Times New Roman"/>
          <w:b/>
          <w:i/>
          <w:iCs/>
          <w:sz w:val="30"/>
          <w:szCs w:val="30"/>
        </w:rPr>
      </w:pPr>
      <w:r w:rsidRPr="00B039A6">
        <w:rPr>
          <w:rFonts w:ascii="Times New Roman" w:hAnsi="Times New Roman"/>
          <w:b/>
          <w:i/>
          <w:iCs/>
          <w:sz w:val="30"/>
          <w:szCs w:val="30"/>
        </w:rPr>
        <w:t>Nội dung trình:</w:t>
      </w:r>
    </w:p>
    <w:p w14:paraId="63CEDD7E"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Sở XD có VB số 7077 ngày 31/12/2025, số 399 ngày 23/01/2026 (sau khi thống nhất với các Sở Tài chính, Tư pháp) báo cáo, đề xuất:</w:t>
      </w:r>
    </w:p>
    <w:p w14:paraId="121423C9"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u w:val="single"/>
          <w:lang w:val="pt-BR"/>
        </w:rPr>
      </w:pPr>
      <w:r w:rsidRPr="00B039A6">
        <w:rPr>
          <w:rFonts w:ascii="Times New Roman" w:hAnsi="Times New Roman"/>
          <w:bCs/>
          <w:sz w:val="30"/>
          <w:szCs w:val="30"/>
          <w:u w:val="single"/>
          <w:lang w:val="pt-BR"/>
        </w:rPr>
        <w:t>1. Sự cần thiết phải lựa chọn đơn vị khai thác các tuyến buýt:</w:t>
      </w:r>
    </w:p>
    <w:p w14:paraId="29AD96E9"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Sở Xây dựng đã công bố Danh mục 13 tuyến xe buýt nội tỉnh và liên tỉnh trên địa bàn tỉnh Hà Tĩnh (06 tuyến chưa khai thác, 07 tuyến đang khai thác). Trong đó, 03 tuyến do Công ty CP Vận tải ô tô Hà Tĩnh khai thác đã hết hạn hợp đồng và hiện được giao nhiệm vụ tạm thời. Trước nhu cầu đi lại ngày càng tăng và nguy cơ gián đoạn dịch vụ, việc sớm xây dựng phương án, tổ chức lựa chọn đơn vị khai thác chính thức là cần thiết để bảo đảm hoạt động xe buýt ổn định, liên tục, phục vụ người dân và nâng cao hiệu quả quản lý nhà nước.</w:t>
      </w:r>
    </w:p>
    <w:p w14:paraId="038327AA"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u w:val="single"/>
          <w:lang w:val="pt-BR"/>
        </w:rPr>
      </w:pPr>
      <w:r w:rsidRPr="00B039A6">
        <w:rPr>
          <w:rFonts w:ascii="Times New Roman" w:hAnsi="Times New Roman"/>
          <w:bCs/>
          <w:sz w:val="30"/>
          <w:szCs w:val="30"/>
          <w:u w:val="single"/>
          <w:lang w:val="pt-BR"/>
        </w:rPr>
        <w:t>2. Cơ sở pháp lý để lựa chọn đơn vị khai thác các tuyến buýt:</w:t>
      </w:r>
    </w:p>
    <w:p w14:paraId="59954F04"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Theo quy định tại điểm d, khoản 1, Điều 29a, Luật Đấu thầu 2023 (được bổ sung tại khoản 17, Điều 1, Luật Đấu thầu sửa đổi 2025 số 90/2025/QH15):</w:t>
      </w:r>
    </w:p>
    <w:p w14:paraId="50053760"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xml:space="preserve">“d) Hàng hóa, dịch vụ được đặt hàng theo quy định của pháp luật quản lý ngành, lĩnh vực. </w:t>
      </w:r>
    </w:p>
    <w:p w14:paraId="732A3F6E"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Hàng hóa, dịch vụ đặt hàng theo quy định của pháp luật quản lý ngành, lĩnh vực thì thực hiện theo quy định của pháp luật quản lý ngành, lĩnh vực.</w:t>
      </w:r>
    </w:p>
    <w:p w14:paraId="36D04BD5"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Như vậy, việc lựa chọn đơn vị khai thác các tuyến xe buýt được thực hiện theo quy định của pháp luật quản lý ngành, lĩnh vực.</w:t>
      </w:r>
    </w:p>
    <w:p w14:paraId="6FFA015E"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Theo quy định tại điểm b khoản 3, điều 5 Nghị định số 158/2024/NĐ CP ngày 18/12/2024 của Chính phủ quy định về hoạt động vận tải đường bộ:</w:t>
      </w:r>
    </w:p>
    <w:p w14:paraId="65136EEE"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lastRenderedPageBreak/>
        <w:t xml:space="preserve">“Sở Giao thông vận tải (nay là Sở Xây dựng) đề xuất, xây dựng và báo cáo UBND tỉnh các nội dung: </w:t>
      </w:r>
    </w:p>
    <w:p w14:paraId="35937D00"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xml:space="preserve">+ Việc tổ chức đấu thầu, tiêu chí để đặt hàng khai thác đối với tuyến xe buýt trong danh mục mạng lưới tuyến đã được công bố; </w:t>
      </w:r>
    </w:p>
    <w:p w14:paraId="762F28FC"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Tổ chức đặt hàng khai thác đối với tuyến xe buýt liên tỉnh và tuyến xe buýt có sử dụng xe ô tô thoáng nóc chở khách du lịch không được hỗ trợ kinh phí hoạt động từ ngân sách nhà nước trong danh mục mạng lưới tuyến đã công bố”.</w:t>
      </w:r>
    </w:p>
    <w:p w14:paraId="0A445066"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Như vậy, theo quy định, Sở Xây dựng là đơn vị báo cáo, đề xuất UBND tỉnh phương án lựa chọn đơn vị khai thác các tuyến xe buýt (bằng hình thức đấu thầu hoặc đặt hàng).</w:t>
      </w:r>
    </w:p>
    <w:p w14:paraId="79CD0E7A"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xml:space="preserve">- Theo quy định tại điểm d khoản 1, Điều 73, Nghị định số 158/2024/NĐ CP ngày 18/12/2024 của Chính phủ quy định về hoạt động vận tải đường bộ: </w:t>
      </w:r>
    </w:p>
    <w:p w14:paraId="209A2F2D" w14:textId="7219BAF2"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xml:space="preserve">“UBND tỉnh chỉ đạo các cơ quan chức năng của địa phương thực </w:t>
      </w:r>
      <w:r w:rsidRPr="00B039A6">
        <w:rPr>
          <w:rFonts w:ascii="Times New Roman" w:hAnsi="Times New Roman"/>
          <w:bCs/>
          <w:sz w:val="30"/>
          <w:szCs w:val="30"/>
          <w:lang w:val="pt-BR"/>
        </w:rPr>
        <w:tab/>
        <w:t>hiện: Quản lý hoạt động vận tải hành khách công cộng bằng xe buýt trên địa bàn; chính sách hỗ trợ của nhà nước về khuyến khích phát triển vận tải hành khách công cộng bằng xe buýt trên địa bàn địa phương; việc tổ chức đấu thầu, tiêu chí để đặt hàng khai thác đối với tuyến xe buýt trong danh mục mạng lưới tuyến đã công bố theo quy định của pháp luật về đấu thầu”.</w:t>
      </w:r>
    </w:p>
    <w:p w14:paraId="56109681"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Như vậy, theo quy định, Sở Xây dựng là đơn vị báo cáo, đề xuất và UBND tỉnh là cơ quan có thẩm quyền cho chủ trương về phương án lựa chọn đơn vị khai thác các tuyến xe buýt (bằng hình thức đấu thầu hoặc đặt hàng).</w:t>
      </w:r>
    </w:p>
    <w:p w14:paraId="556AC5CD"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xml:space="preserve">- Theo quy định tại điểm d khoản 1, Điều 73, Nghị định số 158/2024/NĐ CP ngày 18/12/2024 của Chính phủ quy định về hoạt động vận tải đường bộ: </w:t>
      </w:r>
    </w:p>
    <w:p w14:paraId="7C333BBC"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“UBND tỉnh chỉ đạo các cơ quan chức năng của địa phương thực hiện: Quản lý hoạt động vận tải hành khách công cộng bằng xe buýt trên địa bàn; chính sách hỗ trợ của nhà nước về khuyến khích phát triển vận tải hành khách công cộng bằng xe buýt trên địa bàn địa phương; việc tổ chức đấu thầu, tiêu chí để đặt hàng khai thác đối với tuyến xe buýt trong danh mục mạng lưới tuyến đã công bố theo quy định của pháp luật về đấu thầu”.</w:t>
      </w:r>
    </w:p>
    <w:p w14:paraId="54879B93"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Như vậy, theo quy định, Sở Xây dựng là đơn vị báo cáo, đề xuất và UBND tỉnh là cơ quan có thẩm quyền cho chủ trương về phương án lựa chọn đơn vị khai thác các tuyến xe buýt (bằng hình thức đấu thầu hoặc đặt hàng).</w:t>
      </w:r>
    </w:p>
    <w:p w14:paraId="71682F0A"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xml:space="preserve">- Theo quy định tại khoản 1, khoản 3, Điều 20 Thông tư số 36/2024/TT-BGTVT ngày 15/11/2024 của Bộ GTVT quy định về tổ chức, quản lý hoạt động vận tải bằng xe ô tô và hoạt động của bến xe, bãi đỗ xe, trạm dừng nghỉ, điểm dừng xe trên đường bộ: </w:t>
      </w:r>
    </w:p>
    <w:p w14:paraId="44E18E44"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xml:space="preserve">“1. Sở Giao thông vận tải tổ chức thực hiện việc đấu thầu hoặc đặt hàng khai thác tuyến vận tải hành khách công cộng bằng xe buýt sử dụng nguồn </w:t>
      </w:r>
      <w:r w:rsidRPr="00B039A6">
        <w:rPr>
          <w:rFonts w:ascii="Times New Roman" w:hAnsi="Times New Roman"/>
          <w:bCs/>
          <w:sz w:val="30"/>
          <w:szCs w:val="30"/>
          <w:lang w:val="pt-BR"/>
        </w:rPr>
        <w:lastRenderedPageBreak/>
        <w:t>ngân sách địa phương theo quy định của pháp luật về sản xuất và cung ứng sản phẩm, dịch vụ công ích”.</w:t>
      </w:r>
    </w:p>
    <w:p w14:paraId="1C1B9575"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Tại Văn bản số 9044/STC-GCS ngày 12/12/2025, Sở Tài chính đã có ý kiến tham mưu về phương án lựa chọn đơn vị khai thác các tuyến xe buýt trên địa bàn tỉnh; theo đó, thống nhất đề xuất áp dụng hình thức “đặt hàng” để lựa chọn đơn vị khai thác các tuyến vận tải hành khách công cộng bằng xe buýt không sử dụng ngân sách nhà nước.</w:t>
      </w:r>
    </w:p>
    <w:p w14:paraId="6941594E"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Như vậy, việc lựa chọn đơn vị khai thác các tuyến xe buýt bằng hình thức đặt hàng là phù hợp với các quy định pháp luật và ý kiến thống nhất của Sở Tài chính.</w:t>
      </w:r>
    </w:p>
    <w:p w14:paraId="0B0C0132"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u w:val="single"/>
          <w:lang w:val="pt-BR"/>
        </w:rPr>
      </w:pPr>
      <w:r w:rsidRPr="00B039A6">
        <w:rPr>
          <w:rFonts w:ascii="Times New Roman" w:hAnsi="Times New Roman"/>
          <w:bCs/>
          <w:sz w:val="30"/>
          <w:szCs w:val="30"/>
          <w:u w:val="single"/>
          <w:lang w:val="pt-BR"/>
        </w:rPr>
        <w:t>3. Phân tích, so sánh giữa phương án đặt hàng và đấu thầu:</w:t>
      </w:r>
    </w:p>
    <w:p w14:paraId="6696984E"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3.1.Đối với phương thức đấu thầu:</w:t>
      </w:r>
    </w:p>
    <w:p w14:paraId="3A5DCA91"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Việc lựa chọn đơn vị khai thác tuyến xe buýt theo hình thức đấu thầu bảo đảm công khai, minh bạch, cạnh tranh. Tuy nhiên, với đặc thù vận tải hành khách công cộng bằng xe buýt không sử dụng ngân sách nhà nước và điều kiện thực tế của tỉnh, việc áp dụng đấu thầu gặp nhiều khó khăn, vướng mắc, khó khả thi trong tổ chức thực hiện:</w:t>
      </w:r>
    </w:p>
    <w:p w14:paraId="3B30FB89"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Lưu lượng thấp, hiệu quả không cao: Nhiều tuyến buýt có sản lượng hành khách thấp, khó thu hút doanh nghiệp tham gia đấu thầu, tiềm ẩn nguy cơ không chọn được đơn vị khai thác, làm gián đoạn dịch vụ.</w:t>
      </w:r>
    </w:p>
    <w:p w14:paraId="612E8EF5"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Yêu cầu đầu tư lớn: Doanh nghiệp phải đáp ứng điều kiện cao về phương tiện, nhân lực, hạ tầng; mỗi tuyến cần khoảng 20 xe, chi phí đầu tư rất lớn (khoảng 100 tỷ đồng/tuyến), trong khi địa bàn tỉnh chưa có doanh nghiệp đáp ứng.</w:t>
      </w:r>
    </w:p>
    <w:p w14:paraId="522F4530"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Khó xây dựng tiêu chí đấu thầu: Tuyến buýt xã hội hóa, không sử dụng ngân sách nên hồ sơ mời thầu chủ yếu đánh giá kỹ thuật “đạt/không đạt”, thiếu tiêu chí tài chính, khó bảo đảm cạnh tranh và khả thi.</w:t>
      </w:r>
    </w:p>
    <w:p w14:paraId="7A7E29C3"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Thiếu linh hoạt trong khai thác: Khi cần bổ sung, điều chỉnh đơn vị khai thác trên cùng tuyến phải tổ chức lại đấu thầu, mất nhiều thời gian, ảnh hưởng tính ổn định và liên tục của dịch vụ.</w:t>
      </w:r>
    </w:p>
    <w:p w14:paraId="55150A2F" w14:textId="11A04165"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3.</w:t>
      </w:r>
      <w:r w:rsidR="007F42DF" w:rsidRPr="00B039A6">
        <w:rPr>
          <w:rFonts w:ascii="Times New Roman" w:hAnsi="Times New Roman"/>
          <w:bCs/>
          <w:sz w:val="30"/>
          <w:szCs w:val="30"/>
          <w:lang w:val="pt-BR"/>
        </w:rPr>
        <w:t>2</w:t>
      </w:r>
      <w:r w:rsidRPr="00B039A6">
        <w:rPr>
          <w:rFonts w:ascii="Times New Roman" w:hAnsi="Times New Roman"/>
          <w:bCs/>
          <w:sz w:val="30"/>
          <w:szCs w:val="30"/>
          <w:lang w:val="pt-BR"/>
        </w:rPr>
        <w:t>.Đối với phương thức đặt hàng:</w:t>
      </w:r>
    </w:p>
    <w:p w14:paraId="2334A017"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Việc lựa chọn đơn vị khai thác các tuyến xe buýt theo hình thức đặt hàng, tuy phạm vi tham gia hẹp hơn đấu thầu, nhưng trong điều kiện thực tế của tỉnh hiện nay là phù hợp và có nhiều ưu điểm trong tổ chức triển khai, cụ thể:</w:t>
      </w:r>
    </w:p>
    <w:p w14:paraId="34EE653A"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Bảo đảm mạng lưới đồng bộ, liên thông: Hình thức đặt hàng cho phép yêu cầu doanh nghiệp khai thác đồng thời tuyến hiệu quả cao và tuyến hiệu quả thấp, bảo đảm kết nối giao thông liên tục trên toàn tỉnh, thống nhất với mô hình khai thác tuyến buýt liên tỉnh.</w:t>
      </w:r>
    </w:p>
    <w:p w14:paraId="38AE37DD"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lastRenderedPageBreak/>
        <w:t>- Tạo thuận lợi cho doanh nghiệp đầu tư: Doanh nghiệp có cơ sở pháp lý để chủ động đầu tư phương tiện (kể cả xe buýt điện, năng lượng xanh), nâng cao chất lượng dịch vụ theo các tiêu chí đặt hàng.</w:t>
      </w:r>
    </w:p>
    <w:p w14:paraId="0EA1F24E"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Dễ đánh giá, lựa chọn: Đặt hàng áp dụng tiêu chí rõ ràng, theo nguyên tắc “đạt/không đạt”, giảm khó khăn trong xây dựng và áp dụng tiêu chí so với đấu thầu.</w:t>
      </w:r>
    </w:p>
    <w:p w14:paraId="75D945B7"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Không phát sinh ngân sách, hiệu quả cao: Các tuyến buýt xã hội hóa không sử dụng ngân sách nhà nước; hình thức đặt hàng giúp quản lý, giám sát thuận lợi hơn, hạn chế thủ tục phức tạp.</w:t>
      </w:r>
    </w:p>
    <w:p w14:paraId="2B548434"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Triển khai nhanh, đáp ứng kịp thời nhu cầu: Quy trình đặt hàng đơn giản, rút ngắn thời gian tổ chức thực hiện, bảo đảm duy trì hoạt động xe buýt ổn định, liên tục phục vụ người dân.</w:t>
      </w:r>
    </w:p>
    <w:p w14:paraId="64608925"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u w:val="single"/>
          <w:lang w:val="pt-BR"/>
        </w:rPr>
        <w:t xml:space="preserve">4. Giải trình, làm rõ quy định tại khoản 2 Điều 73, Nghị định số 158/2024/NĐ CP ngày 18/12/2024 </w:t>
      </w:r>
      <w:r w:rsidRPr="00B039A6">
        <w:rPr>
          <w:rFonts w:ascii="Times New Roman" w:hAnsi="Times New Roman"/>
          <w:bCs/>
          <w:sz w:val="30"/>
          <w:szCs w:val="30"/>
          <w:lang w:val="pt-BR"/>
        </w:rPr>
        <w:t>(tại VB số 399 ngày 23/01/2026 của Sở XD):</w:t>
      </w:r>
    </w:p>
    <w:p w14:paraId="667A2A81"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Đối với các nhiệm vụ quy định tại điểm a, điểm c khoản 3 Điều 5 Nghị định số 158: Hiện trên địa bàn tỉnh có 03 tuyến xe buýt liên tỉnh đang hoạt động (TP Hà Tĩnh - TP Vinh; Hương Sơn - TP Vinh; TP Hà Tĩnh - Lộc Hà - TP Vinh); trước khi khai thác, các tuyến này đã được UBND tỉnh Nghệ An và Sở Giao thông vận tải tỉnh Nghệ An thống nhất về danh mục tuyến, lộ trình, điểm đầu - điểm cuối, phương án khai thác và hạ tầng phục vụ theo đúng quy định pháp luật, làm cơ sở tổ chức triển khai, bảo đảm yêu cầu quản lý nhà nước và kết nối giao thông liên tỉnh (có tài liệu kèm theo).</w:t>
      </w:r>
    </w:p>
    <w:p w14:paraId="77BD7D70"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Đối với nhiệm vụ quy định tại điểm b khoản 3 Điều 5 Nghị định số 158, các tuyến xe buýt liên tỉnh và tuyến xe buýt sử dụng xe ô tô thoáng nóc chở khách du lịch không được hỗ trợ kinh phí từ ngân sách nhà nước trong danh mục mạng lưới tuyến đã công bố thì chỉ thực hiện theo hình thức đặt hàng. Theo đó, Sở Xây dựng có trách nhiệm chủ trì nghiên cứu, tổng hợp, báo cáo và đề xuất UBND tỉnh xem xét, quyết định theo thẩm quyền và quy định hiện hành; nội dung này không thuộc trường hợp phải phối hợp, thống nhất với UBND các tỉnh có tuyến xe buýt đi qua.</w:t>
      </w:r>
    </w:p>
    <w:p w14:paraId="3B822514"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Đối với nhiệm vụ quy định tại điểm d khoản 3 Điều 5 Nghị định số 158, Sở Xây dựng có trách nhiệm theo dõi, tổng hợp, đánh giá hoạt động vận tải trên các tuyến xe buýt; thực hiện thống kê sản lượng hành khách theo quy định và phối hợp với Sở Xây dựng tỉnh Nghệ An trong việc trao đổi, cung cấp thông tin, dữ liệu liên quan, bảo đảm công tác quản lý nhà nước đối với vận tải hành khách bằng xe buýt liên tỉnh thống nhất, hiệu quả, đúng quy định pháp luật.</w:t>
      </w:r>
    </w:p>
    <w:p w14:paraId="0AD53F9E"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u w:val="single"/>
          <w:lang w:val="pt-BR"/>
        </w:rPr>
      </w:pPr>
      <w:r w:rsidRPr="00B039A6">
        <w:rPr>
          <w:rFonts w:ascii="Times New Roman" w:hAnsi="Times New Roman"/>
          <w:bCs/>
          <w:sz w:val="30"/>
          <w:szCs w:val="30"/>
          <w:u w:val="single"/>
          <w:lang w:val="pt-BR"/>
        </w:rPr>
        <w:t>5. Kiến nghị, đề xuất:</w:t>
      </w:r>
    </w:p>
    <w:p w14:paraId="31F65196"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xml:space="preserve">Trên cơ sở quy định pháp luật hiện hành, kết quả phân tích các phương án, ý kiến các sở, ngành liên quan (Biên bản họp ngày 04/8/2025), ý kiến Sở </w:t>
      </w:r>
      <w:r w:rsidRPr="00B039A6">
        <w:rPr>
          <w:rFonts w:ascii="Times New Roman" w:hAnsi="Times New Roman"/>
          <w:bCs/>
          <w:sz w:val="30"/>
          <w:szCs w:val="30"/>
          <w:lang w:val="pt-BR"/>
        </w:rPr>
        <w:lastRenderedPageBreak/>
        <w:t>Tài chính tại Văn bản số 9044 ngày 12/12/2025 và tham khảo kinh nghiệm một số địa phương, Sở Xây dựng kính đề nghị UBND tỉnh xem xét, chấp thuận chủ trương lựa chọn đơn vị khai thác các tuyến xe buýt trên địa bàn tỉnh (không sử dụng ngân sách nhà nước) theo hình thức đặt hàng.</w:t>
      </w:r>
    </w:p>
    <w:p w14:paraId="51A4C261" w14:textId="2E2144E7" w:rsidR="00404271" w:rsidRPr="00B039A6" w:rsidRDefault="00404271" w:rsidP="00B039A6">
      <w:pPr>
        <w:tabs>
          <w:tab w:val="left" w:pos="3900"/>
        </w:tabs>
        <w:spacing w:before="60" w:after="0" w:line="240" w:lineRule="auto"/>
        <w:ind w:right="6" w:firstLine="720"/>
        <w:jc w:val="both"/>
        <w:rPr>
          <w:rFonts w:ascii="Times New Roman" w:hAnsi="Times New Roman"/>
          <w:b/>
          <w:sz w:val="30"/>
          <w:szCs w:val="30"/>
          <w:lang w:val="pt-BR"/>
        </w:rPr>
      </w:pPr>
      <w:r w:rsidRPr="00B039A6">
        <w:rPr>
          <w:rFonts w:ascii="Times New Roman" w:hAnsi="Times New Roman"/>
          <w:b/>
          <w:sz w:val="30"/>
          <w:szCs w:val="30"/>
          <w:lang w:val="pt-BR"/>
        </w:rPr>
        <w:t xml:space="preserve">Ý kiến </w:t>
      </w:r>
      <w:r w:rsidRPr="00B039A6">
        <w:rPr>
          <w:rFonts w:ascii="Times New Roman" w:hAnsi="Times New Roman"/>
          <w:b/>
          <w:sz w:val="30"/>
          <w:szCs w:val="30"/>
          <w:lang w:val="pt-BR"/>
        </w:rPr>
        <w:t>Văn phòng</w:t>
      </w:r>
      <w:r w:rsidRPr="00B039A6">
        <w:rPr>
          <w:rFonts w:ascii="Times New Roman" w:hAnsi="Times New Roman"/>
          <w:b/>
          <w:sz w:val="30"/>
          <w:szCs w:val="30"/>
          <w:lang w:val="pt-BR"/>
        </w:rPr>
        <w:t>:</w:t>
      </w:r>
    </w:p>
    <w:p w14:paraId="38C1E9BE"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1. Việc khai thác các tuyến xe buýt không sử dụng ngân sách nhà nước nên việc lựa chọn đấu thầu, hay đặt hàng đều có thể lựa chọn được đơn vị đủ năng lực và không làm thất thoát hay lãng phí ngân sách nhà nước.</w:t>
      </w:r>
    </w:p>
    <w:p w14:paraId="0230E416"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2. Việc lựa chọn phương án đặt hàng là phù hợp theo quy định tại khoản 17, Điều 1, Luật Đấu thầu sửa đổi 2025; điểm b, khoản 3, Điều 5 và điểm d khoản 1 Điều 73 NĐ số 158/2024/NĐ-CP; khoản 1, khoản 3, Điều 205 Thông tư số 36/2024/TT-BGTVT.</w:t>
      </w:r>
    </w:p>
    <w:p w14:paraId="28AACD1A"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3. Sở Tư pháp, Sở Tài chính đã có ý kiến thống nhất với đề xuất áp dụng hình thức “đặt hàng” (Biên bản làm việc ngày 04/8/2025; Văn bản số 9044 ngày 12/12/2025 của Sở TC).</w:t>
      </w:r>
    </w:p>
    <w:p w14:paraId="3B8B1F43" w14:textId="0619049F"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xml:space="preserve">4. </w:t>
      </w:r>
      <w:r w:rsidRPr="00B039A6">
        <w:rPr>
          <w:rFonts w:ascii="Times New Roman" w:hAnsi="Times New Roman"/>
          <w:bCs/>
          <w:sz w:val="30"/>
          <w:szCs w:val="30"/>
          <w:lang w:val="pt-BR"/>
        </w:rPr>
        <w:t>T</w:t>
      </w:r>
      <w:r w:rsidRPr="00B039A6">
        <w:rPr>
          <w:rFonts w:ascii="Times New Roman" w:hAnsi="Times New Roman"/>
          <w:bCs/>
          <w:sz w:val="30"/>
          <w:szCs w:val="30"/>
          <w:lang w:val="pt-BR"/>
        </w:rPr>
        <w:t>hống nhất với đề xuất của Sở Xây dựng.</w:t>
      </w:r>
    </w:p>
    <w:p w14:paraId="633B1C63" w14:textId="3A59DA9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xml:space="preserve">5. Thẩm quyền xử lý: UBND tỉnh. </w:t>
      </w:r>
    </w:p>
    <w:p w14:paraId="4FBCD617" w14:textId="110885A9" w:rsidR="00B97BE3" w:rsidRPr="00B039A6" w:rsidRDefault="00B039A6" w:rsidP="00B039A6">
      <w:pPr>
        <w:tabs>
          <w:tab w:val="left" w:pos="3900"/>
        </w:tabs>
        <w:spacing w:before="60" w:after="0" w:line="240" w:lineRule="auto"/>
        <w:ind w:right="6" w:firstLine="720"/>
        <w:jc w:val="both"/>
        <w:rPr>
          <w:rFonts w:ascii="Times New Roman" w:hAnsi="Times New Roman"/>
          <w:b/>
          <w:color w:val="FF0000"/>
          <w:sz w:val="30"/>
          <w:szCs w:val="30"/>
        </w:rPr>
      </w:pPr>
      <w:r>
        <w:rPr>
          <w:rFonts w:ascii="Times New Roman" w:hAnsi="Times New Roman"/>
          <w:b/>
          <w:color w:val="FF0000"/>
          <w:sz w:val="30"/>
          <w:szCs w:val="30"/>
          <w:highlight w:val="yellow"/>
        </w:rPr>
        <w:t>5</w:t>
      </w:r>
      <w:r w:rsidR="00B97BE3" w:rsidRPr="00B039A6">
        <w:rPr>
          <w:rFonts w:ascii="Times New Roman" w:hAnsi="Times New Roman"/>
          <w:b/>
          <w:color w:val="FF0000"/>
          <w:sz w:val="30"/>
          <w:szCs w:val="30"/>
          <w:highlight w:val="yellow"/>
        </w:rPr>
        <w:t xml:space="preserve">. </w:t>
      </w:r>
      <w:r w:rsidR="00404271" w:rsidRPr="00B039A6">
        <w:rPr>
          <w:rFonts w:ascii="Times New Roman" w:hAnsi="Times New Roman"/>
          <w:b/>
          <w:color w:val="FF0000"/>
          <w:sz w:val="30"/>
          <w:szCs w:val="30"/>
          <w:highlight w:val="yellow"/>
        </w:rPr>
        <w:t>Ban hành Quyết định Quy định mức tỷ lệ phần trăm (%) để tính đơn giá thuê đất hàng năm, đơn giá thuê đất để xây dựng công trình ngầm, đơn giá thuê đất đối với đất có mặt nước trên địa bàn tỉnh Hà Tĩnh</w:t>
      </w:r>
      <w:r w:rsidR="004D2CF3" w:rsidRPr="00B039A6">
        <w:rPr>
          <w:rFonts w:ascii="Times New Roman" w:hAnsi="Times New Roman"/>
          <w:b/>
          <w:color w:val="FF0000"/>
          <w:sz w:val="30"/>
          <w:szCs w:val="30"/>
          <w:highlight w:val="yellow"/>
        </w:rPr>
        <w:t>.</w:t>
      </w:r>
    </w:p>
    <w:p w14:paraId="6238ED44" w14:textId="77777777" w:rsidR="00404271" w:rsidRPr="00B039A6" w:rsidRDefault="00B97BE3"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
          <w:i/>
          <w:sz w:val="30"/>
          <w:szCs w:val="30"/>
        </w:rPr>
        <w:t>Cơ quan trình:</w:t>
      </w:r>
      <w:r w:rsidRPr="00B039A6">
        <w:rPr>
          <w:rFonts w:ascii="Times New Roman" w:hAnsi="Times New Roman"/>
          <w:b/>
          <w:sz w:val="30"/>
          <w:szCs w:val="30"/>
        </w:rPr>
        <w:t xml:space="preserve"> </w:t>
      </w:r>
      <w:r w:rsidR="00404271" w:rsidRPr="00B039A6">
        <w:rPr>
          <w:rFonts w:ascii="Times New Roman" w:hAnsi="Times New Roman"/>
          <w:bCs/>
          <w:sz w:val="30"/>
          <w:szCs w:val="30"/>
        </w:rPr>
        <w:t xml:space="preserve">Sở Tài chính (Tờ trình 187/TTr-STC ngày 12/01/2026);  </w:t>
      </w:r>
    </w:p>
    <w:p w14:paraId="61E6BBEA" w14:textId="77777777" w:rsidR="007F42DF" w:rsidRPr="00B039A6" w:rsidRDefault="007F42DF" w:rsidP="00B039A6">
      <w:pPr>
        <w:tabs>
          <w:tab w:val="left" w:pos="3900"/>
        </w:tabs>
        <w:spacing w:before="60" w:after="0" w:line="240" w:lineRule="auto"/>
        <w:ind w:right="6" w:firstLine="720"/>
        <w:jc w:val="both"/>
        <w:rPr>
          <w:rFonts w:ascii="Times New Roman" w:hAnsi="Times New Roman"/>
          <w:b/>
          <w:bCs/>
          <w:i/>
          <w:iCs/>
          <w:sz w:val="30"/>
          <w:szCs w:val="30"/>
        </w:rPr>
      </w:pPr>
      <w:r w:rsidRPr="00B039A6">
        <w:rPr>
          <w:rFonts w:ascii="Times New Roman" w:hAnsi="Times New Roman"/>
          <w:b/>
          <w:bCs/>
          <w:i/>
          <w:iCs/>
          <w:sz w:val="30"/>
          <w:szCs w:val="30"/>
        </w:rPr>
        <w:t>Nội dung trình:</w:t>
      </w:r>
    </w:p>
    <w:p w14:paraId="58B56580" w14:textId="5E6849DE"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Cs/>
          <w:sz w:val="30"/>
          <w:szCs w:val="30"/>
        </w:rPr>
        <w:t>- Ngày 27/12/2024, UBND tỉnh ban hành Quyết định số 42/2024/QĐ-UBND quy định mức tỷ lệ phần trăm (%) tính đơn giá thuê đất, đơn giá thuê đất xây dựng công trình ngầm, đơn giá thuê đất đối với đất có mặt nước trên địa bàn tỉnh Hà Tĩnh</w:t>
      </w:r>
    </w:p>
    <w:p w14:paraId="4203C601"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Cs/>
          <w:sz w:val="30"/>
          <w:szCs w:val="30"/>
        </w:rPr>
        <w:t>- Ngày 16/6/2025, Ủy ban thường vụ Quốc hội ban hành Nghị quyết số 1665/NQUBTVQH15 về việc sắp xếp các đơn vị hành chính cấp xã của tỉnh Hà Tĩnh năm 2025, Theo đó từ ngày 01/7/2025, tỉnh Hà Tĩnh có 69 đơn vị hành chính cấp xã, gồm 60 xã và 09 phường, không tổ chức đơn vị hành chính cấp huyện.</w:t>
      </w:r>
    </w:p>
    <w:p w14:paraId="25CFDA6C"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Cs/>
          <w:sz w:val="30"/>
          <w:szCs w:val="30"/>
        </w:rPr>
        <w:t>- Vì vậy, việc tham mưu UBND tỉnh ban hành Quyết định quy định mức tỷ lệ phần trăm (%) tính đơn giá thuê đất, đơn giá thuê đất xây dựng công trình ngầm, đơn giá thuê đất đối với đất có mặt nước trên địa bàn tỉnh (thay thế Quyết định số 42/2024/QĐ-UBND) là cần thiết để phù hợp với Chính quyền địa phương 02 cấp.</w:t>
      </w:r>
    </w:p>
    <w:p w14:paraId="31FB34B5"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Cs/>
          <w:sz w:val="30"/>
          <w:szCs w:val="30"/>
        </w:rPr>
        <w:t xml:space="preserve">- Ngày 10/12/2025, HĐND tỉnh đã ban hành Nghị quyết số 296/NQ-HĐND cho ý kiến về quy định tỷ lệ phần trăm (%) để tính đơn giá thuê đất, đơn giá thuê đất để xây dựng công trình ngầm, đơn giá thuê đất đối với đất có </w:t>
      </w:r>
      <w:r w:rsidRPr="00B039A6">
        <w:rPr>
          <w:rFonts w:ascii="Times New Roman" w:hAnsi="Times New Roman"/>
          <w:bCs/>
          <w:sz w:val="30"/>
          <w:szCs w:val="30"/>
        </w:rPr>
        <w:lastRenderedPageBreak/>
        <w:t>mặt nước trên địa bàn tỉnh Hà Tĩnh, trong đó thống nhất với nội dung trình của UBND tỉnh tại Tờ trình số 649/TTr-UBND ngày 27/11/2025</w:t>
      </w:r>
    </w:p>
    <w:p w14:paraId="0D21C492" w14:textId="6BC3D9EB" w:rsidR="00404271" w:rsidRPr="00B039A6" w:rsidRDefault="00404271" w:rsidP="00B039A6">
      <w:pPr>
        <w:tabs>
          <w:tab w:val="left" w:pos="3900"/>
        </w:tabs>
        <w:spacing w:before="60" w:after="0" w:line="240" w:lineRule="auto"/>
        <w:ind w:right="6" w:firstLine="720"/>
        <w:jc w:val="both"/>
        <w:rPr>
          <w:rFonts w:ascii="Times New Roman" w:hAnsi="Times New Roman"/>
          <w:b/>
          <w:bCs/>
          <w:sz w:val="30"/>
          <w:szCs w:val="30"/>
          <w:u w:val="single"/>
        </w:rPr>
      </w:pPr>
      <w:r w:rsidRPr="00B039A6">
        <w:rPr>
          <w:rFonts w:ascii="Times New Roman" w:hAnsi="Times New Roman"/>
          <w:b/>
          <w:bCs/>
          <w:sz w:val="30"/>
          <w:szCs w:val="30"/>
          <w:u w:val="single"/>
        </w:rPr>
        <w:t>Quan điểm xây dựng dự thảo Quyết định:</w:t>
      </w:r>
    </w:p>
    <w:p w14:paraId="637ECD15"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Cs/>
          <w:sz w:val="30"/>
          <w:szCs w:val="30"/>
        </w:rPr>
        <w:t xml:space="preserve">- Đối với 64 xã, phường được sắp xếp từ các xã, phường thuộc địa bàn 01 đơn vị hành chính cấp huyện (cũ): Các xã, phường này về cơ bản đều có sự tương đồng về điều kiện kinh tế - xã hội so với các các xã, phường được sắp xếp thuộc đơn vị hành chính cấp huyện (cũ). Theo đó, việc kế thừa mức tỷ lệ phần trăm (%) để tính đơn giá thuê đất, đơn giá thuê đất để xây dựng công trình ngầm, đơn giá thuê đất đối với đất có mặt nước trên địa bàn tỉnh Hà Tĩnh theo Quyết định số 42/2024/QĐ-UBND theo nguyên tắc phân chia khu vực theo phạm vi đơn vị hành chính cấp huyện (cũ) đối với các địa phương này là phù hợp với tình hình thực tiễn và quy định của pháp luật hiện hành. </w:t>
      </w:r>
    </w:p>
    <w:p w14:paraId="128E99BD"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Cs/>
          <w:sz w:val="30"/>
          <w:szCs w:val="30"/>
        </w:rPr>
        <w:t>- Đối với các xã, phường: Cẩm Bình, Bắc Hồng Lĩnh, Sông Trí, Hải Ninh, Kỳ Hoa, việc xây dựng mức tỷ lệ phần trăm (%) đơn giá thuê đất được thực hiện theo nguyên tắc như sau: xã mới được hợp nhất từ nhiều xã, phường thuộc huyện, thị xã, thành phố (cũ) nào thì kế thừa mức tỷ lệ phần trăm theo Quyết định số 42/2024/QĐ-UBND áp dụng cho huyện, thị xã, thành phố (cũ) đó, cụ thê:</w:t>
      </w:r>
    </w:p>
    <w:p w14:paraId="03ACABD9"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Cs/>
          <w:sz w:val="30"/>
          <w:szCs w:val="30"/>
        </w:rPr>
        <w:t xml:space="preserve"> + Xã Cẩm Bình được hợp nhất từ các xã: Cẩm Vịnh, Cẩm Bình, Thạch Bình (thuộc thành phố Hà Tĩnh cũ) và Cầm Thành (thuộc huyện Cẩm Xuyên cũ) thì áp dụng mức tỷ lệ phần trăm đơn giá thuê đất theo Quyết định số 42/2024/QĐUBND áp dụng cho thành phố Hà Tĩnh cũ. </w:t>
      </w:r>
    </w:p>
    <w:p w14:paraId="1249628D"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Cs/>
          <w:sz w:val="30"/>
          <w:szCs w:val="30"/>
        </w:rPr>
        <w:t xml:space="preserve">+ Xã Bắc Hồng Lĩnh được hợp nhất từ các phường: Bắc Hồng, Trung Lương, Đức Thuận (thuộc thị xã Hồng Lĩnh cũ) và xã Xuân Lam (thuộc huyện Nghi Xuân cũ) thì áp dụng mức tỷ lệ phần trăm đơn giá thuê đất theo Quyết định số 42/2024/QĐ-UBND áp dụng cho thị xã Hồng Lĩnh cũ. </w:t>
      </w:r>
    </w:p>
    <w:p w14:paraId="24566FF9"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Cs/>
          <w:sz w:val="30"/>
          <w:szCs w:val="30"/>
        </w:rPr>
        <w:t xml:space="preserve">+ Phường Sông Trí được hợp nhất từ các phường, xã: Hưng Trí, Kỳ Trinh, Kỳ Lợi (thuộc thị xã Kỳ Anh cũ) và Kỳ Châu (thuộc huyện Kỳ Anh cũ) thì áp dụng mức tỷ lệ phần trăm đơn giá thuê đất theo Quyết định số 42/2024/QĐ-UBND áp dụng cho thị xã Kỳ Anh cũ. </w:t>
      </w:r>
    </w:p>
    <w:p w14:paraId="23127881"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Cs/>
          <w:sz w:val="30"/>
          <w:szCs w:val="30"/>
        </w:rPr>
        <w:t xml:space="preserve">+ Phường Hải Ninh được hợp nhất từ các phường, xã: Kỳ Ninh, Kỳ Hà (thuộc thị xã Kỳ Anh cũ) và Kỳ Hải (thuộc huyện Kỳ Anh cũ) thì áp dụng mức tỷ lệ phần trăm đơn giá thuê đất theo Quyết định số 42/2024/QĐ-UBND áp dụng cho thị xã Kỳ Anh cũ. </w:t>
      </w:r>
    </w:p>
    <w:p w14:paraId="16A5A690"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Cs/>
          <w:sz w:val="30"/>
          <w:szCs w:val="30"/>
        </w:rPr>
        <w:t xml:space="preserve">+ Xã Kỳ Hoa được hợp nhất từ các xã Kỳ Tân (thuộc thị xã Kỳ Anh cũ) và xã Kỳ Hoa (thuộc huyện Kỳ Anh cũ) thì áp dụng mức tỷ lệ phần trăm đơn giá thuê đất theo Quyết định số 42/2024/QĐ-UBND áp dụng cho huyện Kỳ Anh cũ. </w:t>
      </w:r>
    </w:p>
    <w:p w14:paraId="6BF3908A" w14:textId="51460C28"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
          <w:bCs/>
          <w:sz w:val="30"/>
          <w:szCs w:val="30"/>
        </w:rPr>
        <w:t>Ý kiến Văn phòng:</w:t>
      </w:r>
      <w:r w:rsidRPr="00B039A6">
        <w:rPr>
          <w:rFonts w:ascii="Times New Roman" w:hAnsi="Times New Roman"/>
          <w:bCs/>
          <w:sz w:val="30"/>
          <w:szCs w:val="30"/>
        </w:rPr>
        <w:t xml:space="preserve"> Văn phòng đã phối hợp với Sở Tài chính thẩm tra, soát xét, hoàn thiện. Thống nhất nội dung tham mưu. </w:t>
      </w:r>
    </w:p>
    <w:p w14:paraId="09103B51" w14:textId="04FCD292" w:rsidR="00B97BE3" w:rsidRPr="00B039A6" w:rsidRDefault="00B039A6" w:rsidP="00B039A6">
      <w:pPr>
        <w:tabs>
          <w:tab w:val="left" w:pos="3900"/>
        </w:tabs>
        <w:spacing w:before="60" w:after="0" w:line="240" w:lineRule="auto"/>
        <w:ind w:firstLine="720"/>
        <w:jc w:val="both"/>
        <w:rPr>
          <w:rFonts w:ascii="Times New Roman" w:hAnsi="Times New Roman"/>
          <w:b/>
          <w:color w:val="FF0000"/>
          <w:sz w:val="30"/>
          <w:szCs w:val="30"/>
        </w:rPr>
      </w:pPr>
      <w:r>
        <w:rPr>
          <w:rFonts w:ascii="Times New Roman" w:hAnsi="Times New Roman"/>
          <w:b/>
          <w:color w:val="FF0000"/>
          <w:sz w:val="30"/>
          <w:szCs w:val="30"/>
          <w:highlight w:val="yellow"/>
        </w:rPr>
        <w:lastRenderedPageBreak/>
        <w:t>6</w:t>
      </w:r>
      <w:r w:rsidR="00B97BE3" w:rsidRPr="00B039A6">
        <w:rPr>
          <w:rFonts w:ascii="Times New Roman" w:hAnsi="Times New Roman"/>
          <w:b/>
          <w:color w:val="FF0000"/>
          <w:sz w:val="30"/>
          <w:szCs w:val="30"/>
          <w:highlight w:val="yellow"/>
        </w:rPr>
        <w:t xml:space="preserve">. </w:t>
      </w:r>
      <w:r w:rsidR="00404271" w:rsidRPr="00B039A6">
        <w:rPr>
          <w:rFonts w:ascii="Times New Roman" w:hAnsi="Times New Roman"/>
          <w:b/>
          <w:color w:val="FF0000"/>
          <w:sz w:val="30"/>
          <w:szCs w:val="30"/>
          <w:highlight w:val="yellow"/>
        </w:rPr>
        <w:t>Ban hành Văn bản phản hồi ý kiến của KEXIM về Dự án Cung cấp thiết bị y tể Bệnh viện Đa khoa huyện Đức Thọ, tỉnh Hà Tĩnh sử dụng vốn vay ODA của Hàn Quốc</w:t>
      </w:r>
    </w:p>
    <w:p w14:paraId="1C33276C" w14:textId="77777777" w:rsidR="00404271" w:rsidRPr="00B039A6" w:rsidRDefault="00B97BE3" w:rsidP="00B039A6">
      <w:pPr>
        <w:tabs>
          <w:tab w:val="left" w:pos="3900"/>
        </w:tabs>
        <w:spacing w:before="60" w:after="0" w:line="240" w:lineRule="auto"/>
        <w:ind w:right="6" w:firstLine="720"/>
        <w:jc w:val="both"/>
        <w:rPr>
          <w:rFonts w:ascii="Times New Roman" w:hAnsi="Times New Roman"/>
          <w:bCs/>
          <w:sz w:val="30"/>
          <w:szCs w:val="30"/>
          <w:lang w:val="nl-NL"/>
        </w:rPr>
      </w:pPr>
      <w:r w:rsidRPr="00B039A6">
        <w:rPr>
          <w:rFonts w:ascii="Times New Roman" w:hAnsi="Times New Roman"/>
          <w:b/>
          <w:i/>
          <w:sz w:val="30"/>
          <w:szCs w:val="30"/>
        </w:rPr>
        <w:t>Cơ quan trình:</w:t>
      </w:r>
      <w:r w:rsidRPr="00B039A6">
        <w:rPr>
          <w:rFonts w:ascii="Times New Roman" w:hAnsi="Times New Roman"/>
          <w:b/>
          <w:sz w:val="30"/>
          <w:szCs w:val="30"/>
        </w:rPr>
        <w:t xml:space="preserve"> </w:t>
      </w:r>
      <w:r w:rsidR="00404271" w:rsidRPr="00B039A6">
        <w:rPr>
          <w:rFonts w:ascii="Times New Roman" w:hAnsi="Times New Roman"/>
          <w:bCs/>
          <w:sz w:val="30"/>
          <w:szCs w:val="30"/>
          <w:lang w:val="nl-NL"/>
        </w:rPr>
        <w:t>Sở Tài chính</w:t>
      </w:r>
    </w:p>
    <w:p w14:paraId="7BD72F2C"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nl-NL"/>
        </w:rPr>
      </w:pPr>
      <w:r w:rsidRPr="00B039A6">
        <w:rPr>
          <w:rFonts w:ascii="Times New Roman" w:hAnsi="Times New Roman"/>
          <w:b/>
          <w:bCs/>
          <w:i/>
          <w:iCs/>
          <w:sz w:val="30"/>
          <w:szCs w:val="30"/>
          <w:lang w:val="nl-NL"/>
        </w:rPr>
        <w:t>Nội dung trình:</w:t>
      </w:r>
      <w:r w:rsidRPr="00B039A6">
        <w:rPr>
          <w:rFonts w:ascii="Times New Roman" w:hAnsi="Times New Roman"/>
          <w:bCs/>
          <w:sz w:val="30"/>
          <w:szCs w:val="30"/>
          <w:lang w:val="nl-NL"/>
        </w:rPr>
        <w:t xml:space="preserve"> </w:t>
      </w:r>
    </w:p>
    <w:p w14:paraId="717C1E1E" w14:textId="533D905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Cs/>
          <w:sz w:val="30"/>
          <w:szCs w:val="30"/>
        </w:rPr>
        <w:t>Bộ Tài chính có Văn bản số 19233/BTC-QLN ngày 10/12/2025 về việc đề nghị phản hồi ý kiến của KEXIM về Dự án Cung cấp thiết bị y tể Bệnh viện Đa khoa huyện Đức Thọ, tỉnh Hà Tĩnh sử dụng vốn vay ODA của Hàn Quốc; UBND tỉnh giao Sở Tài chính chủ trì, phối hợp các đơn vị liên quan và Trung tâm y tế Đức Thọ giao soát xét, tham mưu xử lý. Theo đó, Sở Tài chính báo cáo, tham mưu UBND tỉnh như sau:</w:t>
      </w:r>
    </w:p>
    <w:p w14:paraId="419C5478" w14:textId="77777777" w:rsidR="00404271" w:rsidRPr="00B039A6" w:rsidRDefault="00404271" w:rsidP="00B039A6">
      <w:pPr>
        <w:tabs>
          <w:tab w:val="left" w:pos="3900"/>
        </w:tabs>
        <w:spacing w:before="60" w:after="0" w:line="240" w:lineRule="auto"/>
        <w:ind w:right="6" w:firstLine="720"/>
        <w:jc w:val="both"/>
        <w:rPr>
          <w:rFonts w:ascii="Times New Roman" w:hAnsi="Times New Roman"/>
          <w:b/>
          <w:bCs/>
          <w:sz w:val="30"/>
          <w:szCs w:val="30"/>
        </w:rPr>
      </w:pPr>
      <w:r w:rsidRPr="00B039A6">
        <w:rPr>
          <w:rFonts w:ascii="Times New Roman" w:hAnsi="Times New Roman"/>
          <w:b/>
          <w:bCs/>
          <w:sz w:val="30"/>
          <w:szCs w:val="30"/>
        </w:rPr>
        <w:t>I. Thông tin và tình hình thực hiện dự án:</w:t>
      </w:r>
    </w:p>
    <w:p w14:paraId="256144E8"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
          <w:bCs/>
          <w:sz w:val="30"/>
          <w:szCs w:val="30"/>
        </w:rPr>
        <w:t xml:space="preserve">1. Thông tin về dự án: </w:t>
      </w:r>
      <w:r w:rsidRPr="00B039A6">
        <w:rPr>
          <w:rFonts w:ascii="Times New Roman" w:hAnsi="Times New Roman"/>
          <w:bCs/>
          <w:sz w:val="30"/>
          <w:szCs w:val="30"/>
        </w:rPr>
        <w:t>Dự án Cung cấp thiết bị y tế cho Bệnh viện đa khoa huyện Đức Thọ, tỉnh Hà Tĩnh sử dụng vốn ODA của Chính phủ Hàn Quốc được UBND tỉnh phê duyệt tại Quyết định số 955/QĐ-UBND ngày 31/3/2011, phê duyệt điều chỉnh tại các Quyết định: số 2209/QĐ-UBND ngày 07/08/2017, số 726/QĐ-UBND ngày 03/3/2020, số 2072/QĐ-UBND ngày 31/8/2023.</w:t>
      </w:r>
      <w:r w:rsidRPr="00B039A6">
        <w:rPr>
          <w:rFonts w:ascii="Times New Roman" w:hAnsi="Times New Roman"/>
          <w:bCs/>
          <w:sz w:val="30"/>
          <w:szCs w:val="30"/>
          <w:lang w:val="pt-BR"/>
        </w:rPr>
        <w:t xml:space="preserve"> Tổng mức dự án: 3.288.287 USD tương đương 76.429.650.000 đồng. Cơ chế tài chính đối với Dự án: Ngân sách Trung ương cấp phát 100%. Thời gian thực hiện dự án: 2020-2024.</w:t>
      </w:r>
    </w:p>
    <w:p w14:paraId="1F9D2C6F" w14:textId="77777777" w:rsidR="00404271" w:rsidRPr="00B039A6" w:rsidRDefault="00404271" w:rsidP="00B039A6">
      <w:pPr>
        <w:tabs>
          <w:tab w:val="left" w:pos="3900"/>
        </w:tabs>
        <w:spacing w:before="60" w:after="0" w:line="240" w:lineRule="auto"/>
        <w:ind w:right="6" w:firstLine="720"/>
        <w:jc w:val="both"/>
        <w:rPr>
          <w:rFonts w:ascii="Times New Roman" w:hAnsi="Times New Roman"/>
          <w:b/>
          <w:bCs/>
          <w:sz w:val="30"/>
          <w:szCs w:val="30"/>
        </w:rPr>
      </w:pPr>
      <w:r w:rsidRPr="00B039A6">
        <w:rPr>
          <w:rFonts w:ascii="Times New Roman" w:hAnsi="Times New Roman"/>
          <w:b/>
          <w:bCs/>
          <w:sz w:val="30"/>
          <w:szCs w:val="30"/>
        </w:rPr>
        <w:t>2. Tình hình thực hiện dự án:</w:t>
      </w:r>
    </w:p>
    <w:p w14:paraId="6BBE61FB"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Cs/>
          <w:sz w:val="30"/>
          <w:szCs w:val="30"/>
        </w:rPr>
        <w:t>- Dự án được phê duyệt năm 2011 và 3 lần điều chỉnh (2017, 2020, 2023)</w:t>
      </w:r>
    </w:p>
    <w:p w14:paraId="01C1DB37"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Cs/>
          <w:sz w:val="30"/>
          <w:szCs w:val="30"/>
        </w:rPr>
        <w:t>-  Ngày 31/8/2020, Bộ Tài chính và Ngân hàng xuất - nhập khẩu Hàn Quốc ký Hiệp định vay EDCF số VNM-59.</w:t>
      </w:r>
    </w:p>
    <w:p w14:paraId="0503785E"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Cs/>
          <w:sz w:val="30"/>
          <w:szCs w:val="30"/>
        </w:rPr>
        <w:t>- Trên cơ sở thư không phản đối của KEXIM (Ngân hàng Korea Eximbank) số VNM-59/22-640 ngày 08/3/2022 và các quy định của pháp luật có liên quan; ngày 18/3/2022, UBND tỉnh đã ban hành Quyết định số 611/QĐ-UBND phê duyệt kế hoạch lựa chọn nhà thầu các gói thầu thuộc dự án.</w:t>
      </w:r>
    </w:p>
    <w:p w14:paraId="712D6825"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Cs/>
          <w:sz w:val="30"/>
          <w:szCs w:val="30"/>
        </w:rPr>
        <w:t>Quá trình triển khai, do vướng mắc trong thực hiện các thủ tục về đấu thầu</w:t>
      </w:r>
      <w:r w:rsidRPr="00B039A6">
        <w:rPr>
          <w:rFonts w:ascii="Times New Roman" w:hAnsi="Times New Roman"/>
          <w:bCs/>
          <w:sz w:val="30"/>
          <w:szCs w:val="30"/>
          <w:vertAlign w:val="superscript"/>
        </w:rPr>
        <w:footnoteReference w:id="11"/>
      </w:r>
      <w:r w:rsidRPr="00B039A6">
        <w:rPr>
          <w:rFonts w:ascii="Times New Roman" w:hAnsi="Times New Roman"/>
          <w:bCs/>
          <w:sz w:val="30"/>
          <w:szCs w:val="30"/>
        </w:rPr>
        <w:t xml:space="preserve"> nên dự án chưa tổ chức lựa chọn nhà thầu, ký hợp đồng và thực hiện mua sắm.</w:t>
      </w:r>
    </w:p>
    <w:p w14:paraId="76013489"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Cs/>
          <w:sz w:val="30"/>
          <w:szCs w:val="30"/>
        </w:rPr>
        <w:t>- Hiệp định vay EDCF số VNM-59 ngày 31/8/2020 quy định: Thời hạn mua sắm: hoàn thành trước ngày 28/4/2022, ngày hoàn thành dự án: trước ngày 28/10/2022, ngày giải ngân cuối cùng: 28/4/2023. Đến nay, đã hết thời hạn thực hiện dự án và giải ngân nguồn vốn nhưng chưa được gia hạn.</w:t>
      </w:r>
    </w:p>
    <w:p w14:paraId="27496C6C"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Cs/>
          <w:i/>
          <w:sz w:val="30"/>
          <w:szCs w:val="30"/>
        </w:rPr>
        <w:lastRenderedPageBreak/>
        <w:t xml:space="preserve">* Về nguồn vốn: </w:t>
      </w:r>
      <w:r w:rsidRPr="00B039A6">
        <w:rPr>
          <w:rFonts w:ascii="Times New Roman" w:hAnsi="Times New Roman"/>
          <w:bCs/>
          <w:sz w:val="30"/>
          <w:szCs w:val="30"/>
        </w:rPr>
        <w:t>Năm 2025, chủ đầu tư không để xuất bố trí vốn. Hiện tại, theo báo cáo, dự án chưa giải ngân vốn ODA (chưa thực hiện mua sắm) và vốn trong nước.</w:t>
      </w:r>
    </w:p>
    <w:p w14:paraId="46D1406E" w14:textId="77777777" w:rsidR="00404271" w:rsidRPr="00B039A6" w:rsidRDefault="00404271" w:rsidP="00B039A6">
      <w:pPr>
        <w:tabs>
          <w:tab w:val="left" w:pos="3900"/>
        </w:tabs>
        <w:spacing w:before="60" w:after="0" w:line="240" w:lineRule="auto"/>
        <w:ind w:right="6" w:firstLine="720"/>
        <w:jc w:val="both"/>
        <w:rPr>
          <w:rFonts w:ascii="Times New Roman" w:hAnsi="Times New Roman"/>
          <w:b/>
          <w:bCs/>
          <w:sz w:val="30"/>
          <w:szCs w:val="30"/>
        </w:rPr>
      </w:pPr>
      <w:r w:rsidRPr="00B039A6">
        <w:rPr>
          <w:rFonts w:ascii="Times New Roman" w:hAnsi="Times New Roman"/>
          <w:b/>
          <w:bCs/>
          <w:sz w:val="30"/>
          <w:szCs w:val="30"/>
        </w:rPr>
        <w:t>II. Các khó khăn, vướng mắc trong quá trình thực hiện dự án:</w:t>
      </w:r>
    </w:p>
    <w:p w14:paraId="64A18397" w14:textId="77777777" w:rsidR="00404271" w:rsidRPr="00B039A6" w:rsidRDefault="00404271" w:rsidP="00B039A6">
      <w:pPr>
        <w:tabs>
          <w:tab w:val="left" w:pos="3900"/>
        </w:tabs>
        <w:spacing w:before="60" w:after="0" w:line="240" w:lineRule="auto"/>
        <w:ind w:right="6" w:firstLine="720"/>
        <w:jc w:val="both"/>
        <w:rPr>
          <w:rFonts w:ascii="Times New Roman" w:hAnsi="Times New Roman"/>
          <w:b/>
          <w:bCs/>
          <w:sz w:val="30"/>
          <w:szCs w:val="30"/>
          <w:lang w:val="vi-VN"/>
        </w:rPr>
      </w:pPr>
      <w:r w:rsidRPr="00B039A6">
        <w:rPr>
          <w:rFonts w:ascii="Times New Roman" w:hAnsi="Times New Roman"/>
          <w:b/>
          <w:bCs/>
          <w:sz w:val="30"/>
          <w:szCs w:val="30"/>
          <w:lang w:val="vi-VN"/>
        </w:rPr>
        <w:t xml:space="preserve">1. </w:t>
      </w:r>
      <w:r w:rsidRPr="00B039A6">
        <w:rPr>
          <w:rFonts w:ascii="Times New Roman" w:hAnsi="Times New Roman"/>
          <w:b/>
          <w:bCs/>
          <w:sz w:val="30"/>
          <w:szCs w:val="30"/>
        </w:rPr>
        <w:t>Do</w:t>
      </w:r>
      <w:r w:rsidRPr="00B039A6">
        <w:rPr>
          <w:rFonts w:ascii="Times New Roman" w:hAnsi="Times New Roman"/>
          <w:b/>
          <w:bCs/>
          <w:sz w:val="30"/>
          <w:szCs w:val="30"/>
          <w:lang w:val="vi-VN"/>
        </w:rPr>
        <w:t xml:space="preserve"> quy trình thủ tục yêu cầu của nhà tài trợ</w:t>
      </w:r>
      <w:r w:rsidRPr="00B039A6">
        <w:rPr>
          <w:rFonts w:ascii="Times New Roman" w:hAnsi="Times New Roman"/>
          <w:b/>
          <w:bCs/>
          <w:sz w:val="30"/>
          <w:szCs w:val="30"/>
        </w:rPr>
        <w:t>:</w:t>
      </w:r>
      <w:r w:rsidRPr="00B039A6">
        <w:rPr>
          <w:rFonts w:ascii="Times New Roman" w:hAnsi="Times New Roman"/>
          <w:b/>
          <w:bCs/>
          <w:sz w:val="30"/>
          <w:szCs w:val="30"/>
          <w:lang w:val="vi-VN"/>
        </w:rPr>
        <w:t xml:space="preserve"> </w:t>
      </w:r>
    </w:p>
    <w:p w14:paraId="23422A93"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Cs/>
          <w:sz w:val="30"/>
          <w:szCs w:val="30"/>
          <w:lang w:val="vi-VN"/>
        </w:rPr>
        <w:t>-</w:t>
      </w:r>
      <w:r w:rsidRPr="00B039A6">
        <w:rPr>
          <w:rFonts w:ascii="Times New Roman" w:hAnsi="Times New Roman"/>
          <w:bCs/>
          <w:sz w:val="30"/>
          <w:szCs w:val="30"/>
        </w:rPr>
        <w:t xml:space="preserve"> Khó khăn về việc lựa chọn phương thức giao hàng theo điều kiện Incoterms: </w:t>
      </w:r>
      <w:r w:rsidRPr="00B039A6">
        <w:rPr>
          <w:rFonts w:ascii="Times New Roman" w:hAnsi="Times New Roman"/>
          <w:b/>
          <w:bCs/>
          <w:sz w:val="30"/>
          <w:szCs w:val="30"/>
        </w:rPr>
        <w:t>(i)</w:t>
      </w:r>
      <w:r w:rsidRPr="00B039A6">
        <w:rPr>
          <w:rFonts w:ascii="Times New Roman" w:hAnsi="Times New Roman"/>
          <w:bCs/>
          <w:sz w:val="30"/>
          <w:szCs w:val="30"/>
        </w:rPr>
        <w:t xml:space="preserve"> KEXIM không đồng ý với đề xuất áp dụng phương thức chào giá DDP, đối với các hàng hóa nhập khẩu trong gói thầu của dự án. Trong khi đó giá các thiết bị của dự án theo kết luận của Hội đồng thẩm định giá nhà nước là giá cuối cùng bao gồm tất cả các loại thuế, phí, chi phí vận chuyển, lắp đặt tại nơi sử dụng (không chi tiết giá nhập khẩu, thuế phí..). </w:t>
      </w:r>
      <w:r w:rsidRPr="00B039A6">
        <w:rPr>
          <w:rFonts w:ascii="Times New Roman" w:hAnsi="Times New Roman"/>
          <w:bCs/>
          <w:sz w:val="30"/>
          <w:szCs w:val="30"/>
          <w:lang w:val="vi-VN"/>
        </w:rPr>
        <w:t xml:space="preserve"> </w:t>
      </w:r>
      <w:r w:rsidRPr="00B039A6">
        <w:rPr>
          <w:rFonts w:ascii="Times New Roman" w:hAnsi="Times New Roman"/>
          <w:b/>
          <w:bCs/>
          <w:sz w:val="30"/>
          <w:szCs w:val="30"/>
        </w:rPr>
        <w:t>(ii)</w:t>
      </w:r>
      <w:r w:rsidRPr="00B039A6">
        <w:rPr>
          <w:rFonts w:ascii="Times New Roman" w:hAnsi="Times New Roman"/>
          <w:bCs/>
          <w:sz w:val="30"/>
          <w:szCs w:val="30"/>
        </w:rPr>
        <w:t xml:space="preserve"> Hiệu lực của Kết luận thẩm định giá của Hội đồng thẩm định giá nhà nước đối với gói thầu này chỉ có hiệu lực trong 3 tháng kể từ ngày ban hành, trong khi đó thời gian xem xét Hồ sơ mời thầu của Nhà tài trợ là từ 4-8 tháng nên khi HSMT được duyệt thì kết quả thẩm định giá hết hiệu lực.</w:t>
      </w:r>
    </w:p>
    <w:p w14:paraId="3C680066"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Cs/>
          <w:sz w:val="30"/>
          <w:szCs w:val="30"/>
          <w:lang w:val="vi-VN"/>
        </w:rPr>
        <w:t xml:space="preserve">- </w:t>
      </w:r>
      <w:r w:rsidRPr="00B039A6">
        <w:rPr>
          <w:rFonts w:ascii="Times New Roman" w:hAnsi="Times New Roman"/>
          <w:bCs/>
          <w:sz w:val="30"/>
          <w:szCs w:val="30"/>
        </w:rPr>
        <w:t>Về thời gian xem xét Hồ sơ mời thầu: Thời gian xem xét và phê duyệt các nội dung của HSMT của Nhà tài trợ thường kéo dài (lần 1 mất hơn 8 tháng, lần 2 mất hơn 4 tháng).</w:t>
      </w:r>
    </w:p>
    <w:p w14:paraId="7CE42F54"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Cs/>
          <w:sz w:val="30"/>
          <w:szCs w:val="30"/>
        </w:rPr>
        <w:t>- Theo yêu cầu của Hiệp định, nhà thầu trúng thầu phải là nhà thầu Hàn Quốc, tối thiểu 42% giá trị hàng hóa phải do Hàn Quốc sản xuất, đây là  ràng buộc gây khó khăn lớn cho quá trình thực hiện dự án.</w:t>
      </w:r>
    </w:p>
    <w:p w14:paraId="58F8A765"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
          <w:bCs/>
          <w:sz w:val="30"/>
          <w:szCs w:val="30"/>
        </w:rPr>
        <w:t>2</w:t>
      </w:r>
      <w:r w:rsidRPr="00B039A6">
        <w:rPr>
          <w:rFonts w:ascii="Times New Roman" w:hAnsi="Times New Roman"/>
          <w:b/>
          <w:bCs/>
          <w:sz w:val="30"/>
          <w:szCs w:val="30"/>
          <w:lang w:val="vi-VN"/>
        </w:rPr>
        <w:t xml:space="preserve">. </w:t>
      </w:r>
      <w:r w:rsidRPr="00B039A6">
        <w:rPr>
          <w:rFonts w:ascii="Times New Roman" w:hAnsi="Times New Roman"/>
          <w:b/>
          <w:bCs/>
          <w:sz w:val="30"/>
          <w:szCs w:val="30"/>
        </w:rPr>
        <w:t>Do</w:t>
      </w:r>
      <w:r w:rsidRPr="00B039A6">
        <w:rPr>
          <w:rFonts w:ascii="Times New Roman" w:hAnsi="Times New Roman"/>
          <w:b/>
          <w:bCs/>
          <w:sz w:val="30"/>
          <w:szCs w:val="30"/>
          <w:lang w:val="vi-VN"/>
        </w:rPr>
        <w:t xml:space="preserve"> </w:t>
      </w:r>
      <w:r w:rsidRPr="00B039A6">
        <w:rPr>
          <w:rFonts w:ascii="Times New Roman" w:hAnsi="Times New Roman"/>
          <w:b/>
          <w:bCs/>
          <w:sz w:val="30"/>
          <w:szCs w:val="30"/>
        </w:rPr>
        <w:t xml:space="preserve">khó khăn về </w:t>
      </w:r>
      <w:r w:rsidRPr="00B039A6">
        <w:rPr>
          <w:rFonts w:ascii="Times New Roman" w:hAnsi="Times New Roman"/>
          <w:b/>
          <w:bCs/>
          <w:sz w:val="30"/>
          <w:szCs w:val="30"/>
          <w:lang w:val="vi-VN"/>
        </w:rPr>
        <w:t xml:space="preserve">quy trình thủ tục </w:t>
      </w:r>
      <w:r w:rsidRPr="00B039A6">
        <w:rPr>
          <w:rFonts w:ascii="Times New Roman" w:hAnsi="Times New Roman"/>
          <w:b/>
          <w:bCs/>
          <w:sz w:val="30"/>
          <w:szCs w:val="30"/>
        </w:rPr>
        <w:t xml:space="preserve">của phía Việt Nam </w:t>
      </w:r>
      <w:r w:rsidRPr="00B039A6">
        <w:rPr>
          <w:rFonts w:ascii="Times New Roman" w:hAnsi="Times New Roman"/>
          <w:bCs/>
          <w:sz w:val="30"/>
          <w:szCs w:val="30"/>
        </w:rPr>
        <w:t>(với đặc thù dự án thực hiện đấu thầu cạnh tranh giữa các nhà thầu Hàn Quốc, tối thiểu 42% giá trị hàng hóa phải do Hàn Quốc sản xuất)</w:t>
      </w:r>
      <w:r w:rsidRPr="00B039A6">
        <w:rPr>
          <w:rFonts w:ascii="Times New Roman" w:hAnsi="Times New Roman"/>
          <w:b/>
          <w:bCs/>
          <w:sz w:val="30"/>
          <w:szCs w:val="30"/>
        </w:rPr>
        <w:t>:</w:t>
      </w:r>
      <w:r w:rsidRPr="00B039A6">
        <w:rPr>
          <w:rFonts w:ascii="Times New Roman" w:hAnsi="Times New Roman"/>
          <w:b/>
          <w:bCs/>
          <w:sz w:val="30"/>
          <w:szCs w:val="30"/>
          <w:lang w:val="vi-VN"/>
        </w:rPr>
        <w:t xml:space="preserve"> </w:t>
      </w:r>
      <w:r w:rsidRPr="00B039A6">
        <w:rPr>
          <w:rFonts w:ascii="Times New Roman" w:hAnsi="Times New Roman"/>
          <w:bCs/>
          <w:sz w:val="30"/>
          <w:szCs w:val="30"/>
        </w:rPr>
        <w:t>Theo quy định của khoản 4, điều 44, Nghị định 98/2021/NĐ-CP: “Không được mua bán trang thiết bị y tế khi chưa có giá kê khai và không được mua bán cao hơn giá kê khai trên Cổng thông tin điện tử của Bộ Y tế tại thời điểm mua bán”, điều này gây ra rất nhiều khó khăn cho dự án. Đến nay, việc kê khai giá này đã được điều chỉnh tại Nghị định số 07/2023/NĐ-CP. Tuy nhiên, do gói thầu dự án phải đấu thầu quốc tế (cạnh tranh giữa các nhà thầu Hàn Quốc), các nhà thầu không có văn phòng đại diện/chi nhánh tại Việt Nam nên việc kê khai giá theo các quy định hiện hành là rất khó khăn và khó khả thi.</w:t>
      </w:r>
    </w:p>
    <w:p w14:paraId="563AAD86" w14:textId="77777777" w:rsidR="00404271" w:rsidRPr="00B039A6" w:rsidRDefault="00404271" w:rsidP="00B039A6">
      <w:pPr>
        <w:tabs>
          <w:tab w:val="left" w:pos="3900"/>
        </w:tabs>
        <w:spacing w:before="60" w:after="0" w:line="240" w:lineRule="auto"/>
        <w:ind w:right="6" w:firstLine="720"/>
        <w:jc w:val="both"/>
        <w:rPr>
          <w:rFonts w:ascii="Times New Roman" w:hAnsi="Times New Roman"/>
          <w:b/>
          <w:bCs/>
          <w:sz w:val="30"/>
          <w:szCs w:val="30"/>
        </w:rPr>
      </w:pPr>
      <w:r w:rsidRPr="00B039A6">
        <w:rPr>
          <w:rFonts w:ascii="Times New Roman" w:hAnsi="Times New Roman"/>
          <w:b/>
          <w:bCs/>
          <w:sz w:val="30"/>
          <w:szCs w:val="30"/>
        </w:rPr>
        <w:t xml:space="preserve">III. Về đề xuất </w:t>
      </w:r>
      <w:bookmarkStart w:id="7" w:name="dieu_22"/>
      <w:r w:rsidRPr="00B039A6">
        <w:rPr>
          <w:rFonts w:ascii="Times New Roman" w:hAnsi="Times New Roman"/>
          <w:b/>
          <w:bCs/>
          <w:sz w:val="30"/>
          <w:szCs w:val="30"/>
          <w:lang w:val="en"/>
        </w:rPr>
        <w:t>dừng sử dụng vốn ODA, vốn vay ưu đãi</w:t>
      </w:r>
      <w:bookmarkEnd w:id="7"/>
      <w:r w:rsidRPr="00B039A6">
        <w:rPr>
          <w:rFonts w:ascii="Times New Roman" w:hAnsi="Times New Roman"/>
          <w:b/>
          <w:bCs/>
          <w:sz w:val="30"/>
          <w:szCs w:val="30"/>
        </w:rPr>
        <w:t>:</w:t>
      </w:r>
    </w:p>
    <w:p w14:paraId="241FD3BC"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Cs/>
          <w:sz w:val="30"/>
          <w:szCs w:val="30"/>
        </w:rPr>
        <w:t xml:space="preserve">1. Lý do đề xuất: </w:t>
      </w:r>
    </w:p>
    <w:p w14:paraId="740A95E8"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en-SG"/>
        </w:rPr>
      </w:pPr>
      <w:r w:rsidRPr="00B039A6">
        <w:rPr>
          <w:rFonts w:ascii="Times New Roman" w:hAnsi="Times New Roman"/>
          <w:bCs/>
          <w:sz w:val="30"/>
          <w:szCs w:val="30"/>
        </w:rPr>
        <w:t xml:space="preserve">- </w:t>
      </w:r>
      <w:r w:rsidRPr="00B039A6">
        <w:rPr>
          <w:rFonts w:ascii="Times New Roman" w:hAnsi="Times New Roman"/>
          <w:bCs/>
          <w:sz w:val="30"/>
          <w:szCs w:val="30"/>
          <w:lang w:val="en-SG"/>
        </w:rPr>
        <w:t xml:space="preserve">Dự án được triển khai trong thời gian dài, trải qua nhiều lần điều chỉnh chủ trương và điều chỉnh dự án. Các yêu cầu và điều kiện ràng buộc của nhà tài trợ về xuất xứ hàng hóa, lựa chọn nhà thầu và quy trình thẩm tra, phê duyệt hồ sơ kéo dài đã làm cho việc tổ chức đấu thầu, ký kết hợp đồng và giải ngân không thể thực hiện đúng thời hạn. Đồng thời, các vấn đề tồn tại trong đấu thầu (do sự khác nhau giữa yêu cầu của Nhà tài trợ, pháp luật trong nước, gắn với </w:t>
      </w:r>
      <w:r w:rsidRPr="00B039A6">
        <w:rPr>
          <w:rFonts w:ascii="Times New Roman" w:hAnsi="Times New Roman"/>
          <w:bCs/>
          <w:sz w:val="30"/>
          <w:szCs w:val="30"/>
          <w:lang w:val="en-SG"/>
        </w:rPr>
        <w:lastRenderedPageBreak/>
        <w:t>đặc thù của dự án) đến nay vẫn chưa được giải quyết nên trường hợp tiếp tục triển khai dự án sẽ tiếp tục gặp khó khăn trong thực hiện.</w:t>
      </w:r>
    </w:p>
    <w:p w14:paraId="5525D17A"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en-GB"/>
        </w:rPr>
      </w:pPr>
      <w:r w:rsidRPr="00B039A6">
        <w:rPr>
          <w:rFonts w:ascii="Times New Roman" w:hAnsi="Times New Roman"/>
          <w:bCs/>
          <w:sz w:val="30"/>
          <w:szCs w:val="30"/>
          <w:lang w:val="en-SG"/>
        </w:rPr>
        <w:t xml:space="preserve"> - Các năm vừa qua, để đáp ứng yêu cầu khám, chữa bệnh, chăm sóc sức khỏe cho Nhân dân, </w:t>
      </w:r>
      <w:r w:rsidRPr="00B039A6">
        <w:rPr>
          <w:rFonts w:ascii="Times New Roman" w:hAnsi="Times New Roman"/>
          <w:bCs/>
          <w:sz w:val="30"/>
          <w:szCs w:val="30"/>
          <w:lang w:val="en-GB"/>
        </w:rPr>
        <w:t>Trung tâm đã mua sắm thiết bị y tế và được các nhà tài trợ danh mục thiết bị cơ bản đầy đủ theo các danh mục có trong Dự án. Do đó, việc tiếp tục mua sắm toàn bộ thiết bị theo danh mục dự án là không còn phù hợp với nhu thực tế hiện nay của Trung tâm.</w:t>
      </w:r>
    </w:p>
    <w:p w14:paraId="26E21A40"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Cs/>
          <w:sz w:val="30"/>
          <w:szCs w:val="30"/>
          <w:lang w:val="en-GB"/>
        </w:rPr>
        <w:t>- Dự án với các điều kiện ràng buộc khắt khe (</w:t>
      </w:r>
      <w:r w:rsidRPr="00B039A6">
        <w:rPr>
          <w:rFonts w:ascii="Times New Roman" w:hAnsi="Times New Roman"/>
          <w:bCs/>
          <w:sz w:val="30"/>
          <w:szCs w:val="30"/>
        </w:rPr>
        <w:t>thực hiện đấu thầu cạnh tranh giữa các nhà thầu Hàn Quốc, tối thiểu 42% giá trị hàng hóa phải do Hàn Quốc sản xuất) làm giảm tính cạnh tranh, gây khó khăn trong quá trình thực hiện của chủ đầu tư, dẫn đến giảm hiệu quả đầu tư của dự án.</w:t>
      </w:r>
    </w:p>
    <w:p w14:paraId="4B15D66D"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en"/>
        </w:rPr>
      </w:pPr>
      <w:r w:rsidRPr="00B039A6">
        <w:rPr>
          <w:rFonts w:ascii="Times New Roman" w:hAnsi="Times New Roman"/>
          <w:bCs/>
          <w:sz w:val="30"/>
          <w:szCs w:val="30"/>
        </w:rPr>
        <w:t xml:space="preserve">- Hiện tại, dự án chưa tổ chức lựa chọn nhà thầu, chưa phát sinh các chi phí sử dụng vốn ODA nên thuận lợi cho việc thực hiện </w:t>
      </w:r>
      <w:r w:rsidRPr="00B039A6">
        <w:rPr>
          <w:rFonts w:ascii="Times New Roman" w:hAnsi="Times New Roman"/>
          <w:bCs/>
          <w:sz w:val="30"/>
          <w:szCs w:val="30"/>
          <w:lang w:val="en"/>
        </w:rPr>
        <w:t>dừng sử dụng vốn ODA, vốn vay ưu đãi, hạn chế các vấn đề pháp lý phát sinh.</w:t>
      </w:r>
    </w:p>
    <w:p w14:paraId="1FCFF0E3"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en-GB"/>
        </w:rPr>
      </w:pPr>
      <w:r w:rsidRPr="00B039A6">
        <w:rPr>
          <w:rFonts w:ascii="Times New Roman" w:hAnsi="Times New Roman"/>
          <w:bCs/>
          <w:sz w:val="30"/>
          <w:szCs w:val="30"/>
          <w:lang w:val="en-GB"/>
        </w:rPr>
        <w:t xml:space="preserve">2. Về cơ sở pháp lý: </w:t>
      </w:r>
    </w:p>
    <w:p w14:paraId="0758ED6A"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Cs/>
          <w:sz w:val="30"/>
          <w:szCs w:val="30"/>
        </w:rPr>
        <w:t xml:space="preserve">- Với các lý do nêu trên, việc đề xuất dừng sử dụng vốn ODA, vốn vay ưu đãi của dự án </w:t>
      </w:r>
      <w:r w:rsidRPr="00B039A6">
        <w:rPr>
          <w:rFonts w:ascii="Times New Roman" w:hAnsi="Times New Roman"/>
          <w:b/>
          <w:bCs/>
          <w:sz w:val="30"/>
          <w:szCs w:val="30"/>
        </w:rPr>
        <w:t>phù hợp với đối tượng quy định tại</w:t>
      </w:r>
      <w:r w:rsidRPr="00B039A6">
        <w:rPr>
          <w:rFonts w:ascii="Times New Roman" w:hAnsi="Times New Roman"/>
          <w:bCs/>
          <w:sz w:val="30"/>
          <w:szCs w:val="30"/>
        </w:rPr>
        <w:t xml:space="preserve"> Khoản 2 Điều 21</w:t>
      </w:r>
      <w:r w:rsidRPr="00B039A6">
        <w:rPr>
          <w:rFonts w:ascii="Times New Roman" w:hAnsi="Times New Roman"/>
          <w:bCs/>
          <w:sz w:val="30"/>
          <w:szCs w:val="30"/>
          <w:vertAlign w:val="superscript"/>
        </w:rPr>
        <w:footnoteReference w:id="12"/>
      </w:r>
      <w:r w:rsidRPr="00B039A6">
        <w:rPr>
          <w:rFonts w:ascii="Times New Roman" w:hAnsi="Times New Roman"/>
          <w:bCs/>
          <w:sz w:val="30"/>
          <w:szCs w:val="30"/>
        </w:rPr>
        <w:t xml:space="preserve"> Nghị định số 242/2025/NĐ-CP.</w:t>
      </w:r>
    </w:p>
    <w:p w14:paraId="7998B0C7"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Cs/>
          <w:sz w:val="30"/>
          <w:szCs w:val="30"/>
        </w:rPr>
        <w:t xml:space="preserve">- Trình tự, thủ tục dừng sử dụng vốn ODA, vốn vay ưu đãi: Việc dừng sử dụng vốn ODA, vốn vay ưu đãi khi chương trình, dự án </w:t>
      </w:r>
      <w:r w:rsidRPr="00B039A6">
        <w:rPr>
          <w:rFonts w:ascii="Times New Roman" w:hAnsi="Times New Roman"/>
          <w:b/>
          <w:bCs/>
          <w:sz w:val="30"/>
          <w:szCs w:val="30"/>
        </w:rPr>
        <w:t>chưa thực hiện</w:t>
      </w:r>
      <w:r w:rsidRPr="00B039A6">
        <w:rPr>
          <w:rFonts w:ascii="Times New Roman" w:hAnsi="Times New Roman"/>
          <w:bCs/>
          <w:sz w:val="30"/>
          <w:szCs w:val="30"/>
        </w:rPr>
        <w:t xml:space="preserve"> theo quy định tại Điều 22 Nghị định số 242/2025/NĐ-CP. Trường hợp, </w:t>
      </w:r>
      <w:bookmarkStart w:id="9" w:name="dieu_23"/>
      <w:r w:rsidRPr="00B039A6">
        <w:rPr>
          <w:rFonts w:ascii="Times New Roman" w:hAnsi="Times New Roman"/>
          <w:bCs/>
          <w:sz w:val="30"/>
          <w:szCs w:val="30"/>
        </w:rPr>
        <w:t xml:space="preserve">chương trình, dự án </w:t>
      </w:r>
      <w:r w:rsidRPr="00B039A6">
        <w:rPr>
          <w:rFonts w:ascii="Times New Roman" w:hAnsi="Times New Roman"/>
          <w:b/>
          <w:bCs/>
          <w:sz w:val="30"/>
          <w:szCs w:val="30"/>
        </w:rPr>
        <w:t>trong giai đoạn thực hiện</w:t>
      </w:r>
      <w:bookmarkEnd w:id="9"/>
      <w:r w:rsidRPr="00B039A6">
        <w:rPr>
          <w:rFonts w:ascii="Times New Roman" w:hAnsi="Times New Roman"/>
          <w:bCs/>
          <w:sz w:val="30"/>
          <w:szCs w:val="30"/>
        </w:rPr>
        <w:t xml:space="preserve"> thì thực hiện theo Điều 23 của Nghị định này. </w:t>
      </w:r>
    </w:p>
    <w:p w14:paraId="71C2C81D"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Cs/>
          <w:sz w:val="30"/>
          <w:szCs w:val="30"/>
          <w:lang w:val="en-GB"/>
        </w:rPr>
        <w:t xml:space="preserve">Hiện tại, dự án </w:t>
      </w:r>
      <w:r w:rsidRPr="00B039A6">
        <w:rPr>
          <w:rFonts w:ascii="Times New Roman" w:hAnsi="Times New Roman"/>
          <w:bCs/>
          <w:sz w:val="30"/>
          <w:szCs w:val="30"/>
          <w:lang w:val="en-SG"/>
        </w:rPr>
        <w:t xml:space="preserve">Cung cấp thiết bị y tế cho Bệnh viện Đa khoa huyện Đức Thọ đã được quyết định đầu tư nhưng chưa tổ chức lựa chọn nhà thầu, chưa thực hiện và giải ngân vốn ODA. Trong khi đó, </w:t>
      </w:r>
      <w:r w:rsidRPr="00B039A6">
        <w:rPr>
          <w:rFonts w:ascii="Times New Roman" w:hAnsi="Times New Roman"/>
          <w:bCs/>
          <w:sz w:val="30"/>
          <w:szCs w:val="30"/>
        </w:rPr>
        <w:t>Nghị định số 242/2025/NĐ-CP có quy định cụ thể nên thiếu cơ sở để xác định dự án thuộc trường hợp “chưa thực hiện” hay “trong giai đoạn thực hiện”. Do đó, các Sở, ngành, đơn vị thống nhất đề nghị UBND tỉnh báo cáo và đề nghị Bộ Tài chính hướng dẫn.</w:t>
      </w:r>
    </w:p>
    <w:p w14:paraId="5883EA42" w14:textId="6230F31C"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
          <w:bCs/>
          <w:sz w:val="30"/>
          <w:szCs w:val="30"/>
        </w:rPr>
        <w:t xml:space="preserve">IV. Đề xuất, kiến nghị: </w:t>
      </w:r>
      <w:r w:rsidRPr="00B039A6">
        <w:rPr>
          <w:rFonts w:ascii="Times New Roman" w:hAnsi="Times New Roman"/>
          <w:bCs/>
          <w:sz w:val="30"/>
          <w:szCs w:val="30"/>
        </w:rPr>
        <w:t>Sở Tài chính đề nghị UBND tỉnh một số nội dung như sau:</w:t>
      </w:r>
    </w:p>
    <w:p w14:paraId="57BECB34"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Cs/>
          <w:sz w:val="30"/>
          <w:szCs w:val="30"/>
        </w:rPr>
        <w:t xml:space="preserve">1. Báo cáo Bộ Tài chính đề xuất không tiếp tục thực hiện </w:t>
      </w:r>
      <w:r w:rsidRPr="00B039A6">
        <w:rPr>
          <w:rFonts w:ascii="Times New Roman" w:hAnsi="Times New Roman"/>
          <w:bCs/>
          <w:sz w:val="30"/>
          <w:szCs w:val="30"/>
          <w:lang w:val="en-GB"/>
        </w:rPr>
        <w:t xml:space="preserve">dự án </w:t>
      </w:r>
      <w:r w:rsidRPr="00B039A6">
        <w:rPr>
          <w:rFonts w:ascii="Times New Roman" w:hAnsi="Times New Roman"/>
          <w:bCs/>
          <w:sz w:val="30"/>
          <w:szCs w:val="30"/>
          <w:lang w:val="en-SG"/>
        </w:rPr>
        <w:t xml:space="preserve">Cung cấp thiết bị y tế cho Bệnh viện Đa khoa huyện Đức Thọ; đồng thời, đề nghị Bộ Tài chính hướng dẫn về </w:t>
      </w:r>
      <w:r w:rsidRPr="00B039A6">
        <w:rPr>
          <w:rFonts w:ascii="Times New Roman" w:hAnsi="Times New Roman"/>
          <w:bCs/>
          <w:sz w:val="30"/>
          <w:szCs w:val="30"/>
        </w:rPr>
        <w:t>trình tự, thủ tục dừng sử dụng vốn ODA, vốn vay ưu đãi.</w:t>
      </w:r>
    </w:p>
    <w:p w14:paraId="4D8672F1"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Cs/>
          <w:sz w:val="30"/>
          <w:szCs w:val="30"/>
        </w:rPr>
        <w:t xml:space="preserve">2. Giao Trung tâm y tế Đức Thọ phối hợp với Ban QLDA ĐTXDCT Dân dụng và Hạ tầng khu vực tỉnh tổ chức rà soát tổng thể dự án, xác định giá trị khối lượng công việc đã thực hiện, các Hợp đồng đã ký kết (nếu có) và lập báo </w:t>
      </w:r>
      <w:r w:rsidRPr="00B039A6">
        <w:rPr>
          <w:rFonts w:ascii="Times New Roman" w:hAnsi="Times New Roman"/>
          <w:bCs/>
          <w:sz w:val="30"/>
          <w:szCs w:val="30"/>
        </w:rPr>
        <w:lastRenderedPageBreak/>
        <w:t>cáo giám sát, đánh giá kết thúc đầu tư dự án (theo Mẫu số 07, Thông tư 05/2023/TT-BKHĐT ngày 30/6/2023 của Bộ Kế hoạch và Đầu tư); báo cáo UBND tỉnh và gửi các Sở Tài chính, Y tế.</w:t>
      </w:r>
    </w:p>
    <w:p w14:paraId="39F4545A"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Cs/>
          <w:sz w:val="30"/>
          <w:szCs w:val="30"/>
        </w:rPr>
        <w:t>3. Sau khi có hướng dẫn của Bộ Tài chính, giao Sở Tài chính chỉ đạo, hướng dẫn chủ đầu tư, tham mưu cấp có thẩm quyền thực hiện các hồ sơ, thủ tục về dừng sử dụng vốn ODA, vốn vay ưu đãi đối với dự án theo đúng quy định.</w:t>
      </w:r>
    </w:p>
    <w:p w14:paraId="6D54E180" w14:textId="03604ECC"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
          <w:bCs/>
          <w:sz w:val="30"/>
          <w:szCs w:val="30"/>
        </w:rPr>
        <w:t>Ý kiến của Văn phòng:</w:t>
      </w:r>
      <w:r w:rsidRPr="00B039A6">
        <w:rPr>
          <w:rFonts w:ascii="Times New Roman" w:hAnsi="Times New Roman"/>
          <w:b/>
          <w:bCs/>
          <w:i/>
          <w:iCs/>
          <w:sz w:val="30"/>
          <w:szCs w:val="30"/>
        </w:rPr>
        <w:t xml:space="preserve"> </w:t>
      </w:r>
      <w:r w:rsidRPr="00B039A6">
        <w:rPr>
          <w:rFonts w:ascii="Times New Roman" w:hAnsi="Times New Roman"/>
          <w:bCs/>
          <w:sz w:val="30"/>
          <w:szCs w:val="30"/>
        </w:rPr>
        <w:t>Thống nhất nội dung báo cáo, tham mưu của Sở Tài chính.</w:t>
      </w:r>
    </w:p>
    <w:p w14:paraId="4F39DE29" w14:textId="591C1526" w:rsidR="00E424BE" w:rsidRPr="00B039A6" w:rsidRDefault="00B039A6" w:rsidP="00B039A6">
      <w:pPr>
        <w:tabs>
          <w:tab w:val="left" w:pos="3900"/>
        </w:tabs>
        <w:spacing w:before="60" w:after="0" w:line="240" w:lineRule="auto"/>
        <w:ind w:firstLine="720"/>
        <w:jc w:val="both"/>
        <w:rPr>
          <w:rFonts w:ascii="Times New Roman" w:hAnsi="Times New Roman"/>
          <w:b/>
          <w:color w:val="FF0000"/>
          <w:sz w:val="30"/>
          <w:szCs w:val="30"/>
        </w:rPr>
      </w:pPr>
      <w:r>
        <w:rPr>
          <w:rFonts w:ascii="Times New Roman" w:hAnsi="Times New Roman"/>
          <w:b/>
          <w:color w:val="FF0000"/>
          <w:sz w:val="30"/>
          <w:szCs w:val="30"/>
          <w:highlight w:val="yellow"/>
        </w:rPr>
        <w:t>7</w:t>
      </w:r>
      <w:r w:rsidR="00E424BE" w:rsidRPr="00B039A6">
        <w:rPr>
          <w:rFonts w:ascii="Times New Roman" w:hAnsi="Times New Roman"/>
          <w:b/>
          <w:color w:val="FF0000"/>
          <w:sz w:val="30"/>
          <w:szCs w:val="30"/>
          <w:highlight w:val="yellow"/>
        </w:rPr>
        <w:t xml:space="preserve">. </w:t>
      </w:r>
      <w:r w:rsidR="00404271" w:rsidRPr="00B039A6">
        <w:rPr>
          <w:rFonts w:ascii="Times New Roman" w:hAnsi="Times New Roman"/>
          <w:b/>
          <w:color w:val="FF0000"/>
          <w:sz w:val="30"/>
          <w:szCs w:val="30"/>
          <w:highlight w:val="yellow"/>
        </w:rPr>
        <w:t>Chấp thuận nội dung Điều lệ tổ chức và hoạt động của Công ty TNHH MTV Thủy lợi Hà Tĩnh</w:t>
      </w:r>
    </w:p>
    <w:p w14:paraId="5E2C86EF" w14:textId="77777777" w:rsidR="00404271" w:rsidRPr="00B039A6" w:rsidRDefault="00E424BE"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
          <w:i/>
          <w:sz w:val="30"/>
          <w:szCs w:val="30"/>
        </w:rPr>
        <w:t>Cơ quan trình:</w:t>
      </w:r>
      <w:r w:rsidRPr="00B039A6">
        <w:rPr>
          <w:rFonts w:ascii="Times New Roman" w:hAnsi="Times New Roman"/>
          <w:b/>
          <w:sz w:val="30"/>
          <w:szCs w:val="30"/>
        </w:rPr>
        <w:t xml:space="preserve"> </w:t>
      </w:r>
      <w:r w:rsidR="00404271" w:rsidRPr="00B039A6">
        <w:rPr>
          <w:rFonts w:ascii="Times New Roman" w:hAnsi="Times New Roman"/>
          <w:bCs/>
          <w:sz w:val="30"/>
          <w:szCs w:val="30"/>
        </w:rPr>
        <w:t>Sở Tài chính tại Văn bản 532/STC-DNĐT ngày 25/01/2026.</w:t>
      </w:r>
    </w:p>
    <w:p w14:paraId="6D415CDB" w14:textId="062D613C" w:rsidR="00404271" w:rsidRPr="00B039A6" w:rsidRDefault="00404271" w:rsidP="00B039A6">
      <w:pPr>
        <w:tabs>
          <w:tab w:val="left" w:pos="3900"/>
        </w:tabs>
        <w:spacing w:before="60" w:after="0" w:line="240" w:lineRule="auto"/>
        <w:ind w:right="6" w:firstLine="720"/>
        <w:jc w:val="both"/>
        <w:rPr>
          <w:rFonts w:ascii="Times New Roman" w:hAnsi="Times New Roman"/>
          <w:b/>
          <w:bCs/>
          <w:i/>
          <w:iCs/>
          <w:sz w:val="30"/>
          <w:szCs w:val="30"/>
        </w:rPr>
      </w:pPr>
      <w:r w:rsidRPr="00B039A6">
        <w:rPr>
          <w:rFonts w:ascii="Times New Roman" w:hAnsi="Times New Roman"/>
          <w:b/>
          <w:bCs/>
          <w:i/>
          <w:iCs/>
          <w:sz w:val="30"/>
          <w:szCs w:val="30"/>
        </w:rPr>
        <w:t>Nội dung trình</w:t>
      </w:r>
    </w:p>
    <w:p w14:paraId="7F943C2F"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Sở Tài chính nhận được Tờ trình số 06/TTr-TLHT-HĐTV ngày 19/01/2026 của Công ty TNHH MTV Thủy lợi Hà Tĩnh (Công ty) về việc cho ý kiến dự thảo Điều lệ tổ chức và hoạt động của Công ty; trên cơ sở ý kiến của các đơn vị liên quan và các quy định pháp luật hiện hành, Sở Tài chính tổng hợp, báo cáo, đề xuất UBND tỉnh một số nội dung như sau:</w:t>
      </w:r>
    </w:p>
    <w:p w14:paraId="74D5D660" w14:textId="77777777" w:rsidR="00404271" w:rsidRPr="00B039A6" w:rsidRDefault="00404271" w:rsidP="00B039A6">
      <w:pPr>
        <w:tabs>
          <w:tab w:val="left" w:pos="3900"/>
        </w:tabs>
        <w:spacing w:before="60" w:after="0" w:line="240" w:lineRule="auto"/>
        <w:ind w:right="6" w:firstLine="720"/>
        <w:jc w:val="both"/>
        <w:rPr>
          <w:rFonts w:ascii="Times New Roman" w:hAnsi="Times New Roman"/>
          <w:b/>
          <w:bCs/>
          <w:sz w:val="30"/>
          <w:szCs w:val="30"/>
          <w:lang w:val="pt-BR"/>
        </w:rPr>
      </w:pPr>
      <w:r w:rsidRPr="00B039A6">
        <w:rPr>
          <w:rFonts w:ascii="Times New Roman" w:hAnsi="Times New Roman"/>
          <w:b/>
          <w:bCs/>
          <w:sz w:val="30"/>
          <w:szCs w:val="30"/>
          <w:lang w:val="pt-BR"/>
        </w:rPr>
        <w:t>1. Cơ sở pháp lý và sự cần thiết</w:t>
      </w:r>
    </w:p>
    <w:p w14:paraId="4A8E1217"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Thực hiện Kế hoạch sắp xếp lại DNNN, DN có vốn nhà nước giai đoạn 2022-2025 được TTCP phê duyệt tại QĐ số 1479/QĐ-TTg ngày 29/11/2022; căn cứ chủ trương, định hướng tại các văn bản chỉ đạo của Ban Chỉ đạo tổng kết thực hiện Nghị quyết số 18-NQ/TW của tỉnh, UBND tỉnh đã ban hành Quyết định số 2777/QĐ-UBND ngày 07/11/2025 về việc hợp nhất Công ty TNHH MTV Thủy lợi Bắc Hà Tĩnh và Công ty TNHH MTV Thủy lợi Nam Hà Tĩnh thành Công ty TNHH MTV Thủy lợi Hà Tĩnh do Nhà nước nắm giữ 100% vốn điều lệ.</w:t>
      </w:r>
    </w:p>
    <w:p w14:paraId="4758E7E1"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Công ty TNHH MTV Thủy lợi Hà Tĩnh được thành lập trên cơ sở hợp nhất hai DN, là DN mới và chưa có Điều lệ tổ chức và hoạt động. Do đó, để doanh nghiệp mới được thành lập đi vào hoạt động theo đúng quy định của Luật Doanh nghiệp năm 2020 (được sửa đổi, bổ sung năm 2025) và các NĐ của CP về DNNN, quản lý và đầu tư vốn nhà nước tại DN thì việc ban hành Điều lệ tổ chức và hoạt động của Công ty là cần thiết, nhằm:</w:t>
      </w:r>
    </w:p>
    <w:p w14:paraId="38C46F51"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Xác lập cơ sở pháp lý cho việc tổ chức bộ máy quản lý, điều hành và hoạt động của doanh nghiệp sau hợp nhất;</w:t>
      </w:r>
    </w:p>
    <w:p w14:paraId="62EF4254"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Quy định rõ quyền, trách nhiệm của cơ quan đại diện chủ sở hữu nhà nước; Hội đồng thành viên hoặc Chủ tịch công ty; Kiểm soát viên và Giám đốc;</w:t>
      </w:r>
    </w:p>
    <w:p w14:paraId="0FD06A6F"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lastRenderedPageBreak/>
        <w:t>- Bảo đảm doanh nghiệp hoạt động đúng chức năng quản lý, khai thác công trình thủy lợi, thực hiện nhiệm vụ cung cấp sản phẩm, dịch vụ công ích theo quy định của pháp luật và chủ trương của Nhà nước.</w:t>
      </w:r>
    </w:p>
    <w:p w14:paraId="498FD69A" w14:textId="77777777" w:rsidR="00404271" w:rsidRPr="00B039A6" w:rsidRDefault="00404271" w:rsidP="00B039A6">
      <w:pPr>
        <w:tabs>
          <w:tab w:val="left" w:pos="3900"/>
        </w:tabs>
        <w:spacing w:before="60" w:after="0" w:line="240" w:lineRule="auto"/>
        <w:ind w:right="6" w:firstLine="720"/>
        <w:jc w:val="both"/>
        <w:rPr>
          <w:rFonts w:ascii="Times New Roman" w:hAnsi="Times New Roman"/>
          <w:b/>
          <w:bCs/>
          <w:sz w:val="30"/>
          <w:szCs w:val="30"/>
          <w:lang w:val="pt-BR"/>
        </w:rPr>
      </w:pPr>
      <w:r w:rsidRPr="00B039A6">
        <w:rPr>
          <w:rFonts w:ascii="Times New Roman" w:hAnsi="Times New Roman"/>
          <w:b/>
          <w:bCs/>
          <w:sz w:val="30"/>
          <w:szCs w:val="30"/>
          <w:lang w:val="pt-BR"/>
        </w:rPr>
        <w:t>2. Về thẩm quyền</w:t>
      </w:r>
    </w:p>
    <w:p w14:paraId="2E28A737"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Theo quy định tại điểm đ khoản 1 Điều 33 NĐ số 366/2025/NĐ-CP ngày 31/12/2025 của Chính phủ; cơ quan đại diện chủ sở hữu nhà nước có quyền, trách nhiệm: “Có ý kiến chấp thuận về nội dung điều lệ đối với các doanh nghiệp thuộc phạm vi quản lý trên cơ sở đề nghị của Hội đồng thành viên hoặc Chủ tịch công ty, trừ các doanh nghiệp thuộc danh mục quy định tại Phụ lục I kèm theo Nghị định này”.</w:t>
      </w:r>
    </w:p>
    <w:p w14:paraId="68A3B794"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Đồng thời, tại khoản 1 Điều 34 NĐ số 366/2025/NĐ-CP ngày 31/12/2025 của Chính phủ quy định Hội đồng thành viên hoặc Chủ tịch công ty có trách nhiệm: “Ban hành điều lệ sau khi có ý kiến chấp thuận về nội dung điều lệ của đại diện chủ sở hữu nhà nước…”.</w:t>
      </w:r>
    </w:p>
    <w:p w14:paraId="6BC6975C"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Như vậy, việc xem xét, cho ý kiến chấp thuận về nội dung Điều lệ tổ chức và hoạt động của Công ty TNHH MTV Thủy lợi Hà Tĩnh thuộc thẩm quyền của UBND tỉnh (cơ quan đại diện chủ sở hữu); trên cơ sở ý kiến chấp thuận của UBND tỉnh, Hội đồng thành viên hoặc Chủ tịch công ty thực hiện việc ban hành Điều lệ theo đúng quy định của pháp luật.</w:t>
      </w:r>
    </w:p>
    <w:p w14:paraId="3CA98228" w14:textId="77777777" w:rsidR="00404271" w:rsidRPr="00B039A6" w:rsidRDefault="00404271" w:rsidP="00B039A6">
      <w:pPr>
        <w:tabs>
          <w:tab w:val="left" w:pos="3900"/>
        </w:tabs>
        <w:spacing w:before="60" w:after="0" w:line="240" w:lineRule="auto"/>
        <w:ind w:right="6" w:firstLine="720"/>
        <w:jc w:val="both"/>
        <w:rPr>
          <w:rFonts w:ascii="Times New Roman" w:hAnsi="Times New Roman"/>
          <w:b/>
          <w:bCs/>
          <w:sz w:val="30"/>
          <w:szCs w:val="30"/>
          <w:lang w:val="pt-BR"/>
        </w:rPr>
      </w:pPr>
      <w:r w:rsidRPr="00B039A6">
        <w:rPr>
          <w:rFonts w:ascii="Times New Roman" w:hAnsi="Times New Roman"/>
          <w:b/>
          <w:bCs/>
          <w:sz w:val="30"/>
          <w:szCs w:val="30"/>
          <w:lang w:val="pt-BR"/>
        </w:rPr>
        <w:t>3. Quá trình xây dựng, hoàn thiện điều lệ</w:t>
      </w:r>
    </w:p>
    <w:p w14:paraId="4DF31B5C"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Trên cơ sở Quyết định của UBND tỉnh về việc hợp nhất doanh nghiệp, Công ty TNHH MTV Thủy lợi Hà Tĩnh đã xây dựng dự thảo Điều lệ tổ chức và hoạt động của Công ty (dự thảo Điều lệ) và đã có Tờ trình số 01/TTr-TLHT-HĐTV ngày 08/01/2026 đề nghị Sở TC cho ý kiến dự thảo Điều lệ.</w:t>
      </w:r>
    </w:p>
    <w:p w14:paraId="026D88AB"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xml:space="preserve">- Ngày 10/01/2026, Sở TC đã có Văn bản số 157/STC-DNĐT lấy ý kiến các đơn vị liên quan. </w:t>
      </w:r>
    </w:p>
    <w:p w14:paraId="3F20BF58"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xml:space="preserve">- Trên cơ sở ý kiến góp ý của các đơn vị, Sở TC đã có Văn bản số 295/STC-DNĐT ngày 16/01/2026 đề nghị Công ty tiếp thu, hoàn thiện lại nội dung Dự thảo Điều lệ. </w:t>
      </w:r>
    </w:p>
    <w:p w14:paraId="665967CA"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Ngày 21/01/2026, Công ty có Tờ trình số 06/TTr-TLHT-HĐTV (đề ngày 19/01/2026) kèm theo Dự thảo Điều lệ đã được bổ sung, điều chỉnh và Phụ lục giải trình, tiếp thu ý kiến các đơn vị liên quan.</w:t>
      </w:r>
    </w:p>
    <w:p w14:paraId="0EEF928B"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xml:space="preserve">- Ngày 21/01/2026, Sở TC có Văn bản số 430/STC-DNĐT lấy ý kiến Sở NV và Sở NNMT về nội dung tiếp thu, giải trình của Công ty. </w:t>
      </w:r>
    </w:p>
    <w:p w14:paraId="17D59007"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xml:space="preserve">Dự thảo Điều lệ sau khi tiếp thu, hoàn thiện theo ý kiến của các Sở đảm bảo theo quy định, cụ thể: (i) Phù hợp với quy định của Luật Doanh nghiệp năm 2020 và Nghị định số 47/2021/NĐ-CP; (ii) Phù hợp với quy định pháp luật chuyên ngành về thủy lợi và mô hình doanh nghiệp cung cấp dịch vụ công ích; (iii) Kế thừa có chọn lọc tổ chức bộ máy, phương thức quản lý của các </w:t>
      </w:r>
      <w:r w:rsidRPr="00B039A6">
        <w:rPr>
          <w:rFonts w:ascii="Times New Roman" w:hAnsi="Times New Roman"/>
          <w:bCs/>
          <w:sz w:val="30"/>
          <w:szCs w:val="30"/>
          <w:lang w:val="pt-BR"/>
        </w:rPr>
        <w:lastRenderedPageBreak/>
        <w:t>doanh nghiệp trước khi hợp nhất, đồng thời đáp ứng yêu cầu tinh gọn, nâng cao hiệu lực, hiệu quả hoạt động sau hợp nhất.</w:t>
      </w:r>
    </w:p>
    <w:p w14:paraId="7703127D" w14:textId="77777777" w:rsidR="00404271" w:rsidRPr="00B039A6" w:rsidRDefault="00404271" w:rsidP="00B039A6">
      <w:pPr>
        <w:tabs>
          <w:tab w:val="left" w:pos="3900"/>
        </w:tabs>
        <w:spacing w:before="60" w:after="0" w:line="240" w:lineRule="auto"/>
        <w:ind w:right="6" w:firstLine="720"/>
        <w:jc w:val="both"/>
        <w:rPr>
          <w:rFonts w:ascii="Times New Roman" w:hAnsi="Times New Roman"/>
          <w:b/>
          <w:bCs/>
          <w:sz w:val="30"/>
          <w:szCs w:val="30"/>
          <w:lang w:val="pt-BR"/>
        </w:rPr>
      </w:pPr>
      <w:r w:rsidRPr="00B039A6">
        <w:rPr>
          <w:rFonts w:ascii="Times New Roman" w:hAnsi="Times New Roman"/>
          <w:b/>
          <w:bCs/>
          <w:sz w:val="30"/>
          <w:szCs w:val="30"/>
          <w:lang w:val="pt-BR"/>
        </w:rPr>
        <w:t>4. Ý kiến đánh giá của Sở Tài chính</w:t>
      </w:r>
    </w:p>
    <w:p w14:paraId="4BE93D38" w14:textId="77777777" w:rsidR="00404271" w:rsidRPr="00B039A6" w:rsidRDefault="00404271" w:rsidP="00B039A6">
      <w:pPr>
        <w:tabs>
          <w:tab w:val="left" w:pos="3900"/>
        </w:tabs>
        <w:spacing w:before="60" w:after="0" w:line="240" w:lineRule="auto"/>
        <w:ind w:right="6" w:firstLine="720"/>
        <w:jc w:val="both"/>
        <w:rPr>
          <w:rFonts w:ascii="Times New Roman" w:hAnsi="Times New Roman"/>
          <w:b/>
          <w:bCs/>
          <w:i/>
          <w:iCs/>
          <w:sz w:val="30"/>
          <w:szCs w:val="30"/>
          <w:lang w:val="pt-BR"/>
        </w:rPr>
      </w:pPr>
      <w:r w:rsidRPr="00B039A6">
        <w:rPr>
          <w:rFonts w:ascii="Times New Roman" w:hAnsi="Times New Roman"/>
          <w:b/>
          <w:bCs/>
          <w:i/>
          <w:iCs/>
          <w:sz w:val="30"/>
          <w:szCs w:val="30"/>
          <w:lang w:val="pt-BR"/>
        </w:rPr>
        <w:t xml:space="preserve">4.1. Về nội dung Dự thảo Điều lệ </w:t>
      </w:r>
    </w:p>
    <w:p w14:paraId="4DDE7844"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Dự thảo Điều lệ tổ chức và hoạt động của Công ty TNHH MTV Thủy lợi Hà Tĩnh được xây dựng phù hợp với quy định tại khoản 2 Điều 24  Luật Doanh nghiệp 2020; bảo đảm đầy đủ các nội dung chủ yếu về tổ chức, quản trị và hoạt động của doanh nghiệp do Nhà nước nắm giữ 100% vốn điều lệ.</w:t>
      </w:r>
    </w:p>
    <w:p w14:paraId="6AB8AA42"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xml:space="preserve">* Bố cục: Dự thảo Điều lệ 08 chương, 44 Điều. </w:t>
      </w:r>
    </w:p>
    <w:p w14:paraId="496892D9"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Nội dung cơ bản của dự thảo Điều lệ: Dự thảo Điều lệ đã quy định đầy đủ, rõ ràng các nội dung chủ yếu, bao gồm:</w:t>
      </w:r>
    </w:p>
    <w:p w14:paraId="4BD665C0"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Vị trí pháp lý, chức năng, nhiệm vụ, phạm vi và mục tiêu hoạt động của doanh nghiệp;</w:t>
      </w:r>
    </w:p>
    <w:p w14:paraId="7B0A4532"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Quyền, trách nhiệm của cơ quan đại diện chủ sở hữu nhà nước;</w:t>
      </w:r>
    </w:p>
    <w:p w14:paraId="540D962F"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Cơ cấu tổ chức quản lý, điều hành doanh nghiệp;</w:t>
      </w:r>
    </w:p>
    <w:p w14:paraId="28476F34"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Nguyên tắc quản lý vốn, tài chính, phân phối lợi nhuận và xử lý trách nhiệm;</w:t>
      </w:r>
    </w:p>
    <w:p w14:paraId="5781E778"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Quan hệ phối hợp giữa doanh nghiệp với tổ chức Đảng và các tổ chức chính trị - xã hội;</w:t>
      </w:r>
    </w:p>
    <w:p w14:paraId="2D99CEAC"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Các nội dung khác theo quy định của pháp luật có liên quan.</w:t>
      </w:r>
    </w:p>
    <w:p w14:paraId="009A5B6E"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Trên cơ sở ý kiến góp ý của các sở, ngành liên quan và nội dung giải trình, tiếp thu của Công ty, Sở Tài chính nhận thấy Dự thảo Điều lệ cơ bản đầy đủ, phù hợp với quy định pháp luật hiện hành, đáp ứng yêu cầu quản lý, khai thác công trình thủy lợi và cung cấp sản phẩm, dịch vụ công ích; đồng thời là cơ sở pháp lý quan trọng để doanh nghiệp ổn định tổ chức và triển khai hoạt động sau hợp nhất.</w:t>
      </w:r>
    </w:p>
    <w:p w14:paraId="3CB22E41" w14:textId="77777777" w:rsidR="00404271" w:rsidRPr="00B039A6" w:rsidRDefault="00404271" w:rsidP="00B039A6">
      <w:pPr>
        <w:tabs>
          <w:tab w:val="left" w:pos="3900"/>
        </w:tabs>
        <w:spacing w:before="60" w:after="0" w:line="240" w:lineRule="auto"/>
        <w:ind w:right="6" w:firstLine="720"/>
        <w:jc w:val="both"/>
        <w:rPr>
          <w:rFonts w:ascii="Times New Roman" w:hAnsi="Times New Roman"/>
          <w:b/>
          <w:bCs/>
          <w:i/>
          <w:iCs/>
          <w:sz w:val="30"/>
          <w:szCs w:val="30"/>
          <w:lang w:val="pt-BR"/>
        </w:rPr>
      </w:pPr>
      <w:r w:rsidRPr="00B039A6">
        <w:rPr>
          <w:rFonts w:ascii="Times New Roman" w:hAnsi="Times New Roman"/>
          <w:b/>
          <w:bCs/>
          <w:i/>
          <w:iCs/>
          <w:sz w:val="30"/>
          <w:szCs w:val="30"/>
          <w:lang w:val="pt-BR"/>
        </w:rPr>
        <w:t>4.2.  Về người đại diện theo pháp luật của Công ty.</w:t>
      </w:r>
    </w:p>
    <w:p w14:paraId="1AA53C4C"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Liên quan đến nội dung xác định người đại diện theo pháp luật của Công ty TNHH MTV Thủy lợi Hà Tĩnh tại Điều 24 Dự thảo Điều lệ, Sở Tài chính đã nghiên cứu ý kiến của Sở Nông nghiệp và Môi trường và nội dung giải trình của Công ty.</w:t>
      </w:r>
    </w:p>
    <w:p w14:paraId="5006F5E4"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Tại Phụ lục giải trình, tiếp thu ý kiến các đơn vị liên quan kèm theo Tờ trình số 06/TTr-TLHT-HĐTV, Công ty giải trình và đề xuất phương án xác định Công ty có 01 (một) người đại diện theo pháp luật là Chủ tịch Hội đồng thành viên trên cơ sở các quy định của Luật Doanh nghiệp năm 2020 và vai trò, vị trí của Chủ tịch Hội đồng thành viên trong mô hình doanh nghiệp do Nhà nước nắm giữ 100% vốn điều lệ.</w:t>
      </w:r>
    </w:p>
    <w:p w14:paraId="36141434"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xml:space="preserve">Đồng thời, theo ý kiến của Sở Nông nghiệp và Môi trường, căn cứ Điều 12 Luật Doanh nghiệp năm 2020 quy định: “Người đại diện theo pháp luật của </w:t>
      </w:r>
      <w:r w:rsidRPr="00B039A6">
        <w:rPr>
          <w:rFonts w:ascii="Times New Roman" w:hAnsi="Times New Roman"/>
          <w:bCs/>
          <w:sz w:val="30"/>
          <w:szCs w:val="30"/>
          <w:lang w:val="pt-BR"/>
        </w:rPr>
        <w:lastRenderedPageBreak/>
        <w:t xml:space="preserve">doanh nghiệp là cá nhân đại diện cho doanh nghiệp thực hiện các quyền và nghĩa vụ phát sinh từ giao dịch của doanh nghiệp, đại diện cho doanh nghiệp với tư cách người yêu cầu giải quyết việc dân sự, nguyên đơn, bị đơn, người có quyền lợi, nghĩa vụ liên quan trước Trọng tài, Tòa án và các quyền, nghĩa vụ khác theo quy định của pháp luật”, có thể thấy việc xác định người đại diện theo pháp luật phải gắn trực tiếp với chủ thể thực hiện, tổ chức và chịu trách nhiệm đối với các giao dịch phát sinh trong hoạt động thường xuyên của doanh nghiệp. </w:t>
      </w:r>
    </w:p>
    <w:p w14:paraId="3B57E9B4"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Đối với doanh nghiệp quản lý, khai thác công trình thủy lợi: các giao dịch của doanh nghiệp phát sinh thường xuyên, liên tục và bao gồm chủ yếu các nhóm nội dung như: ký kết, tổ chức thực hiện và thanh quyết toán các hợp đồng cung cấp sản phẩm, dịch vụ công ích thủy lợi; các hợp đồng xây lắp, duy tu, sửa chữa công trình; mua sắm vật tư, thiết bị phục vụ quản lý, vận hành công trình; thực hiện các giao dịch, quyết định mang tính khẩn cấp trong xử lý sự cố công trình, phòng, chống thiên tai, bảo đảm an toàn công trình và an toàn hạ du; cũng như các giao dịch hàng ngày liên quan đến tài chính, nhân sự và hoạt động sản xuất - kinh doanh của doanh nghiệp.</w:t>
      </w:r>
    </w:p>
    <w:p w14:paraId="36AD7DED"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Thực tiễn cho thấy, hoạt động quản lý, khai thác hệ thống công trình thủy lợi diễn ra liên tục 24/7, gắn trực tiếp với nhiệm vụ cấp nước, phòng, chống thiên tai, bảo đảm an toàn công trình và an toàn hạ du; khối lượng giao dịch phát sinh hàng ngày lớn, đa dạng và có nhiều giao dịch mang tính thời điểm, khẩn cấp, đòi hỏi người đại diện theo pháp luật phải trực tiếp điều hành, xử lý kịp thời các tình huống phát sinh trong hoạt động của doanh nghiệp.</w:t>
      </w:r>
    </w:p>
    <w:p w14:paraId="38C4B747"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Trong khi đó, theo quy định của Luật Doanh nghiệp và mô hình tổ chức doanh nghiệp nhà nước, Chủ tịch Hội đồng thành viên thực hiện chức năng đại diện chủ sở hữu nhà nước, quyết định các vấn đề mang tính định hướng, chiến lược, quản lý và giám sát việc sử dụng vốn, tài sản nhà nước tại doanh nghiệp; còn Giám đốc công ty là người trực tiếp tổ chức điều hành hoạt động sản xuất, kinh doanh, thực hiện các giao dịch phát sinh thường xuyên và chịu trách nhiệm trước Hội đồng thành viên về kết quả hoạt động của doanh nghiệp.</w:t>
      </w:r>
    </w:p>
    <w:p w14:paraId="6DB7F1E3"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Từ yêu cầu pháp lý về người đại diện theo pháp luật gắn với hoạt động giao dịch của doanh nghiệp, đồng thời xuất phát từ tính chất đặc thù, quy mô hoạt động sau hợp nhất, yêu cầu điều hành liên tục và kịp thời trong quản lý, khai thác công trình thủy lợi; Sở Tài chính cho rằng việc giao Giám đốc làm người đại diện theo pháp luật của Công ty TNHH MTV Thủy lợi Hà Tĩnh là phù hợp hơn so với phương án giao Chủ tịch Hội đồng thành viên làm người đại diện pháp luật, bảo đảm phù hợp với quy định pháp luật hiện hành và yêu cầu thực tiễn quản lý, điều hành doanh nghiệp.</w:t>
      </w:r>
    </w:p>
    <w:p w14:paraId="44C77C2A" w14:textId="77777777" w:rsidR="00404271" w:rsidRPr="00B039A6" w:rsidRDefault="00404271" w:rsidP="00B039A6">
      <w:pPr>
        <w:tabs>
          <w:tab w:val="left" w:pos="3900"/>
        </w:tabs>
        <w:spacing w:before="60" w:after="0" w:line="240" w:lineRule="auto"/>
        <w:ind w:right="6" w:firstLine="720"/>
        <w:jc w:val="both"/>
        <w:rPr>
          <w:rFonts w:ascii="Times New Roman" w:hAnsi="Times New Roman"/>
          <w:b/>
          <w:bCs/>
          <w:i/>
          <w:iCs/>
          <w:sz w:val="30"/>
          <w:szCs w:val="30"/>
          <w:lang w:val="pt-BR"/>
        </w:rPr>
      </w:pPr>
      <w:r w:rsidRPr="00B039A6">
        <w:rPr>
          <w:rFonts w:ascii="Times New Roman" w:hAnsi="Times New Roman"/>
          <w:b/>
          <w:bCs/>
          <w:i/>
          <w:iCs/>
          <w:sz w:val="30"/>
          <w:szCs w:val="30"/>
          <w:lang w:val="pt-BR"/>
        </w:rPr>
        <w:t xml:space="preserve">4.3. Về Trụ sở của Công ty: </w:t>
      </w:r>
    </w:p>
    <w:p w14:paraId="33F323E9"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xml:space="preserve">Tại Điều 3 Dự thảo Điều lệ có nội dung quy định trụ sở chính của Công ty và việc sử dụng trụ sở làm việc của Công ty TNHH MTV Thủy lợi Bắc Hà </w:t>
      </w:r>
      <w:r w:rsidRPr="00B039A6">
        <w:rPr>
          <w:rFonts w:ascii="Times New Roman" w:hAnsi="Times New Roman"/>
          <w:bCs/>
          <w:sz w:val="30"/>
          <w:szCs w:val="30"/>
          <w:lang w:val="pt-BR"/>
        </w:rPr>
        <w:lastRenderedPageBreak/>
        <w:t>Tĩnh (cũ) tại phường Bắc Hồng Lĩnh làm Văn phòng trực tiếp chỉ đạo, điều hành một số nhiệm vụ chuyên môn.</w:t>
      </w:r>
    </w:p>
    <w:p w14:paraId="11B57485"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Đề nghị Công ty rà soát, xác định trụ sở chính phù hợp với khoản 2 Điều 1 Quyết định số 2777/QĐ-UBND ngày 07/11/2025; việc sắp xếp, sử dụng trụ sở làm việc sau hợp nhất thực hiện theo phương án đã được cấp có thẩm quyền phê duyệt và quy định pháp luật có liên quan.</w:t>
      </w:r>
    </w:p>
    <w:p w14:paraId="376C9567" w14:textId="01AF912F" w:rsidR="00404271" w:rsidRPr="00B039A6" w:rsidRDefault="00404271" w:rsidP="00B039A6">
      <w:pPr>
        <w:tabs>
          <w:tab w:val="left" w:pos="3900"/>
        </w:tabs>
        <w:spacing w:before="60" w:after="0" w:line="240" w:lineRule="auto"/>
        <w:ind w:right="6" w:firstLine="720"/>
        <w:jc w:val="both"/>
        <w:rPr>
          <w:rFonts w:ascii="Times New Roman" w:hAnsi="Times New Roman"/>
          <w:b/>
          <w:bCs/>
          <w:sz w:val="30"/>
          <w:szCs w:val="30"/>
          <w:lang w:val="pt-BR"/>
        </w:rPr>
      </w:pPr>
      <w:r w:rsidRPr="00B039A6">
        <w:rPr>
          <w:rFonts w:ascii="Times New Roman" w:hAnsi="Times New Roman"/>
          <w:b/>
          <w:bCs/>
          <w:sz w:val="30"/>
          <w:szCs w:val="30"/>
          <w:lang w:val="pt-BR"/>
        </w:rPr>
        <w:t>5. Kiến nghị, đề xuất</w:t>
      </w:r>
      <w:r w:rsidR="007F42DF" w:rsidRPr="00B039A6">
        <w:rPr>
          <w:rFonts w:ascii="Times New Roman" w:hAnsi="Times New Roman"/>
          <w:b/>
          <w:bCs/>
          <w:sz w:val="30"/>
          <w:szCs w:val="30"/>
          <w:lang w:val="pt-BR"/>
        </w:rPr>
        <w:t xml:space="preserve">: </w:t>
      </w:r>
      <w:r w:rsidRPr="00B039A6">
        <w:rPr>
          <w:rFonts w:ascii="Times New Roman" w:hAnsi="Times New Roman"/>
          <w:bCs/>
          <w:sz w:val="30"/>
          <w:szCs w:val="30"/>
          <w:lang w:val="pt-BR"/>
        </w:rPr>
        <w:t>Sở Tài chính kính đề nghị UBND tỉnh:</w:t>
      </w:r>
    </w:p>
    <w:p w14:paraId="5BAC622A"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pt-BR"/>
        </w:rPr>
      </w:pPr>
      <w:r w:rsidRPr="00B039A6">
        <w:rPr>
          <w:rFonts w:ascii="Times New Roman" w:hAnsi="Times New Roman"/>
          <w:bCs/>
          <w:sz w:val="30"/>
          <w:szCs w:val="30"/>
          <w:lang w:val="pt-BR"/>
        </w:rPr>
        <w:t>- Xem xét, chấp thuận nội dung dự thảo Điều lệ tổ chức và hoạt động của Công ty TNHH MTV Thủy lợi Hà Tĩnh, trong đó thống nhất phương án quy định Giám đốc Công ty là người đại diện theo pháp luật của Công ty.</w:t>
      </w:r>
    </w:p>
    <w:p w14:paraId="7F3EC59D"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nl-NL"/>
        </w:rPr>
      </w:pPr>
      <w:r w:rsidRPr="00B039A6">
        <w:rPr>
          <w:rFonts w:ascii="Times New Roman" w:hAnsi="Times New Roman"/>
          <w:bCs/>
          <w:sz w:val="30"/>
          <w:szCs w:val="30"/>
          <w:lang w:val="pt-BR"/>
        </w:rPr>
        <w:t>- Giao Công ty TNHH MTV Thủy lợi Hà Tĩnh rà soát, tiếp thu ý kiến của các sở nêu trên và hoàn thiện, ban hành Điều lệ tổ chức và hoạt động của Công ty theo quy định; trong quá trình thực hiện, kịp thời rà soát, đề xuất sửa đổi, bổ sung Điều lệ khi có thay đổi pháp luật liên quan.</w:t>
      </w:r>
    </w:p>
    <w:p w14:paraId="243FA09A" w14:textId="2238FA5C"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nl-NL"/>
        </w:rPr>
      </w:pPr>
      <w:r w:rsidRPr="00B039A6">
        <w:rPr>
          <w:rFonts w:ascii="Times New Roman" w:hAnsi="Times New Roman"/>
          <w:b/>
          <w:bCs/>
          <w:sz w:val="30"/>
          <w:szCs w:val="30"/>
          <w:lang w:val="nl-NL"/>
        </w:rPr>
        <w:t>Ý kiến Văn phòng:</w:t>
      </w:r>
      <w:r w:rsidRPr="00B039A6">
        <w:rPr>
          <w:rFonts w:ascii="Times New Roman" w:hAnsi="Times New Roman"/>
          <w:bCs/>
          <w:sz w:val="30"/>
          <w:szCs w:val="30"/>
          <w:lang w:val="nl-NL"/>
        </w:rPr>
        <w:t xml:space="preserve"> </w:t>
      </w:r>
      <w:r w:rsidR="007F42DF" w:rsidRPr="00B039A6">
        <w:rPr>
          <w:rFonts w:ascii="Times New Roman" w:hAnsi="Times New Roman"/>
          <w:bCs/>
          <w:sz w:val="30"/>
          <w:szCs w:val="30"/>
          <w:lang w:val="nl-NL"/>
        </w:rPr>
        <w:t xml:space="preserve">Thống nhất </w:t>
      </w:r>
      <w:r w:rsidRPr="00B039A6">
        <w:rPr>
          <w:rFonts w:ascii="Times New Roman" w:hAnsi="Times New Roman"/>
          <w:bCs/>
          <w:sz w:val="30"/>
          <w:szCs w:val="30"/>
          <w:lang w:val="nl-NL"/>
        </w:rPr>
        <w:t>với nội dung báo cáo, đề xuất của Sở T</w:t>
      </w:r>
      <w:r w:rsidR="007F42DF" w:rsidRPr="00B039A6">
        <w:rPr>
          <w:rFonts w:ascii="Times New Roman" w:hAnsi="Times New Roman"/>
          <w:bCs/>
          <w:sz w:val="30"/>
          <w:szCs w:val="30"/>
          <w:lang w:val="nl-NL"/>
        </w:rPr>
        <w:t>ài chính</w:t>
      </w:r>
      <w:r w:rsidRPr="00B039A6">
        <w:rPr>
          <w:rFonts w:ascii="Times New Roman" w:hAnsi="Times New Roman"/>
          <w:bCs/>
          <w:sz w:val="30"/>
          <w:szCs w:val="30"/>
          <w:lang w:val="nl-NL"/>
        </w:rPr>
        <w:t>. Nội dung thuộc thẩm quyền của UBND tỉnh.</w:t>
      </w:r>
    </w:p>
    <w:p w14:paraId="39C08476" w14:textId="10BAF47A" w:rsidR="00E424BE" w:rsidRPr="00B039A6" w:rsidRDefault="00B039A6" w:rsidP="00B039A6">
      <w:pPr>
        <w:tabs>
          <w:tab w:val="left" w:pos="3900"/>
        </w:tabs>
        <w:spacing w:before="60" w:after="0" w:line="240" w:lineRule="auto"/>
        <w:ind w:firstLine="720"/>
        <w:jc w:val="both"/>
        <w:rPr>
          <w:rFonts w:ascii="Times New Roman" w:hAnsi="Times New Roman"/>
          <w:b/>
          <w:color w:val="FF0000"/>
          <w:sz w:val="30"/>
          <w:szCs w:val="30"/>
        </w:rPr>
      </w:pPr>
      <w:r>
        <w:rPr>
          <w:rFonts w:ascii="Times New Roman" w:hAnsi="Times New Roman"/>
          <w:b/>
          <w:color w:val="FF0000"/>
          <w:sz w:val="30"/>
          <w:szCs w:val="30"/>
          <w:highlight w:val="yellow"/>
        </w:rPr>
        <w:t>8</w:t>
      </w:r>
      <w:r w:rsidR="00E424BE" w:rsidRPr="00B039A6">
        <w:rPr>
          <w:rFonts w:ascii="Times New Roman" w:hAnsi="Times New Roman"/>
          <w:b/>
          <w:color w:val="FF0000"/>
          <w:sz w:val="30"/>
          <w:szCs w:val="30"/>
          <w:highlight w:val="yellow"/>
        </w:rPr>
        <w:t xml:space="preserve">. </w:t>
      </w:r>
      <w:r w:rsidR="00404271" w:rsidRPr="00B039A6">
        <w:rPr>
          <w:rFonts w:ascii="Times New Roman" w:hAnsi="Times New Roman"/>
          <w:b/>
          <w:color w:val="FF0000"/>
          <w:sz w:val="30"/>
          <w:szCs w:val="30"/>
          <w:highlight w:val="yellow"/>
        </w:rPr>
        <w:t>Kế hoạch đào tạo, bồi dưỡng cán bộ, công chức, viên chức năm 2026</w:t>
      </w:r>
    </w:p>
    <w:p w14:paraId="30F209E1" w14:textId="283C7E25" w:rsidR="00404271" w:rsidRPr="00B039A6" w:rsidRDefault="00E424BE" w:rsidP="00B039A6">
      <w:pPr>
        <w:tabs>
          <w:tab w:val="left" w:pos="3900"/>
        </w:tabs>
        <w:spacing w:before="60" w:after="0" w:line="240" w:lineRule="auto"/>
        <w:ind w:right="6" w:firstLine="720"/>
        <w:jc w:val="both"/>
        <w:rPr>
          <w:rFonts w:ascii="Times New Roman" w:hAnsi="Times New Roman"/>
          <w:bCs/>
          <w:i/>
          <w:iCs/>
          <w:sz w:val="30"/>
          <w:szCs w:val="30"/>
        </w:rPr>
      </w:pPr>
      <w:r w:rsidRPr="00B039A6">
        <w:rPr>
          <w:rFonts w:ascii="Times New Roman" w:hAnsi="Times New Roman"/>
          <w:b/>
          <w:i/>
          <w:sz w:val="30"/>
          <w:szCs w:val="30"/>
        </w:rPr>
        <w:t>Cơ quan trình:</w:t>
      </w:r>
      <w:r w:rsidRPr="00B039A6">
        <w:rPr>
          <w:rFonts w:ascii="Times New Roman" w:hAnsi="Times New Roman"/>
          <w:b/>
          <w:sz w:val="30"/>
          <w:szCs w:val="30"/>
        </w:rPr>
        <w:t xml:space="preserve"> </w:t>
      </w:r>
      <w:r w:rsidR="00404271" w:rsidRPr="00B039A6">
        <w:rPr>
          <w:rFonts w:ascii="Times New Roman" w:hAnsi="Times New Roman"/>
          <w:bCs/>
          <w:sz w:val="30"/>
          <w:szCs w:val="30"/>
        </w:rPr>
        <w:t>Sở Nội vụ</w:t>
      </w:r>
    </w:p>
    <w:p w14:paraId="5071CA10" w14:textId="33C00691" w:rsidR="00404271" w:rsidRPr="00B039A6" w:rsidRDefault="00404271" w:rsidP="00B039A6">
      <w:pPr>
        <w:tabs>
          <w:tab w:val="left" w:pos="3900"/>
        </w:tabs>
        <w:spacing w:before="60" w:after="0" w:line="240" w:lineRule="auto"/>
        <w:ind w:right="6" w:firstLine="720"/>
        <w:jc w:val="both"/>
        <w:rPr>
          <w:rFonts w:ascii="Times New Roman" w:hAnsi="Times New Roman"/>
          <w:b/>
          <w:bCs/>
          <w:i/>
          <w:iCs/>
          <w:sz w:val="30"/>
          <w:szCs w:val="30"/>
        </w:rPr>
      </w:pPr>
      <w:r w:rsidRPr="00B039A6">
        <w:rPr>
          <w:rFonts w:ascii="Times New Roman" w:hAnsi="Times New Roman"/>
          <w:b/>
          <w:bCs/>
          <w:i/>
          <w:iCs/>
          <w:sz w:val="30"/>
          <w:szCs w:val="30"/>
          <w:lang w:val="vi-VN"/>
        </w:rPr>
        <w:t xml:space="preserve">Nội dung trình: </w:t>
      </w:r>
    </w:p>
    <w:p w14:paraId="171E3757"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t>Sau khi tổng hợp nhu cầu và lấy ý kiến các đơn vị, địa phương, cụ thể: đến hết ngày 24/12/2025, có 11 đơn vị góp ý dự thảo bằng văn bản, có 04 đơn vị thống nhất, 07 đơn vị có nội dung góp ý, Sở Nội vụ tiếp thu và hoàn thiện dự thảo Kế hoạch.</w:t>
      </w:r>
    </w:p>
    <w:p w14:paraId="7D3DBAA0"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t xml:space="preserve">Sở Nội vụ tham mưu UBND tỉnh Kế hoạch đào tạo, bồi dưỡng năm 2026 trên địa bàn tỉnh, </w:t>
      </w:r>
      <w:r w:rsidRPr="00B039A6">
        <w:rPr>
          <w:rFonts w:ascii="Times New Roman" w:hAnsi="Times New Roman"/>
          <w:bCs/>
          <w:sz w:val="30"/>
          <w:szCs w:val="30"/>
        </w:rPr>
        <w:t xml:space="preserve">với </w:t>
      </w:r>
      <w:r w:rsidRPr="00B039A6">
        <w:rPr>
          <w:rFonts w:ascii="Times New Roman" w:hAnsi="Times New Roman"/>
          <w:b/>
          <w:bCs/>
          <w:sz w:val="30"/>
          <w:szCs w:val="30"/>
        </w:rPr>
        <w:t>s</w:t>
      </w:r>
      <w:r w:rsidRPr="00B039A6">
        <w:rPr>
          <w:rFonts w:ascii="Times New Roman" w:hAnsi="Times New Roman"/>
          <w:b/>
          <w:bCs/>
          <w:sz w:val="30"/>
          <w:szCs w:val="30"/>
          <w:lang w:val="vi-VN"/>
        </w:rPr>
        <w:t>ố lượng</w:t>
      </w:r>
      <w:r w:rsidRPr="00B039A6">
        <w:rPr>
          <w:rFonts w:ascii="Times New Roman" w:hAnsi="Times New Roman"/>
          <w:bCs/>
          <w:sz w:val="30"/>
          <w:szCs w:val="30"/>
        </w:rPr>
        <w:t xml:space="preserve"> lớp </w:t>
      </w:r>
      <w:r w:rsidRPr="00B039A6">
        <w:rPr>
          <w:rFonts w:ascii="Times New Roman" w:hAnsi="Times New Roman"/>
          <w:bCs/>
          <w:sz w:val="30"/>
          <w:szCs w:val="30"/>
          <w:lang w:val="vi-VN"/>
        </w:rPr>
        <w:t>cụ thể như sau:</w:t>
      </w:r>
    </w:p>
    <w:p w14:paraId="442D8AE7"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t>- Tổ chức 15 lớp bồi dưỡng: chuyển đổi số; tiếng Lào; tiếng Anh, phương pháp giảng dạy, tiếng Trung Quốc; chuyên môn cho giáo viên môn KHTN, Lịch sử-Địa lý, tiếng Anh; cán bộ xây dựng nông thôn mới. (</w:t>
      </w:r>
      <w:r w:rsidRPr="00B039A6">
        <w:rPr>
          <w:rFonts w:ascii="Times New Roman" w:hAnsi="Times New Roman"/>
          <w:b/>
          <w:bCs/>
          <w:sz w:val="30"/>
          <w:szCs w:val="30"/>
          <w:lang w:val="vi-VN"/>
        </w:rPr>
        <w:t>Kế hoạch năm 2025 tổ chức 06 lớp).</w:t>
      </w:r>
    </w:p>
    <w:p w14:paraId="2236A6A6"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Cs/>
          <w:sz w:val="30"/>
          <w:szCs w:val="30"/>
          <w:lang w:val="vi-VN"/>
        </w:rPr>
        <w:t>Ngoài ra, các cơ quan, đơn vị, địa phương cử hoặc đề nghị cử cán bộ, công chức, viên chức tham gia các lớp bồi dưỡng của các bộ, ban, ngành Trung ương; Học viện Hành chính quốc gia, các kế hoạch, chương trình, đề án khác và các cơ sở đào tạo, bồi dưỡng có thẩm quyền theo quy định (nếu có)</w:t>
      </w:r>
    </w:p>
    <w:p w14:paraId="25A3E2E8"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t xml:space="preserve">- Tổ 144 lớp tập huấn kỹ năng, chuyên môn, nghiệp vụ cho các đối tượng. </w:t>
      </w:r>
      <w:r w:rsidRPr="00B039A6">
        <w:rPr>
          <w:rFonts w:ascii="Times New Roman" w:hAnsi="Times New Roman"/>
          <w:b/>
          <w:bCs/>
          <w:sz w:val="30"/>
          <w:szCs w:val="30"/>
          <w:lang w:val="vi-VN"/>
        </w:rPr>
        <w:t>(Kế hoạch năm 2025 tổ chức 16 lớp</w:t>
      </w:r>
      <w:r w:rsidRPr="00B039A6">
        <w:rPr>
          <w:rFonts w:ascii="Times New Roman" w:hAnsi="Times New Roman"/>
          <w:bCs/>
          <w:sz w:val="30"/>
          <w:szCs w:val="30"/>
          <w:lang w:val="vi-VN"/>
        </w:rPr>
        <w:t>).</w:t>
      </w:r>
    </w:p>
    <w:p w14:paraId="1B44A564" w14:textId="77777777" w:rsidR="00404271" w:rsidRPr="00B039A6" w:rsidRDefault="00404271" w:rsidP="00B039A6">
      <w:pPr>
        <w:tabs>
          <w:tab w:val="left" w:pos="3900"/>
        </w:tabs>
        <w:spacing w:before="60" w:after="0" w:line="240" w:lineRule="auto"/>
        <w:ind w:right="6" w:firstLine="720"/>
        <w:jc w:val="both"/>
        <w:rPr>
          <w:rFonts w:ascii="Times New Roman" w:hAnsi="Times New Roman"/>
          <w:b/>
          <w:bCs/>
          <w:sz w:val="30"/>
          <w:szCs w:val="30"/>
          <w:u w:val="single"/>
          <w:lang w:val="vi-VN"/>
        </w:rPr>
      </w:pPr>
      <w:r w:rsidRPr="00B039A6">
        <w:rPr>
          <w:rFonts w:ascii="Times New Roman" w:hAnsi="Times New Roman"/>
          <w:b/>
          <w:bCs/>
          <w:sz w:val="30"/>
          <w:szCs w:val="30"/>
          <w:u w:val="single"/>
        </w:rPr>
        <w:t xml:space="preserve">(*) </w:t>
      </w:r>
      <w:r w:rsidRPr="00B039A6">
        <w:rPr>
          <w:rFonts w:ascii="Times New Roman" w:hAnsi="Times New Roman"/>
          <w:b/>
          <w:bCs/>
          <w:sz w:val="30"/>
          <w:szCs w:val="30"/>
          <w:u w:val="single"/>
          <w:lang w:val="vi-VN"/>
        </w:rPr>
        <w:t>So sánh với năm 2025:</w:t>
      </w:r>
    </w:p>
    <w:p w14:paraId="3389AF44" w14:textId="77777777" w:rsidR="00404271" w:rsidRPr="00B039A6" w:rsidRDefault="00404271" w:rsidP="00B039A6">
      <w:pPr>
        <w:tabs>
          <w:tab w:val="left" w:pos="3900"/>
        </w:tabs>
        <w:spacing w:before="60" w:after="0" w:line="240" w:lineRule="auto"/>
        <w:ind w:right="6" w:firstLine="720"/>
        <w:jc w:val="both"/>
        <w:rPr>
          <w:rFonts w:ascii="Times New Roman" w:hAnsi="Times New Roman"/>
          <w:b/>
          <w:bCs/>
          <w:sz w:val="30"/>
          <w:szCs w:val="30"/>
          <w:lang w:val="vi-VN"/>
        </w:rPr>
      </w:pPr>
      <w:r w:rsidRPr="00B039A6">
        <w:rPr>
          <w:rFonts w:ascii="Times New Roman" w:hAnsi="Times New Roman"/>
          <w:bCs/>
          <w:sz w:val="30"/>
          <w:szCs w:val="30"/>
          <w:lang w:val="vi-VN"/>
        </w:rPr>
        <w:t xml:space="preserve">-  </w:t>
      </w:r>
      <w:r w:rsidRPr="00B039A6">
        <w:rPr>
          <w:rFonts w:ascii="Times New Roman" w:hAnsi="Times New Roman"/>
          <w:b/>
          <w:bCs/>
          <w:sz w:val="30"/>
          <w:szCs w:val="30"/>
          <w:lang w:val="vi-VN"/>
        </w:rPr>
        <w:t>Năm nay tăng nhiều</w:t>
      </w:r>
      <w:r w:rsidRPr="00B039A6">
        <w:rPr>
          <w:rFonts w:ascii="Times New Roman" w:hAnsi="Times New Roman"/>
          <w:bCs/>
          <w:sz w:val="30"/>
          <w:szCs w:val="30"/>
          <w:lang w:val="vi-VN"/>
        </w:rPr>
        <w:t xml:space="preserve"> các lớp bồi dưỡng do đề xuất của các sở ngành, đặc biệt Sở Giáo dục và Đào tạo đề xuất tích hợp, một số lớp bồi dưỡng này </w:t>
      </w:r>
      <w:r w:rsidRPr="00B039A6">
        <w:rPr>
          <w:rFonts w:ascii="Times New Roman" w:hAnsi="Times New Roman"/>
          <w:bCs/>
          <w:sz w:val="30"/>
          <w:szCs w:val="30"/>
          <w:lang w:val="vi-VN"/>
        </w:rPr>
        <w:lastRenderedPageBreak/>
        <w:t xml:space="preserve">trước đây do cấp huyện tổ chức, </w:t>
      </w:r>
      <w:r w:rsidRPr="00B039A6">
        <w:rPr>
          <w:rFonts w:ascii="Times New Roman" w:hAnsi="Times New Roman"/>
          <w:b/>
          <w:bCs/>
          <w:sz w:val="30"/>
          <w:szCs w:val="30"/>
          <w:lang w:val="vi-VN"/>
        </w:rPr>
        <w:t>nay các Sở, ngành tổ chức và tích hợp vào Kế hoạch của tỉnh.</w:t>
      </w:r>
    </w:p>
    <w:p w14:paraId="4415978C"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t xml:space="preserve">Ngoài ra </w:t>
      </w:r>
      <w:r w:rsidRPr="00B039A6">
        <w:rPr>
          <w:rFonts w:ascii="Times New Roman" w:hAnsi="Times New Roman"/>
          <w:b/>
          <w:bCs/>
          <w:sz w:val="30"/>
          <w:szCs w:val="30"/>
          <w:lang w:val="vi-VN"/>
        </w:rPr>
        <w:t>tăng nhiều các lớp tập huấn cho địa phương cấp xã, thôn do yêu cầu thực tiễn</w:t>
      </w:r>
      <w:r w:rsidRPr="00B039A6">
        <w:rPr>
          <w:rFonts w:ascii="Times New Roman" w:hAnsi="Times New Roman"/>
          <w:bCs/>
          <w:sz w:val="30"/>
          <w:szCs w:val="30"/>
          <w:lang w:val="vi-VN"/>
        </w:rPr>
        <w:t>.</w:t>
      </w:r>
    </w:p>
    <w:p w14:paraId="0B63B984"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t xml:space="preserve">- </w:t>
      </w:r>
      <w:r w:rsidRPr="00B039A6">
        <w:rPr>
          <w:rFonts w:ascii="Times New Roman" w:hAnsi="Times New Roman"/>
          <w:b/>
          <w:bCs/>
          <w:sz w:val="30"/>
          <w:szCs w:val="30"/>
          <w:lang w:val="vi-VN"/>
        </w:rPr>
        <w:t>Về số lớp giảm</w:t>
      </w:r>
      <w:r w:rsidRPr="00B039A6">
        <w:rPr>
          <w:rFonts w:ascii="Times New Roman" w:hAnsi="Times New Roman"/>
          <w:bCs/>
          <w:sz w:val="30"/>
          <w:szCs w:val="30"/>
          <w:lang w:val="vi-VN"/>
        </w:rPr>
        <w:t>: năm nay tạm thời không đưa vào các lớp bồi dưỡng Quản lý nhà nước; các lớp bồi dưỡng kỹ năng lãnh đạo các cấp (đưa vào ý kiến riêng bên dưới nếu có kế hoạch, chương trình khác từ bộ, ngành…).</w:t>
      </w:r>
    </w:p>
    <w:p w14:paraId="0BD0C6C3"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t>Năm 2026, Thường trực Hội đồng nhân dân tỉnh chưa có kế hoạch tổ chức các lớp bồi dưỡng kỹ năng hoạt động của đại biểu HĐND các cấp, nên không đưa vào trong Kế hoạch đào tạo, bồi dưỡng năm 2026 của tỉnh.</w:t>
      </w:r>
    </w:p>
    <w:p w14:paraId="6365D718" w14:textId="779C01FA" w:rsidR="00404271" w:rsidRPr="00B039A6" w:rsidRDefault="007F42DF" w:rsidP="00B039A6">
      <w:pPr>
        <w:tabs>
          <w:tab w:val="left" w:pos="3900"/>
        </w:tabs>
        <w:spacing w:before="60" w:after="0" w:line="240" w:lineRule="auto"/>
        <w:ind w:right="6" w:firstLine="720"/>
        <w:jc w:val="both"/>
        <w:rPr>
          <w:rFonts w:ascii="Times New Roman" w:hAnsi="Times New Roman"/>
          <w:b/>
          <w:bCs/>
          <w:sz w:val="30"/>
          <w:szCs w:val="30"/>
          <w:lang w:val="vi-VN"/>
        </w:rPr>
      </w:pPr>
      <w:r w:rsidRPr="00B039A6">
        <w:rPr>
          <w:rFonts w:ascii="Times New Roman" w:hAnsi="Times New Roman"/>
          <w:b/>
          <w:bCs/>
          <w:sz w:val="30"/>
          <w:szCs w:val="30"/>
        </w:rPr>
        <w:t>-</w:t>
      </w:r>
      <w:r w:rsidR="00404271" w:rsidRPr="00B039A6">
        <w:rPr>
          <w:rFonts w:ascii="Times New Roman" w:hAnsi="Times New Roman"/>
          <w:b/>
          <w:bCs/>
          <w:sz w:val="30"/>
          <w:szCs w:val="30"/>
          <w:lang w:val="vi-VN"/>
        </w:rPr>
        <w:t xml:space="preserve"> Kinh phí thực hiện</w:t>
      </w:r>
    </w:p>
    <w:p w14:paraId="54F98CA8"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t xml:space="preserve">Kinh phí đào tạo, bồi dưỡng công chức được đảm bảo từ nguồn ngân sách Nhà nước theo phân cấp ngân sách hiện hành, kinh phí của cơ quan quản lý, đơn vị sử dụng công chức; đóng góp của công chức; tài trợ của tổ chức, cá nhân trong và ngoài nước theo quy định của pháp luật. </w:t>
      </w:r>
    </w:p>
    <w:p w14:paraId="0495FA2D"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t>Kinh phí đào tạo, bồi dưỡng viên chức do viên chức đóng góp, nguồn tài chính của đơn vị sự nghiệp công lập và các nguồn khác bảo đảm theo quy định của pháp luật.</w:t>
      </w:r>
    </w:p>
    <w:p w14:paraId="08AB4E78"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t>Trường hợp kinh phí đào tạo, bồi dưỡng công chức, viên chức theo các Chương trình/Đề án/Dự án được cấp có thẩm quyền phê duyệt thì nguồn kinh phí thực hiện theo các Chương trình/Đề án/Dự án đó.</w:t>
      </w:r>
    </w:p>
    <w:p w14:paraId="2EEDF4F6"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Cs/>
          <w:sz w:val="30"/>
          <w:szCs w:val="30"/>
          <w:lang w:val="vi-VN"/>
        </w:rPr>
        <w:t>Kinh phí đào tạo, bồi dưỡng cho đối tượng còn lại thực hiện theo quy định của pháp luật hiện hành</w:t>
      </w:r>
      <w:r w:rsidRPr="00B039A6">
        <w:rPr>
          <w:rFonts w:ascii="Times New Roman" w:hAnsi="Times New Roman"/>
          <w:bCs/>
          <w:sz w:val="30"/>
          <w:szCs w:val="30"/>
        </w:rPr>
        <w:t>.</w:t>
      </w:r>
    </w:p>
    <w:p w14:paraId="3E3F0A28" w14:textId="3DF647CA" w:rsidR="00E424BE" w:rsidRPr="00B039A6" w:rsidRDefault="00404271" w:rsidP="00B039A6">
      <w:pPr>
        <w:tabs>
          <w:tab w:val="left" w:pos="3900"/>
        </w:tabs>
        <w:spacing w:before="60" w:after="0" w:line="240" w:lineRule="auto"/>
        <w:ind w:right="6" w:firstLine="720"/>
        <w:jc w:val="both"/>
        <w:rPr>
          <w:rFonts w:ascii="Times New Roman" w:hAnsi="Times New Roman"/>
          <w:bCs/>
          <w:i/>
          <w:iCs/>
          <w:sz w:val="30"/>
          <w:szCs w:val="30"/>
        </w:rPr>
      </w:pPr>
      <w:r w:rsidRPr="00B039A6">
        <w:rPr>
          <w:rFonts w:ascii="Times New Roman" w:hAnsi="Times New Roman"/>
          <w:b/>
          <w:bCs/>
          <w:iCs/>
          <w:sz w:val="30"/>
          <w:szCs w:val="30"/>
        </w:rPr>
        <w:t xml:space="preserve">Ý kiến </w:t>
      </w:r>
      <w:r w:rsidRPr="00B039A6">
        <w:rPr>
          <w:rFonts w:ascii="Times New Roman" w:hAnsi="Times New Roman"/>
          <w:b/>
          <w:bCs/>
          <w:iCs/>
          <w:sz w:val="30"/>
          <w:szCs w:val="30"/>
        </w:rPr>
        <w:t>PCT</w:t>
      </w:r>
      <w:r w:rsidRPr="00B039A6">
        <w:rPr>
          <w:rFonts w:ascii="Times New Roman" w:hAnsi="Times New Roman"/>
          <w:b/>
          <w:bCs/>
          <w:iCs/>
          <w:sz w:val="30"/>
          <w:szCs w:val="30"/>
        </w:rPr>
        <w:t xml:space="preserve"> TT </w:t>
      </w:r>
      <w:r w:rsidR="007F42DF" w:rsidRPr="00B039A6">
        <w:rPr>
          <w:rFonts w:ascii="Times New Roman" w:hAnsi="Times New Roman"/>
          <w:b/>
          <w:bCs/>
          <w:iCs/>
          <w:sz w:val="30"/>
          <w:szCs w:val="30"/>
        </w:rPr>
        <w:t>Trần Báu Hà</w:t>
      </w:r>
      <w:r w:rsidRPr="00B039A6">
        <w:rPr>
          <w:rFonts w:ascii="Times New Roman" w:hAnsi="Times New Roman"/>
          <w:b/>
          <w:bCs/>
          <w:iCs/>
          <w:sz w:val="30"/>
          <w:szCs w:val="30"/>
        </w:rPr>
        <w:t>:</w:t>
      </w:r>
      <w:r w:rsidRPr="00B039A6">
        <w:rPr>
          <w:rFonts w:ascii="Times New Roman" w:hAnsi="Times New Roman"/>
          <w:bCs/>
          <w:iCs/>
          <w:sz w:val="30"/>
          <w:szCs w:val="30"/>
          <w:lang w:val="vi-VN"/>
        </w:rPr>
        <w:t xml:space="preserve"> </w:t>
      </w:r>
      <w:r w:rsidRPr="00B039A6">
        <w:rPr>
          <w:rFonts w:ascii="Times New Roman" w:hAnsi="Times New Roman"/>
          <w:bCs/>
          <w:sz w:val="30"/>
          <w:szCs w:val="30"/>
        </w:rPr>
        <w:t>Đề nghị</w:t>
      </w:r>
      <w:r w:rsidRPr="00B039A6">
        <w:rPr>
          <w:rFonts w:ascii="Times New Roman" w:hAnsi="Times New Roman"/>
          <w:bCs/>
          <w:sz w:val="30"/>
          <w:szCs w:val="30"/>
          <w:lang w:val="vi-VN"/>
        </w:rPr>
        <w:t xml:space="preserve"> </w:t>
      </w:r>
      <w:r w:rsidRPr="00B039A6">
        <w:rPr>
          <w:rFonts w:ascii="Times New Roman" w:hAnsi="Times New Roman"/>
          <w:bCs/>
          <w:sz w:val="30"/>
          <w:szCs w:val="30"/>
        </w:rPr>
        <w:t>đưa nội dung ra</w:t>
      </w:r>
      <w:r w:rsidRPr="00B039A6">
        <w:rPr>
          <w:rFonts w:ascii="Times New Roman" w:hAnsi="Times New Roman"/>
          <w:bCs/>
          <w:sz w:val="30"/>
          <w:szCs w:val="30"/>
          <w:lang w:val="vi-VN"/>
        </w:rPr>
        <w:t xml:space="preserve"> giao ban UB để nghe, thảo luận, thống nhất. </w:t>
      </w:r>
      <w:r w:rsidRPr="00B039A6">
        <w:rPr>
          <w:rFonts w:ascii="Times New Roman" w:hAnsi="Times New Roman"/>
          <w:bCs/>
          <w:i/>
          <w:iCs/>
          <w:sz w:val="30"/>
          <w:szCs w:val="30"/>
        </w:rPr>
        <w:t>(</w:t>
      </w:r>
      <w:r w:rsidRPr="00B039A6">
        <w:rPr>
          <w:rFonts w:ascii="Times New Roman" w:hAnsi="Times New Roman"/>
          <w:bCs/>
          <w:i/>
          <w:iCs/>
          <w:sz w:val="30"/>
          <w:szCs w:val="30"/>
          <w:lang w:val="vi-VN"/>
        </w:rPr>
        <w:t xml:space="preserve">Lưu ý </w:t>
      </w:r>
      <w:r w:rsidRPr="00B039A6">
        <w:rPr>
          <w:rFonts w:ascii="Times New Roman" w:hAnsi="Times New Roman"/>
          <w:bCs/>
          <w:i/>
          <w:iCs/>
          <w:sz w:val="30"/>
          <w:szCs w:val="30"/>
        </w:rPr>
        <w:t>xem xét nội dung về</w:t>
      </w:r>
      <w:r w:rsidRPr="00B039A6">
        <w:rPr>
          <w:rFonts w:ascii="Times New Roman" w:hAnsi="Times New Roman"/>
          <w:bCs/>
          <w:i/>
          <w:iCs/>
          <w:sz w:val="30"/>
          <w:szCs w:val="30"/>
          <w:lang w:val="vi-VN"/>
        </w:rPr>
        <w:t xml:space="preserve"> việc tăng mạnh số lớp so với 2025 trong bối cảnh nhiều việc mới như hiện nay, tác động như thế nào đến công việc</w:t>
      </w:r>
      <w:r w:rsidRPr="00B039A6">
        <w:rPr>
          <w:rFonts w:ascii="Times New Roman" w:hAnsi="Times New Roman"/>
          <w:bCs/>
          <w:i/>
          <w:iCs/>
          <w:sz w:val="30"/>
          <w:szCs w:val="30"/>
        </w:rPr>
        <w:t>, có đảm bảo tính khả thi và hiệu quả</w:t>
      </w:r>
      <w:r w:rsidRPr="00B039A6">
        <w:rPr>
          <w:rFonts w:ascii="Times New Roman" w:hAnsi="Times New Roman"/>
          <w:bCs/>
          <w:i/>
          <w:iCs/>
          <w:sz w:val="30"/>
          <w:szCs w:val="30"/>
          <w:lang w:val="vi-VN"/>
        </w:rPr>
        <w:t>?</w:t>
      </w:r>
      <w:r w:rsidRPr="00B039A6">
        <w:rPr>
          <w:rFonts w:ascii="Times New Roman" w:hAnsi="Times New Roman"/>
          <w:bCs/>
          <w:i/>
          <w:iCs/>
          <w:sz w:val="30"/>
          <w:szCs w:val="30"/>
        </w:rPr>
        <w:t>)</w:t>
      </w:r>
    </w:p>
    <w:p w14:paraId="639750D8" w14:textId="442060D5" w:rsidR="00E424BE" w:rsidRPr="00B039A6" w:rsidRDefault="00B039A6" w:rsidP="00B039A6">
      <w:pPr>
        <w:tabs>
          <w:tab w:val="left" w:pos="3900"/>
        </w:tabs>
        <w:spacing w:before="60" w:after="0" w:line="240" w:lineRule="auto"/>
        <w:ind w:firstLine="720"/>
        <w:jc w:val="both"/>
        <w:rPr>
          <w:rFonts w:ascii="Times New Roman" w:hAnsi="Times New Roman"/>
          <w:b/>
          <w:color w:val="FF0000"/>
          <w:sz w:val="30"/>
          <w:szCs w:val="30"/>
        </w:rPr>
      </w:pPr>
      <w:r>
        <w:rPr>
          <w:rFonts w:ascii="Times New Roman" w:hAnsi="Times New Roman"/>
          <w:b/>
          <w:color w:val="FF0000"/>
          <w:sz w:val="30"/>
          <w:szCs w:val="30"/>
          <w:highlight w:val="yellow"/>
        </w:rPr>
        <w:t>9</w:t>
      </w:r>
      <w:r w:rsidR="00E424BE" w:rsidRPr="00B039A6">
        <w:rPr>
          <w:rFonts w:ascii="Times New Roman" w:hAnsi="Times New Roman"/>
          <w:b/>
          <w:color w:val="FF0000"/>
          <w:sz w:val="30"/>
          <w:szCs w:val="30"/>
          <w:highlight w:val="yellow"/>
        </w:rPr>
        <w:t xml:space="preserve">. </w:t>
      </w:r>
      <w:r w:rsidR="00404271" w:rsidRPr="00B039A6">
        <w:rPr>
          <w:rFonts w:ascii="Times New Roman" w:hAnsi="Times New Roman"/>
          <w:b/>
          <w:color w:val="FF0000"/>
          <w:sz w:val="30"/>
          <w:szCs w:val="30"/>
          <w:highlight w:val="yellow"/>
        </w:rPr>
        <w:t>Quyết định bãi bỏ Quyết định số 13/2025/QĐ-UBND ngày 01/3/2025 của UBND tỉnh ban hành Quy định chức năng, nhiệm vụ, quyền hạn và cơ cấu tổ chức của Sở Giáo dục và Đào tạo; Quyết định quy định chức năng, nhiệm vụ, quyền hạn và cơ cấu tổ chức của Sở Giáo dục và Đào tạo</w:t>
      </w:r>
    </w:p>
    <w:p w14:paraId="1724635D" w14:textId="315CF237" w:rsidR="00404271" w:rsidRPr="00B039A6" w:rsidRDefault="00E424BE" w:rsidP="00B039A6">
      <w:pPr>
        <w:tabs>
          <w:tab w:val="left" w:pos="3900"/>
        </w:tabs>
        <w:spacing w:before="60" w:after="0" w:line="240" w:lineRule="auto"/>
        <w:ind w:right="6" w:firstLine="720"/>
        <w:jc w:val="both"/>
        <w:rPr>
          <w:rFonts w:ascii="Times New Roman" w:hAnsi="Times New Roman"/>
          <w:bCs/>
          <w:i/>
          <w:iCs/>
          <w:sz w:val="30"/>
          <w:szCs w:val="30"/>
        </w:rPr>
      </w:pPr>
      <w:r w:rsidRPr="00B039A6">
        <w:rPr>
          <w:rFonts w:ascii="Times New Roman" w:hAnsi="Times New Roman"/>
          <w:b/>
          <w:i/>
          <w:sz w:val="30"/>
          <w:szCs w:val="30"/>
        </w:rPr>
        <w:t>Cơ quan trình:</w:t>
      </w:r>
      <w:r w:rsidRPr="00B039A6">
        <w:rPr>
          <w:rFonts w:ascii="Times New Roman" w:hAnsi="Times New Roman"/>
          <w:b/>
          <w:sz w:val="30"/>
          <w:szCs w:val="30"/>
        </w:rPr>
        <w:t xml:space="preserve"> </w:t>
      </w:r>
      <w:r w:rsidR="00404271" w:rsidRPr="00B039A6">
        <w:rPr>
          <w:rFonts w:ascii="Times New Roman" w:hAnsi="Times New Roman"/>
          <w:bCs/>
          <w:sz w:val="30"/>
          <w:szCs w:val="30"/>
          <w:lang w:val="vi-VN"/>
        </w:rPr>
        <w:t>Sở Giáo dục và Đào tạo; ý kiến thẩm định của Sở Nội vụ</w:t>
      </w:r>
      <w:r w:rsidR="00404271" w:rsidRPr="00B039A6">
        <w:rPr>
          <w:rFonts w:ascii="Times New Roman" w:hAnsi="Times New Roman"/>
          <w:bCs/>
          <w:sz w:val="30"/>
          <w:szCs w:val="30"/>
        </w:rPr>
        <w:t xml:space="preserve">; </w:t>
      </w:r>
      <w:r w:rsidR="00404271" w:rsidRPr="00B039A6">
        <w:rPr>
          <w:rFonts w:ascii="Times New Roman" w:hAnsi="Times New Roman"/>
          <w:bCs/>
          <w:sz w:val="30"/>
          <w:szCs w:val="30"/>
          <w:lang w:val="vi-VN"/>
        </w:rPr>
        <w:t>Sở Tư pháp</w:t>
      </w:r>
      <w:r w:rsidR="00404271" w:rsidRPr="00B039A6">
        <w:rPr>
          <w:rFonts w:ascii="Times New Roman" w:hAnsi="Times New Roman"/>
          <w:bCs/>
          <w:sz w:val="30"/>
          <w:szCs w:val="30"/>
        </w:rPr>
        <w:t>.</w:t>
      </w:r>
    </w:p>
    <w:p w14:paraId="6A04AA25" w14:textId="55C507D1" w:rsidR="00404271" w:rsidRPr="00B039A6" w:rsidRDefault="00404271" w:rsidP="00B039A6">
      <w:pPr>
        <w:tabs>
          <w:tab w:val="left" w:pos="3900"/>
        </w:tabs>
        <w:spacing w:before="60" w:after="0" w:line="240" w:lineRule="auto"/>
        <w:ind w:right="6" w:firstLine="720"/>
        <w:jc w:val="both"/>
        <w:rPr>
          <w:rFonts w:ascii="Times New Roman" w:hAnsi="Times New Roman"/>
          <w:bCs/>
          <w:iCs/>
          <w:sz w:val="30"/>
          <w:szCs w:val="30"/>
          <w:lang w:val="vi-VN"/>
        </w:rPr>
      </w:pPr>
      <w:r w:rsidRPr="00B039A6">
        <w:rPr>
          <w:rFonts w:ascii="Times New Roman" w:hAnsi="Times New Roman"/>
          <w:b/>
          <w:bCs/>
          <w:i/>
          <w:iCs/>
          <w:sz w:val="30"/>
          <w:szCs w:val="30"/>
          <w:lang w:val="vi-VN"/>
        </w:rPr>
        <w:t xml:space="preserve">Nội dung trình: </w:t>
      </w:r>
    </w:p>
    <w:p w14:paraId="50003298"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t xml:space="preserve">Sở Giáo dục và Đào tạo đề nghị UBND tỉnh xem xét, ban hành: </w:t>
      </w:r>
      <w:r w:rsidRPr="00B039A6">
        <w:rPr>
          <w:rFonts w:ascii="Times New Roman" w:hAnsi="Times New Roman"/>
          <w:b/>
          <w:bCs/>
          <w:sz w:val="30"/>
          <w:szCs w:val="30"/>
          <w:lang w:val="vi-VN"/>
        </w:rPr>
        <w:t>(1)</w:t>
      </w:r>
      <w:r w:rsidRPr="00B039A6">
        <w:rPr>
          <w:rFonts w:ascii="Times New Roman" w:hAnsi="Times New Roman"/>
          <w:bCs/>
          <w:sz w:val="30"/>
          <w:szCs w:val="30"/>
          <w:lang w:val="vi-VN"/>
        </w:rPr>
        <w:t xml:space="preserve"> Quyết định bãi bỏ Quyết định số 13/2025/QĐ-UBND ngày 01/3/2025 của UBND tỉnh ban hành Quy định chức năng, nhiệm vụ, quyền hạn và cơ cấu tổ chức của Sở </w:t>
      </w:r>
      <w:r w:rsidRPr="00B039A6">
        <w:rPr>
          <w:rFonts w:ascii="Times New Roman" w:hAnsi="Times New Roman"/>
          <w:bCs/>
          <w:sz w:val="30"/>
          <w:szCs w:val="30"/>
          <w:lang w:val="vi-VN"/>
        </w:rPr>
        <w:lastRenderedPageBreak/>
        <w:t xml:space="preserve">Giáo dục và Đào tạo; </w:t>
      </w:r>
      <w:r w:rsidRPr="00B039A6">
        <w:rPr>
          <w:rFonts w:ascii="Times New Roman" w:hAnsi="Times New Roman"/>
          <w:b/>
          <w:bCs/>
          <w:sz w:val="30"/>
          <w:szCs w:val="30"/>
          <w:lang w:val="vi-VN"/>
        </w:rPr>
        <w:t>(2)</w:t>
      </w:r>
      <w:r w:rsidRPr="00B039A6">
        <w:rPr>
          <w:rFonts w:ascii="Times New Roman" w:hAnsi="Times New Roman"/>
          <w:bCs/>
          <w:sz w:val="30"/>
          <w:szCs w:val="30"/>
          <w:lang w:val="vi-VN"/>
        </w:rPr>
        <w:t xml:space="preserve"> Quyết định quy định chức năng, nhiệm vụ, quyền hạn và cơ cấu tổ chức của Sở Giáo dục và Đào tạo (mới). Cụ thể như sau:</w:t>
      </w:r>
    </w:p>
    <w:p w14:paraId="32A1D34D" w14:textId="77777777" w:rsidR="00404271" w:rsidRPr="00B039A6" w:rsidRDefault="00404271" w:rsidP="00B039A6">
      <w:pPr>
        <w:tabs>
          <w:tab w:val="left" w:pos="3900"/>
        </w:tabs>
        <w:spacing w:before="60" w:after="0" w:line="240" w:lineRule="auto"/>
        <w:ind w:right="6" w:firstLine="720"/>
        <w:jc w:val="both"/>
        <w:rPr>
          <w:rFonts w:ascii="Times New Roman" w:hAnsi="Times New Roman"/>
          <w:b/>
          <w:bCs/>
          <w:sz w:val="28"/>
          <w:szCs w:val="28"/>
          <w:u w:val="single"/>
          <w:lang w:val="vi-VN"/>
        </w:rPr>
      </w:pPr>
      <w:r w:rsidRPr="00B039A6">
        <w:rPr>
          <w:rFonts w:ascii="Times New Roman" w:hAnsi="Times New Roman"/>
          <w:b/>
          <w:bCs/>
          <w:sz w:val="28"/>
          <w:szCs w:val="28"/>
          <w:u w:val="single"/>
          <w:lang w:val="vi-VN"/>
        </w:rPr>
        <w:t>I. QUYẾT ĐỊNH BÃI BỎ QUYẾT ĐỊNH SỐ 13/2025/QĐ-UBND</w:t>
      </w:r>
    </w:p>
    <w:p w14:paraId="053401E6" w14:textId="02C9B39F" w:rsidR="00404271" w:rsidRPr="00B039A6" w:rsidRDefault="00404271" w:rsidP="00B039A6">
      <w:pPr>
        <w:tabs>
          <w:tab w:val="left" w:pos="3900"/>
        </w:tabs>
        <w:spacing w:before="60" w:after="0" w:line="240" w:lineRule="auto"/>
        <w:ind w:right="6" w:firstLine="720"/>
        <w:jc w:val="both"/>
        <w:rPr>
          <w:rFonts w:ascii="Times New Roman" w:hAnsi="Times New Roman"/>
          <w:b/>
          <w:bCs/>
          <w:sz w:val="30"/>
          <w:szCs w:val="30"/>
          <w:lang w:val="vi-VN"/>
        </w:rPr>
      </w:pPr>
      <w:r w:rsidRPr="00B039A6">
        <w:rPr>
          <w:rFonts w:ascii="Times New Roman" w:hAnsi="Times New Roman"/>
          <w:b/>
          <w:bCs/>
          <w:sz w:val="30"/>
          <w:szCs w:val="30"/>
        </w:rPr>
        <w:t>(</w:t>
      </w:r>
      <w:r w:rsidRPr="00B039A6">
        <w:rPr>
          <w:rFonts w:ascii="Times New Roman" w:hAnsi="Times New Roman"/>
          <w:b/>
          <w:bCs/>
          <w:sz w:val="30"/>
          <w:szCs w:val="30"/>
          <w:lang w:val="vi-VN"/>
        </w:rPr>
        <w:t>1</w:t>
      </w:r>
      <w:r w:rsidRPr="00B039A6">
        <w:rPr>
          <w:rFonts w:ascii="Times New Roman" w:hAnsi="Times New Roman"/>
          <w:b/>
          <w:bCs/>
          <w:sz w:val="30"/>
          <w:szCs w:val="30"/>
        </w:rPr>
        <w:t>)</w:t>
      </w:r>
      <w:r w:rsidRPr="00B039A6">
        <w:rPr>
          <w:rFonts w:ascii="Times New Roman" w:hAnsi="Times New Roman"/>
          <w:b/>
          <w:bCs/>
          <w:sz w:val="30"/>
          <w:szCs w:val="30"/>
          <w:lang w:val="vi-VN"/>
        </w:rPr>
        <w:t xml:space="preserve"> Sự cần thiết ban hành văn bản</w:t>
      </w:r>
    </w:p>
    <w:p w14:paraId="37398EA0" w14:textId="0EFC944F" w:rsidR="00404271" w:rsidRPr="00B039A6" w:rsidRDefault="00404271" w:rsidP="00B039A6">
      <w:pPr>
        <w:tabs>
          <w:tab w:val="left" w:pos="3900"/>
        </w:tabs>
        <w:spacing w:before="60" w:after="0" w:line="240" w:lineRule="auto"/>
        <w:ind w:right="6" w:firstLine="720"/>
        <w:jc w:val="both"/>
        <w:rPr>
          <w:rFonts w:ascii="Times New Roman" w:hAnsi="Times New Roman"/>
          <w:b/>
          <w:bCs/>
          <w:i/>
          <w:sz w:val="30"/>
          <w:szCs w:val="30"/>
          <w:lang w:val="vi-VN"/>
        </w:rPr>
      </w:pPr>
      <w:r w:rsidRPr="00B039A6">
        <w:rPr>
          <w:rFonts w:ascii="Times New Roman" w:hAnsi="Times New Roman"/>
          <w:b/>
          <w:bCs/>
          <w:i/>
          <w:sz w:val="30"/>
          <w:szCs w:val="30"/>
        </w:rPr>
        <w:t>(</w:t>
      </w:r>
      <w:r w:rsidRPr="00B039A6">
        <w:rPr>
          <w:rFonts w:ascii="Times New Roman" w:hAnsi="Times New Roman"/>
          <w:b/>
          <w:bCs/>
          <w:i/>
          <w:sz w:val="30"/>
          <w:szCs w:val="30"/>
          <w:lang w:val="vi-VN"/>
        </w:rPr>
        <w:t>1.1</w:t>
      </w:r>
      <w:r w:rsidRPr="00B039A6">
        <w:rPr>
          <w:rFonts w:ascii="Times New Roman" w:hAnsi="Times New Roman"/>
          <w:b/>
          <w:bCs/>
          <w:i/>
          <w:sz w:val="30"/>
          <w:szCs w:val="30"/>
        </w:rPr>
        <w:t>)</w:t>
      </w:r>
      <w:r w:rsidRPr="00B039A6">
        <w:rPr>
          <w:rFonts w:ascii="Times New Roman" w:hAnsi="Times New Roman"/>
          <w:b/>
          <w:bCs/>
          <w:i/>
          <w:sz w:val="30"/>
          <w:szCs w:val="30"/>
          <w:lang w:val="vi-VN"/>
        </w:rPr>
        <w:t xml:space="preserve"> Cơ sở pháp lý</w:t>
      </w:r>
    </w:p>
    <w:p w14:paraId="36216133"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t>- Nghị định số 150/2025/NĐ-CP ngày 12/6/2025 của Chính phủ; Thông tư số 15/2025/TT-BGDĐT ngày 24/7/2025 của Bộ trưởng Bộ Giáo dục và Đào tạo về hướng dẫn chức năng, nhiệm vụ, quyền hạn của Sở Giáo dục và Đào tạo thuộc Ủy ban nhân dân tỉnh, thành phố trực thuộc Trung ương và Phòng Văn hóa - Xã hội thuộc Ủy ban nhân dân xã, phường, đặc khu thuộc tỉnh, thành phố trực thuộc Trung ương trong lĩnh vực giáo dục và đào tạo; Văn bản số 6023/BTP-CTXDVBQPPL ngày 26/9/2025 của Bộ Tư pháp và các văn bản chỉ đạo của UBND tỉnh.</w:t>
      </w:r>
    </w:p>
    <w:p w14:paraId="399AA989" w14:textId="0AD2615D" w:rsidR="00404271" w:rsidRPr="00B039A6" w:rsidRDefault="00404271" w:rsidP="00B039A6">
      <w:pPr>
        <w:tabs>
          <w:tab w:val="left" w:pos="3900"/>
        </w:tabs>
        <w:spacing w:before="60" w:after="0" w:line="240" w:lineRule="auto"/>
        <w:ind w:right="6" w:firstLine="720"/>
        <w:jc w:val="both"/>
        <w:rPr>
          <w:rFonts w:ascii="Times New Roman" w:hAnsi="Times New Roman"/>
          <w:b/>
          <w:bCs/>
          <w:i/>
          <w:sz w:val="30"/>
          <w:szCs w:val="30"/>
          <w:lang w:val="vi-VN"/>
        </w:rPr>
      </w:pPr>
      <w:r w:rsidRPr="00B039A6">
        <w:rPr>
          <w:rFonts w:ascii="Times New Roman" w:hAnsi="Times New Roman"/>
          <w:b/>
          <w:bCs/>
          <w:i/>
          <w:sz w:val="30"/>
          <w:szCs w:val="30"/>
        </w:rPr>
        <w:t>(</w:t>
      </w:r>
      <w:r w:rsidRPr="00B039A6">
        <w:rPr>
          <w:rFonts w:ascii="Times New Roman" w:hAnsi="Times New Roman"/>
          <w:b/>
          <w:bCs/>
          <w:i/>
          <w:sz w:val="30"/>
          <w:szCs w:val="30"/>
          <w:lang w:val="vi-VN"/>
        </w:rPr>
        <w:t>1.2</w:t>
      </w:r>
      <w:r w:rsidRPr="00B039A6">
        <w:rPr>
          <w:rFonts w:ascii="Times New Roman" w:hAnsi="Times New Roman"/>
          <w:b/>
          <w:bCs/>
          <w:i/>
          <w:sz w:val="30"/>
          <w:szCs w:val="30"/>
        </w:rPr>
        <w:t>)</w:t>
      </w:r>
      <w:r w:rsidRPr="00B039A6">
        <w:rPr>
          <w:rFonts w:ascii="Times New Roman" w:hAnsi="Times New Roman"/>
          <w:b/>
          <w:bCs/>
          <w:i/>
          <w:sz w:val="30"/>
          <w:szCs w:val="30"/>
          <w:lang w:val="vi-VN"/>
        </w:rPr>
        <w:t xml:space="preserve"> Cơ sở thực tiễn</w:t>
      </w:r>
    </w:p>
    <w:p w14:paraId="7D66B599" w14:textId="77777777" w:rsidR="00404271" w:rsidRPr="00B039A6" w:rsidRDefault="00404271" w:rsidP="00B039A6">
      <w:pPr>
        <w:tabs>
          <w:tab w:val="left" w:pos="3900"/>
        </w:tabs>
        <w:spacing w:before="60" w:after="0" w:line="240" w:lineRule="auto"/>
        <w:ind w:right="6" w:firstLine="720"/>
        <w:jc w:val="both"/>
        <w:rPr>
          <w:rFonts w:ascii="Times New Roman" w:hAnsi="Times New Roman"/>
          <w:b/>
          <w:bCs/>
          <w:i/>
          <w:sz w:val="30"/>
          <w:szCs w:val="30"/>
          <w:lang w:val="vi-VN"/>
        </w:rPr>
      </w:pPr>
      <w:r w:rsidRPr="00B039A6">
        <w:rPr>
          <w:rFonts w:ascii="Times New Roman" w:hAnsi="Times New Roman"/>
          <w:bCs/>
          <w:iCs/>
          <w:sz w:val="30"/>
          <w:szCs w:val="30"/>
          <w:lang w:val="vi-VN"/>
        </w:rPr>
        <w:t xml:space="preserve">Xuất phát từ yêu cầu triển khai thực hiện có hiệu quả các chủ trương, chỉ đạo của Trung ương, của tỉnh Hà Tĩnh về tiếp tục đổi mới, sắp xếp tổ chức bộ máy của hệ thống chính trị tinh gọn, hoạt động hiệu lực, hiệu quả. </w:t>
      </w:r>
    </w:p>
    <w:p w14:paraId="68519DB3"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iCs/>
          <w:sz w:val="30"/>
          <w:szCs w:val="30"/>
        </w:rPr>
      </w:pPr>
      <w:r w:rsidRPr="00B039A6">
        <w:rPr>
          <w:rFonts w:ascii="Times New Roman" w:hAnsi="Times New Roman"/>
          <w:bCs/>
          <w:iCs/>
          <w:sz w:val="30"/>
          <w:szCs w:val="30"/>
        </w:rPr>
        <w:t>Triển khai thực hiện theo đúng tinh thần chỉ đạo của Chính phủ tại Nghị định số 150/2025/NĐ-CP; của Bộ trưởng Bộ Giáo dục và Đào tạo Thông tư số 15/2025/TT-BGDĐT ngày 24/7/2025.</w:t>
      </w:r>
    </w:p>
    <w:p w14:paraId="1E1BC441"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iCs/>
          <w:sz w:val="30"/>
          <w:szCs w:val="30"/>
        </w:rPr>
      </w:pPr>
      <w:r w:rsidRPr="00B039A6">
        <w:rPr>
          <w:rFonts w:ascii="Times New Roman" w:hAnsi="Times New Roman"/>
          <w:bCs/>
          <w:iCs/>
          <w:sz w:val="30"/>
          <w:szCs w:val="30"/>
        </w:rPr>
        <w:t>Vì vậy, cần phải bãi bỏ Quyết định số 13/2025/QĐ-UBND ngày 01/03/2025 của UBND tỉnh để đảm bảo đúng thẩm quyền và phù hợp với các quy định pháp luật hiện hành.</w:t>
      </w:r>
    </w:p>
    <w:p w14:paraId="2A44BE7E" w14:textId="43EDDBEA" w:rsidR="00404271" w:rsidRPr="00B039A6" w:rsidRDefault="00404271" w:rsidP="00B039A6">
      <w:pPr>
        <w:tabs>
          <w:tab w:val="left" w:pos="3900"/>
        </w:tabs>
        <w:spacing w:before="60" w:after="0" w:line="240" w:lineRule="auto"/>
        <w:ind w:right="6" w:firstLine="720"/>
        <w:jc w:val="both"/>
        <w:rPr>
          <w:rFonts w:ascii="Times New Roman" w:hAnsi="Times New Roman"/>
          <w:b/>
          <w:bCs/>
          <w:sz w:val="30"/>
          <w:szCs w:val="30"/>
        </w:rPr>
      </w:pPr>
      <w:r w:rsidRPr="00B039A6">
        <w:rPr>
          <w:rFonts w:ascii="Times New Roman" w:hAnsi="Times New Roman"/>
          <w:b/>
          <w:bCs/>
          <w:sz w:val="30"/>
          <w:szCs w:val="30"/>
        </w:rPr>
        <w:t>(2) Mục đích, quan điểm ban hành</w:t>
      </w:r>
    </w:p>
    <w:p w14:paraId="2A4CA930"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pt-BR"/>
        </w:rPr>
        <w:t xml:space="preserve">- </w:t>
      </w:r>
      <w:r w:rsidRPr="00B039A6">
        <w:rPr>
          <w:rFonts w:ascii="Times New Roman" w:hAnsi="Times New Roman"/>
          <w:bCs/>
          <w:sz w:val="30"/>
          <w:szCs w:val="30"/>
          <w:lang w:val="vi-VN"/>
        </w:rPr>
        <w:t xml:space="preserve">Nhằm kịp thời bãi bỏ và ban hành lại </w:t>
      </w:r>
      <w:r w:rsidRPr="00B039A6">
        <w:rPr>
          <w:rFonts w:ascii="Times New Roman" w:hAnsi="Times New Roman"/>
          <w:bCs/>
          <w:sz w:val="30"/>
          <w:szCs w:val="30"/>
          <w:lang w:val="sv-SE"/>
        </w:rPr>
        <w:t>quy định chức năng, nhiệm vụ, quyền hạn và cơ cấu tổ chức của Sở Giáo dục và Đào tạo để phù hợp thực tiễn và đúng quy định hiện hành</w:t>
      </w:r>
      <w:r w:rsidRPr="00B039A6">
        <w:rPr>
          <w:rFonts w:ascii="Times New Roman" w:hAnsi="Times New Roman"/>
          <w:bCs/>
          <w:sz w:val="30"/>
          <w:szCs w:val="30"/>
          <w:lang w:val="pt-BR"/>
        </w:rPr>
        <w:t>.</w:t>
      </w:r>
    </w:p>
    <w:p w14:paraId="5A035FDE"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nl-NL"/>
        </w:rPr>
      </w:pPr>
      <w:r w:rsidRPr="00B039A6">
        <w:rPr>
          <w:rFonts w:ascii="Times New Roman" w:hAnsi="Times New Roman"/>
          <w:bCs/>
          <w:sz w:val="30"/>
          <w:szCs w:val="30"/>
          <w:lang w:val="pt-BR"/>
        </w:rPr>
        <w:t xml:space="preserve">- </w:t>
      </w:r>
      <w:r w:rsidRPr="00B039A6">
        <w:rPr>
          <w:rFonts w:ascii="Times New Roman" w:hAnsi="Times New Roman"/>
          <w:bCs/>
          <w:sz w:val="30"/>
          <w:szCs w:val="30"/>
          <w:lang w:val="nl-NL"/>
        </w:rPr>
        <w:t>Xây dựng Quyết định Bãi bỏ Quyết định số 13/2025/QĐ-UBND ngày 01/3/2025 của Ủy ban nhân dân tỉnh ban hành Quy định chức năng, nhiệm vụ, quyền hạn và cơ cấu tổ chức của Sở Giáo dục và Đào phải bảo đảm theo trình tự, thủ tục ban hành văn bản quy phạm pháp luật hiện hành; bảo đảm tính hợp hiến, hợp pháp, tính đồng bộ, thống nhất của hệ thống pháp luật, có tính khả thi cao.</w:t>
      </w:r>
    </w:p>
    <w:p w14:paraId="4E81A1C9" w14:textId="171A8384" w:rsidR="00404271" w:rsidRPr="00B039A6" w:rsidRDefault="00404271" w:rsidP="00B039A6">
      <w:pPr>
        <w:tabs>
          <w:tab w:val="left" w:pos="3900"/>
        </w:tabs>
        <w:spacing w:before="60" w:after="0" w:line="240" w:lineRule="auto"/>
        <w:ind w:right="6" w:firstLine="720"/>
        <w:jc w:val="both"/>
        <w:rPr>
          <w:rFonts w:ascii="Times New Roman" w:hAnsi="Times New Roman"/>
          <w:b/>
          <w:bCs/>
          <w:sz w:val="30"/>
          <w:szCs w:val="30"/>
        </w:rPr>
      </w:pPr>
      <w:r w:rsidRPr="00B039A6">
        <w:rPr>
          <w:rFonts w:ascii="Times New Roman" w:hAnsi="Times New Roman"/>
          <w:b/>
          <w:bCs/>
          <w:sz w:val="30"/>
          <w:szCs w:val="30"/>
        </w:rPr>
        <w:t>(3) Quá trình xây dựng Dự thảo</w:t>
      </w:r>
    </w:p>
    <w:p w14:paraId="5E288990"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t>- Ngày 17/10/2025, Sở Giáo dục và Đào tạo đã có Văn bản số 3392/TTr-SGDĐT về việc đăng ký xây dựng dự thảo Quyết định bãi bỏ Quyết định số 13/2025/QĐ-UBND ngày 01/3/2025 ban hành Quy định chức năng, nhiệm vụ, quyền hạn và cơ cấu tổ chức của Sở Giáo dục và Đào tạo theo trình tự thủ tục rút gọn gửi UBND Tỉnh;</w:t>
      </w:r>
    </w:p>
    <w:p w14:paraId="54324895"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lastRenderedPageBreak/>
        <w:t>- Ngày 24/10/2025 UBND tỉnh đã có Văn bản số 8242/UBND-NC2 về chủ trương xây dựng văn bản quy phạm pháp luật; theo đó, UBND tỉnh đồng ý thống nhất áp dụng trình tự, thủ tục rút gọn đối với việc xây dựng Quyết định bãi bỏ Quyết định quy định chức năng, nhiệm vụ, quyền hạn và cơ cấu tổ chức của các Sở trong đó có Sở Giáo dục và Đào tạo;</w:t>
      </w:r>
    </w:p>
    <w:p w14:paraId="28174BDB"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t xml:space="preserve">- Ngày 03/12/2025 Sở Giáo dục và Đào tạo đã có Văn bản số 3990/SGDĐT-TCCB xin ý kiến các Sở, ban, ngành cấp tỉnh. </w:t>
      </w:r>
    </w:p>
    <w:p w14:paraId="20C5CE3A"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t>- Tiếp thu ý kiến góp ý của 13 cơ quan, đơn vị, Sở Giáo dục và Đào tạo đã hoàn thiện dự thảo;</w:t>
      </w:r>
    </w:p>
    <w:p w14:paraId="5F854D5A"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t>- Ngày 25/12/2025, Sở Tư pháp đã có Báo cáo thẩm định số 3893/BC-STP về việc báo cáo thẩm định Dự thảo Quyết định bãi bỏ Quyết định số 13/2025/QĐ-UBND ngày 01/3/2025 của Ủy ban nhân dân tỉnh ban hành Quy định chức năng, nhiệm vụ, quyền hạn và cơ cấu tổ chức của Sở Giáo dục và Đào tạo;</w:t>
      </w:r>
    </w:p>
    <w:p w14:paraId="17F55E13"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t>Trên cơ sở ý kiến thẩm định của Sở Tư pháp, Sở Giáo dục và Đào tạo đã tiếp thu, chỉnh sửa và hoàn thiện dự thảo Quyết định.</w:t>
      </w:r>
    </w:p>
    <w:p w14:paraId="3B26B35A" w14:textId="6F341AD1" w:rsidR="00404271" w:rsidRPr="00B039A6" w:rsidRDefault="00404271" w:rsidP="00B039A6">
      <w:pPr>
        <w:tabs>
          <w:tab w:val="left" w:pos="3900"/>
        </w:tabs>
        <w:spacing w:before="60" w:after="0" w:line="240" w:lineRule="auto"/>
        <w:ind w:right="6" w:firstLine="720"/>
        <w:jc w:val="both"/>
        <w:rPr>
          <w:rFonts w:ascii="Times New Roman" w:hAnsi="Times New Roman"/>
          <w:b/>
          <w:bCs/>
          <w:sz w:val="30"/>
          <w:szCs w:val="30"/>
        </w:rPr>
      </w:pPr>
      <w:r w:rsidRPr="00B039A6">
        <w:rPr>
          <w:rFonts w:ascii="Times New Roman" w:hAnsi="Times New Roman"/>
          <w:b/>
          <w:bCs/>
          <w:sz w:val="30"/>
          <w:szCs w:val="30"/>
        </w:rPr>
        <w:t>(4) Bố cục và nội dung cơ bản.</w:t>
      </w:r>
    </w:p>
    <w:p w14:paraId="56BB633A"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Cs/>
          <w:sz w:val="30"/>
          <w:szCs w:val="30"/>
        </w:rPr>
        <w:t>- Bố cục gồm 2 Điều;</w:t>
      </w:r>
    </w:p>
    <w:p w14:paraId="6DDA989C"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rPr>
      </w:pPr>
      <w:r w:rsidRPr="00B039A6">
        <w:rPr>
          <w:rFonts w:ascii="Times New Roman" w:hAnsi="Times New Roman"/>
          <w:bCs/>
          <w:sz w:val="30"/>
          <w:szCs w:val="30"/>
        </w:rPr>
        <w:t xml:space="preserve">- Nội dung cơ bản: Bãi bỏ toàn bộ Quyết định số 13/2025/QĐ-UBND ngày 01/3/2025 của UBND tỉnh ban hành Quy định chức năng, nhiệm vụ, quyền hạn và cơ cấu tổ chức của Sở </w:t>
      </w:r>
      <w:r w:rsidRPr="00B039A6">
        <w:rPr>
          <w:rFonts w:ascii="Times New Roman" w:hAnsi="Times New Roman"/>
          <w:bCs/>
          <w:iCs/>
          <w:sz w:val="30"/>
          <w:szCs w:val="30"/>
          <w:lang w:val="pt-BR"/>
        </w:rPr>
        <w:t xml:space="preserve">Giáo dục và Đào tạo. </w:t>
      </w:r>
    </w:p>
    <w:p w14:paraId="677BE6C2" w14:textId="77777777" w:rsidR="00404271" w:rsidRPr="00B039A6" w:rsidRDefault="00404271" w:rsidP="00B039A6">
      <w:pPr>
        <w:tabs>
          <w:tab w:val="left" w:pos="3900"/>
        </w:tabs>
        <w:spacing w:before="60" w:after="0" w:line="240" w:lineRule="auto"/>
        <w:ind w:right="6" w:firstLine="720"/>
        <w:jc w:val="both"/>
        <w:rPr>
          <w:rFonts w:ascii="Times New Roman" w:hAnsi="Times New Roman"/>
          <w:b/>
          <w:bCs/>
          <w:sz w:val="28"/>
          <w:szCs w:val="28"/>
          <w:u w:val="single"/>
          <w:lang w:val="vi-VN"/>
        </w:rPr>
      </w:pPr>
      <w:r w:rsidRPr="00B039A6">
        <w:rPr>
          <w:rFonts w:ascii="Times New Roman" w:hAnsi="Times New Roman"/>
          <w:b/>
          <w:bCs/>
          <w:sz w:val="28"/>
          <w:szCs w:val="28"/>
          <w:u w:val="single"/>
          <w:lang w:val="vi-VN"/>
        </w:rPr>
        <w:t>II. QUYẾT ĐỊNH QUY ĐỊNH CHỨC NĂNG, NHIỆM VỤ, QUYỀN HẠN VÀ CƠ CẤU TỔ CHỨC CỦA SỞ GIÁO DỤC VÀ ĐÀO TẠO</w:t>
      </w:r>
    </w:p>
    <w:p w14:paraId="17509A8A" w14:textId="3CF5C926" w:rsidR="00404271" w:rsidRPr="00B039A6" w:rsidRDefault="00404271" w:rsidP="00B039A6">
      <w:pPr>
        <w:tabs>
          <w:tab w:val="left" w:pos="3900"/>
        </w:tabs>
        <w:spacing w:before="60" w:after="0" w:line="240" w:lineRule="auto"/>
        <w:ind w:right="6" w:firstLine="720"/>
        <w:jc w:val="both"/>
        <w:rPr>
          <w:rFonts w:ascii="Times New Roman" w:hAnsi="Times New Roman"/>
          <w:b/>
          <w:bCs/>
          <w:sz w:val="30"/>
          <w:szCs w:val="30"/>
          <w:lang w:val="pt-BR"/>
        </w:rPr>
      </w:pPr>
      <w:r w:rsidRPr="00B039A6">
        <w:rPr>
          <w:rFonts w:ascii="Times New Roman" w:hAnsi="Times New Roman"/>
          <w:b/>
          <w:bCs/>
          <w:sz w:val="30"/>
          <w:szCs w:val="30"/>
        </w:rPr>
        <w:t>(</w:t>
      </w:r>
      <w:r w:rsidRPr="00B039A6">
        <w:rPr>
          <w:rFonts w:ascii="Times New Roman" w:hAnsi="Times New Roman"/>
          <w:b/>
          <w:bCs/>
          <w:sz w:val="30"/>
          <w:szCs w:val="30"/>
          <w:lang w:val="vi-VN"/>
        </w:rPr>
        <w:t>1</w:t>
      </w:r>
      <w:r w:rsidRPr="00B039A6">
        <w:rPr>
          <w:rFonts w:ascii="Times New Roman" w:hAnsi="Times New Roman"/>
          <w:b/>
          <w:bCs/>
          <w:sz w:val="30"/>
          <w:szCs w:val="30"/>
        </w:rPr>
        <w:t>)</w:t>
      </w:r>
      <w:r w:rsidRPr="00B039A6">
        <w:rPr>
          <w:rFonts w:ascii="Times New Roman" w:hAnsi="Times New Roman"/>
          <w:b/>
          <w:bCs/>
          <w:sz w:val="30"/>
          <w:szCs w:val="30"/>
          <w:lang w:val="vi-VN"/>
        </w:rPr>
        <w:t xml:space="preserve"> </w:t>
      </w:r>
      <w:r w:rsidRPr="00B039A6">
        <w:rPr>
          <w:rFonts w:ascii="Times New Roman" w:hAnsi="Times New Roman"/>
          <w:b/>
          <w:bCs/>
          <w:sz w:val="30"/>
          <w:szCs w:val="30"/>
          <w:lang w:val="pt-BR"/>
        </w:rPr>
        <w:t>Quá trình xây dựng dự thảo</w:t>
      </w:r>
    </w:p>
    <w:p w14:paraId="0A454F7E"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t xml:space="preserve">- Sở Giáo dục và Đào tại xây dựng dự thảo </w:t>
      </w:r>
      <w:r w:rsidRPr="00B039A6">
        <w:rPr>
          <w:rFonts w:ascii="Times New Roman" w:hAnsi="Times New Roman"/>
          <w:bCs/>
          <w:iCs/>
          <w:sz w:val="30"/>
          <w:szCs w:val="30"/>
          <w:lang w:val="vi-VN"/>
        </w:rPr>
        <w:t>Quyết định ban hành Quy định chức năng, nhiệm vụ, quyền hạn và cơ cấu tổ chức của Sở Giáo dục và Đào tạo;</w:t>
      </w:r>
      <w:r w:rsidRPr="00B039A6">
        <w:rPr>
          <w:rFonts w:ascii="Times New Roman" w:hAnsi="Times New Roman"/>
          <w:bCs/>
          <w:sz w:val="30"/>
          <w:szCs w:val="30"/>
          <w:lang w:val="vi-VN"/>
        </w:rPr>
        <w:t xml:space="preserve"> Ngày 01/8/2025, đã ban hành Văn bản số 2279/SGDĐT- TCCB gửi xin ý kiến góp ý của các sở, ban, ngành cấp tỉnh, UBND các xã, phường; đồng thời đăng tải trên Cổng thông tin điện tử tỉnh để lấy ý kiến rộng rãi của các tổ chức, cá nhân. Tiếp thu ý kiến góp ý của các cơ quan, đơn vị, địa phương, kết quả tổng hợp từ Cổng thông tin điện tử tỉnh, Sở Giáo dục và Đào tạo đã hoàn thiện dự thảo theo quy định.</w:t>
      </w:r>
    </w:p>
    <w:p w14:paraId="20074075"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iCs/>
          <w:sz w:val="30"/>
          <w:szCs w:val="30"/>
          <w:lang w:val="vi-VN"/>
        </w:rPr>
      </w:pPr>
      <w:r w:rsidRPr="00B039A6">
        <w:rPr>
          <w:rFonts w:ascii="Times New Roman" w:hAnsi="Times New Roman"/>
          <w:bCs/>
          <w:iCs/>
          <w:sz w:val="30"/>
          <w:szCs w:val="30"/>
          <w:lang w:val="vi-VN"/>
        </w:rPr>
        <w:t>- Ngày 18/9/2025, Sở Giáo dục và Đào tạo đã có Văn bản số 2966/SGDĐT-TCCB về việc đề nghị Sở Nội vụ thẩm định dự thảo Quyết định ban hành Quy định chức năng, nhiệm vụ, quyền hạn và cơ cấu tổ chức của Sở Giáo dục và Đào tạo.</w:t>
      </w:r>
    </w:p>
    <w:p w14:paraId="51409E5F"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iCs/>
          <w:sz w:val="30"/>
          <w:szCs w:val="30"/>
          <w:lang w:val="vi-VN"/>
        </w:rPr>
      </w:pPr>
      <w:r w:rsidRPr="00B039A6">
        <w:rPr>
          <w:rFonts w:ascii="Times New Roman" w:hAnsi="Times New Roman"/>
          <w:bCs/>
          <w:iCs/>
          <w:sz w:val="30"/>
          <w:szCs w:val="30"/>
          <w:lang w:val="vi-VN"/>
        </w:rPr>
        <w:t xml:space="preserve">- Ngày 02/10/2025, Sở Nội vụ đã có Văn bản </w:t>
      </w:r>
      <w:r w:rsidRPr="00B039A6">
        <w:rPr>
          <w:rFonts w:ascii="Times New Roman" w:hAnsi="Times New Roman"/>
          <w:bCs/>
          <w:sz w:val="30"/>
          <w:szCs w:val="30"/>
          <w:lang w:val="vi-VN"/>
        </w:rPr>
        <w:t>số 4871/SNV-XDCQ&amp;TCBC về việc thẩm định dự thảo Quyết định ban hành Quy định chức năng, nhiệm vụ và quyền hạn của Sở Giáo dục và Đào tạo. Tiếp thu ý kiến thẩm định của Sở Nội vụ, Sở Giáo dục và Đào tạo đã hoàn thiện Dự thảo.</w:t>
      </w:r>
    </w:p>
    <w:p w14:paraId="3708827F"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lastRenderedPageBreak/>
        <w:t>Trên cơ sở đồng ý chủ trương của UBND tỉnh, Sở Giáo dục và Đào tạo đã tham mưu thực hiện đầy đủ quy trình xây dựng Quyết định bãi bỏ Quyết định số 13/2025/QĐ-UBND ngày 01/3/2025 của UBND tỉnh ban hành Quy định chức năng, nhiệm vụ, quyền hạn và cơ cấu tổ chức của Sở Giáo dục và Đào tạo, trình Sở Tư pháp thẩm định. Do đó, khi UBND tỉnh đồng ý ban hành Quyết định bãi bỏ Quyết định số 13/2025/QĐ-UBND ngày 01/3/2025 của UBND tỉnh, Sở Giáo dục và Đào tạo kính trình UBND tỉnh ban hành đồng thời Quyết định ban hành Quy định chức năng, nhiệm vụ, quyền hạn và cơ cấu tổ chức của Sở Giáo dục và Đào tạo.</w:t>
      </w:r>
    </w:p>
    <w:p w14:paraId="5C830FC3" w14:textId="3C328F25" w:rsidR="00404271" w:rsidRPr="00B039A6" w:rsidRDefault="00404271" w:rsidP="00B039A6">
      <w:pPr>
        <w:tabs>
          <w:tab w:val="left" w:pos="3900"/>
        </w:tabs>
        <w:spacing w:before="60" w:after="0" w:line="240" w:lineRule="auto"/>
        <w:ind w:right="6" w:firstLine="720"/>
        <w:jc w:val="both"/>
        <w:rPr>
          <w:rFonts w:ascii="Times New Roman" w:hAnsi="Times New Roman"/>
          <w:b/>
          <w:bCs/>
          <w:sz w:val="30"/>
          <w:szCs w:val="30"/>
          <w:lang w:val="vi-VN"/>
        </w:rPr>
      </w:pPr>
      <w:r w:rsidRPr="00B039A6">
        <w:rPr>
          <w:rFonts w:ascii="Times New Roman" w:hAnsi="Times New Roman"/>
          <w:b/>
          <w:bCs/>
          <w:sz w:val="30"/>
          <w:szCs w:val="30"/>
        </w:rPr>
        <w:t>(</w:t>
      </w:r>
      <w:r w:rsidRPr="00B039A6">
        <w:rPr>
          <w:rFonts w:ascii="Times New Roman" w:hAnsi="Times New Roman"/>
          <w:b/>
          <w:bCs/>
          <w:sz w:val="30"/>
          <w:szCs w:val="30"/>
          <w:lang w:val="vi-VN"/>
        </w:rPr>
        <w:t>2</w:t>
      </w:r>
      <w:r w:rsidRPr="00B039A6">
        <w:rPr>
          <w:rFonts w:ascii="Times New Roman" w:hAnsi="Times New Roman"/>
          <w:b/>
          <w:bCs/>
          <w:sz w:val="30"/>
          <w:szCs w:val="30"/>
        </w:rPr>
        <w:t>)</w:t>
      </w:r>
      <w:r w:rsidRPr="00B039A6">
        <w:rPr>
          <w:rFonts w:ascii="Times New Roman" w:hAnsi="Times New Roman"/>
          <w:b/>
          <w:bCs/>
          <w:sz w:val="30"/>
          <w:szCs w:val="30"/>
          <w:lang w:val="vi-VN"/>
        </w:rPr>
        <w:t xml:space="preserve"> Bố cục của dự thảo Quyết định</w:t>
      </w:r>
    </w:p>
    <w:p w14:paraId="2B008C93"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t>Dự thảo Quyết định bao gồm 4 Điều:</w:t>
      </w:r>
    </w:p>
    <w:p w14:paraId="4F1DA9FC"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t>- Điều 1: Vị trí và chức năng;</w:t>
      </w:r>
    </w:p>
    <w:p w14:paraId="400F066F"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t>- Điều 2: Nhiệm vụ và quyền hạn;</w:t>
      </w:r>
    </w:p>
    <w:p w14:paraId="1B769AA8"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t>- Điều 3: Cơ cấu tổ chức;</w:t>
      </w:r>
    </w:p>
    <w:p w14:paraId="3017D9B4"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t>- Điều 4. Điều khoản thi hành.</w:t>
      </w:r>
    </w:p>
    <w:p w14:paraId="1E078A7C" w14:textId="7AAA5E32" w:rsidR="00404271" w:rsidRPr="00B039A6" w:rsidRDefault="00404271" w:rsidP="00B039A6">
      <w:pPr>
        <w:tabs>
          <w:tab w:val="left" w:pos="3900"/>
        </w:tabs>
        <w:spacing w:before="60" w:after="0" w:line="240" w:lineRule="auto"/>
        <w:ind w:right="6" w:firstLine="720"/>
        <w:jc w:val="both"/>
        <w:rPr>
          <w:rFonts w:ascii="Times New Roman" w:hAnsi="Times New Roman"/>
          <w:b/>
          <w:bCs/>
          <w:sz w:val="30"/>
          <w:szCs w:val="30"/>
          <w:lang w:val="vi-VN"/>
        </w:rPr>
      </w:pPr>
      <w:r w:rsidRPr="00B039A6">
        <w:rPr>
          <w:rFonts w:ascii="Times New Roman" w:hAnsi="Times New Roman"/>
          <w:b/>
          <w:bCs/>
          <w:sz w:val="30"/>
          <w:szCs w:val="30"/>
        </w:rPr>
        <w:t>(</w:t>
      </w:r>
      <w:r w:rsidRPr="00B039A6">
        <w:rPr>
          <w:rFonts w:ascii="Times New Roman" w:hAnsi="Times New Roman"/>
          <w:b/>
          <w:bCs/>
          <w:sz w:val="30"/>
          <w:szCs w:val="30"/>
          <w:lang w:val="vi-VN"/>
        </w:rPr>
        <w:t>3</w:t>
      </w:r>
      <w:r w:rsidRPr="00B039A6">
        <w:rPr>
          <w:rFonts w:ascii="Times New Roman" w:hAnsi="Times New Roman"/>
          <w:b/>
          <w:bCs/>
          <w:sz w:val="30"/>
          <w:szCs w:val="30"/>
        </w:rPr>
        <w:t>)</w:t>
      </w:r>
      <w:r w:rsidRPr="00B039A6">
        <w:rPr>
          <w:rFonts w:ascii="Times New Roman" w:hAnsi="Times New Roman"/>
          <w:b/>
          <w:bCs/>
          <w:sz w:val="30"/>
          <w:szCs w:val="30"/>
          <w:lang w:val="vi-VN"/>
        </w:rPr>
        <w:t xml:space="preserve"> Nội dung cơ bản</w:t>
      </w:r>
    </w:p>
    <w:p w14:paraId="22588473"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t>Dự thảo Quyết định ban hành Quy định chức năng, nhiệm vụ, quyền hạn và cơ cấu tổ chức của Sở Giáo dục và Đào tạo, trong đó có các nội dung trọng tâm như sau:</w:t>
      </w:r>
    </w:p>
    <w:p w14:paraId="38DDFB9B" w14:textId="74ECA99C" w:rsidR="00404271" w:rsidRPr="00B039A6" w:rsidRDefault="00404271" w:rsidP="00B039A6">
      <w:pPr>
        <w:tabs>
          <w:tab w:val="left" w:pos="3900"/>
        </w:tabs>
        <w:spacing w:before="60" w:after="0" w:line="240" w:lineRule="auto"/>
        <w:ind w:right="6" w:firstLine="720"/>
        <w:jc w:val="both"/>
        <w:rPr>
          <w:rFonts w:ascii="Times New Roman" w:hAnsi="Times New Roman"/>
          <w:b/>
          <w:bCs/>
          <w:i/>
          <w:sz w:val="30"/>
          <w:szCs w:val="30"/>
          <w:lang w:val="vi-VN"/>
        </w:rPr>
      </w:pPr>
      <w:r w:rsidRPr="00B039A6">
        <w:rPr>
          <w:rFonts w:ascii="Times New Roman" w:hAnsi="Times New Roman"/>
          <w:b/>
          <w:bCs/>
          <w:i/>
          <w:sz w:val="30"/>
          <w:szCs w:val="30"/>
        </w:rPr>
        <w:t>(</w:t>
      </w:r>
      <w:r w:rsidRPr="00B039A6">
        <w:rPr>
          <w:rFonts w:ascii="Times New Roman" w:hAnsi="Times New Roman"/>
          <w:b/>
          <w:bCs/>
          <w:i/>
          <w:sz w:val="30"/>
          <w:szCs w:val="30"/>
          <w:lang w:val="vi-VN"/>
        </w:rPr>
        <w:t>3.1</w:t>
      </w:r>
      <w:r w:rsidRPr="00B039A6">
        <w:rPr>
          <w:rFonts w:ascii="Times New Roman" w:hAnsi="Times New Roman"/>
          <w:b/>
          <w:bCs/>
          <w:i/>
          <w:sz w:val="30"/>
          <w:szCs w:val="30"/>
        </w:rPr>
        <w:t>)</w:t>
      </w:r>
      <w:r w:rsidRPr="00B039A6">
        <w:rPr>
          <w:rFonts w:ascii="Times New Roman" w:hAnsi="Times New Roman"/>
          <w:b/>
          <w:bCs/>
          <w:i/>
          <w:sz w:val="30"/>
          <w:szCs w:val="30"/>
          <w:lang w:val="vi-VN"/>
        </w:rPr>
        <w:t xml:space="preserve"> Về vị trí, chức năng </w:t>
      </w:r>
    </w:p>
    <w:p w14:paraId="370A3C41"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t>Dự thảo đảm bảo đúng quy định tại khoản 9 Điều 8 Nghị định số 150/2025/NĐ-CP và Điều 3 Thông tư số 15/2025/TT-BGDĐT.</w:t>
      </w:r>
    </w:p>
    <w:p w14:paraId="1EB66660" w14:textId="3633B2D8" w:rsidR="00404271" w:rsidRPr="00B039A6" w:rsidRDefault="00404271" w:rsidP="00B039A6">
      <w:pPr>
        <w:tabs>
          <w:tab w:val="left" w:pos="3900"/>
        </w:tabs>
        <w:spacing w:before="60" w:after="0" w:line="240" w:lineRule="auto"/>
        <w:ind w:right="6" w:firstLine="720"/>
        <w:jc w:val="both"/>
        <w:rPr>
          <w:rFonts w:ascii="Times New Roman" w:hAnsi="Times New Roman"/>
          <w:b/>
          <w:bCs/>
          <w:i/>
          <w:sz w:val="30"/>
          <w:szCs w:val="30"/>
          <w:lang w:val="vi-VN"/>
        </w:rPr>
      </w:pPr>
      <w:r w:rsidRPr="00B039A6">
        <w:rPr>
          <w:rFonts w:ascii="Times New Roman" w:hAnsi="Times New Roman"/>
          <w:b/>
          <w:bCs/>
          <w:i/>
          <w:sz w:val="30"/>
          <w:szCs w:val="30"/>
        </w:rPr>
        <w:t>(</w:t>
      </w:r>
      <w:r w:rsidRPr="00B039A6">
        <w:rPr>
          <w:rFonts w:ascii="Times New Roman" w:hAnsi="Times New Roman"/>
          <w:b/>
          <w:bCs/>
          <w:i/>
          <w:sz w:val="30"/>
          <w:szCs w:val="30"/>
          <w:lang w:val="vi-VN"/>
        </w:rPr>
        <w:t>3.2</w:t>
      </w:r>
      <w:r w:rsidRPr="00B039A6">
        <w:rPr>
          <w:rFonts w:ascii="Times New Roman" w:hAnsi="Times New Roman"/>
          <w:b/>
          <w:bCs/>
          <w:i/>
          <w:sz w:val="30"/>
          <w:szCs w:val="30"/>
        </w:rPr>
        <w:t>)</w:t>
      </w:r>
      <w:r w:rsidRPr="00B039A6">
        <w:rPr>
          <w:rFonts w:ascii="Times New Roman" w:hAnsi="Times New Roman"/>
          <w:b/>
          <w:bCs/>
          <w:i/>
          <w:sz w:val="30"/>
          <w:szCs w:val="30"/>
          <w:lang w:val="vi-VN"/>
        </w:rPr>
        <w:t xml:space="preserve"> Về nhiệm vụ và quyền hạn:</w:t>
      </w:r>
    </w:p>
    <w:p w14:paraId="568245C5"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t xml:space="preserve">Dự thảo đảm bảo đúng quy định tại Điều 4 Nghị định số 150/2025/NĐ-CP; Điều 4 Thông tư số 15/2025/TT-BGDĐT; </w:t>
      </w:r>
      <w:r w:rsidRPr="00B039A6">
        <w:rPr>
          <w:rFonts w:ascii="Times New Roman" w:hAnsi="Times New Roman"/>
          <w:bCs/>
          <w:iCs/>
          <w:sz w:val="30"/>
          <w:szCs w:val="30"/>
          <w:lang w:val="vi-VN"/>
        </w:rPr>
        <w:t>Văn bản số 8717/BNV-CVT&amp;LTNN ngày 30/9/2025 của Bộ Nội vụ về hướng dẫn áp dụng văn bản quy phạm pháp luật.</w:t>
      </w:r>
    </w:p>
    <w:p w14:paraId="5EBB68B0" w14:textId="7860D4F8"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
          <w:bCs/>
          <w:i/>
          <w:sz w:val="30"/>
          <w:szCs w:val="30"/>
        </w:rPr>
        <w:t>(</w:t>
      </w:r>
      <w:r w:rsidRPr="00B039A6">
        <w:rPr>
          <w:rFonts w:ascii="Times New Roman" w:hAnsi="Times New Roman"/>
          <w:b/>
          <w:bCs/>
          <w:i/>
          <w:sz w:val="30"/>
          <w:szCs w:val="30"/>
          <w:lang w:val="vi-VN"/>
        </w:rPr>
        <w:t>3.3</w:t>
      </w:r>
      <w:r w:rsidRPr="00B039A6">
        <w:rPr>
          <w:rFonts w:ascii="Times New Roman" w:hAnsi="Times New Roman"/>
          <w:b/>
          <w:bCs/>
          <w:i/>
          <w:sz w:val="30"/>
          <w:szCs w:val="30"/>
        </w:rPr>
        <w:t>)</w:t>
      </w:r>
      <w:r w:rsidRPr="00B039A6">
        <w:rPr>
          <w:rFonts w:ascii="Times New Roman" w:hAnsi="Times New Roman"/>
          <w:b/>
          <w:bCs/>
          <w:i/>
          <w:sz w:val="30"/>
          <w:szCs w:val="30"/>
          <w:lang w:val="vi-VN"/>
        </w:rPr>
        <w:t xml:space="preserve"> Về cơ cấu tổ chức</w:t>
      </w:r>
    </w:p>
    <w:p w14:paraId="56AC04C6" w14:textId="77777777" w:rsidR="00404271" w:rsidRPr="00B039A6" w:rsidRDefault="00404271" w:rsidP="00B039A6">
      <w:pPr>
        <w:tabs>
          <w:tab w:val="left" w:pos="3900"/>
        </w:tabs>
        <w:spacing w:before="60" w:after="0" w:line="240" w:lineRule="auto"/>
        <w:ind w:right="6" w:firstLine="720"/>
        <w:jc w:val="both"/>
        <w:rPr>
          <w:rFonts w:ascii="Times New Roman" w:hAnsi="Times New Roman"/>
          <w:b/>
          <w:bCs/>
          <w:i/>
          <w:sz w:val="30"/>
          <w:szCs w:val="30"/>
          <w:lang w:val="vi-VN"/>
        </w:rPr>
      </w:pPr>
      <w:r w:rsidRPr="00B039A6">
        <w:rPr>
          <w:rFonts w:ascii="Times New Roman" w:hAnsi="Times New Roman"/>
          <w:b/>
          <w:bCs/>
          <w:i/>
          <w:sz w:val="30"/>
          <w:szCs w:val="30"/>
          <w:lang w:val="vi-VN"/>
        </w:rPr>
        <w:t>a) Cơ cấu Lãnh đạo Sở:</w:t>
      </w:r>
    </w:p>
    <w:p w14:paraId="203FFBCB"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t xml:space="preserve">Để đảm bảo phù hợp với quy định tại điểm c khoản 1 Điều 6 Nghị định số 150/2025/NĐ-CP, vừa để đảm bảo tính ổn định lâu dài của văn bản trong trường hợp cấp có thẩm quyền có quy định mới về số lượng Phó Giám đốc từng Sở, Sở Giáo dục và Đào tạo đề xuất quy định cơ cấu Lãnh đạo Sở Giáo dục và Đào tạo như sau: </w:t>
      </w:r>
      <w:r w:rsidRPr="00B039A6">
        <w:rPr>
          <w:rFonts w:ascii="Times New Roman" w:hAnsi="Times New Roman"/>
          <w:bCs/>
          <w:i/>
          <w:sz w:val="30"/>
          <w:szCs w:val="30"/>
          <w:lang w:val="vi-VN"/>
        </w:rPr>
        <w:t>“Sở Giáo dục và Đào tạo có Giám đốc và các Phó Giám đốc. Số lượng Phó Giám đốc thực hiện theo quy định của cấp có thẩm quyền”.</w:t>
      </w:r>
    </w:p>
    <w:p w14:paraId="51AB68BF"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t>Lý do:</w:t>
      </w:r>
    </w:p>
    <w:p w14:paraId="37DE4499"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t xml:space="preserve">- Hiện nay, số lượng Phó Giám đốc của từng Sở đang được quy định tại Quyết định số 1769/QĐ-UBND ngày 13/4/2021 của UBND tỉnh về việc quy </w:t>
      </w:r>
      <w:r w:rsidRPr="00B039A6">
        <w:rPr>
          <w:rFonts w:ascii="Times New Roman" w:hAnsi="Times New Roman"/>
          <w:bCs/>
          <w:sz w:val="30"/>
          <w:szCs w:val="30"/>
          <w:lang w:val="vi-VN"/>
        </w:rPr>
        <w:lastRenderedPageBreak/>
        <w:t xml:space="preserve">định số lượng cấp phó các cơ quan chuyên môn thuộc UBND tỉnh. Quyết định này được ban hành trên cơ sở quy định tại Nghị định số 24/2014/NĐ-CP ngày 04/4/2014 của Chính phủ quy định tổ chức các cơ quan chuyên môn thuộc UBND tỉnh, thành phố trực thuộc trung ương </w:t>
      </w:r>
      <w:r w:rsidRPr="00B039A6">
        <w:rPr>
          <w:rFonts w:ascii="Times New Roman" w:hAnsi="Times New Roman"/>
          <w:bCs/>
          <w:i/>
          <w:iCs/>
          <w:sz w:val="30"/>
          <w:szCs w:val="30"/>
          <w:lang w:val="vi-VN"/>
        </w:rPr>
        <w:t>(được sửa đổi, bổ sung một số điều tại Nghị định số 107/2020/NĐ-CP ngày 14/9/2020)</w:t>
      </w:r>
      <w:r w:rsidRPr="00B039A6">
        <w:rPr>
          <w:rFonts w:ascii="Times New Roman" w:hAnsi="Times New Roman"/>
          <w:bCs/>
          <w:sz w:val="30"/>
          <w:szCs w:val="30"/>
          <w:lang w:val="vi-VN"/>
        </w:rPr>
        <w:t xml:space="preserve">. Tuy vậy, các Nghị định này đã được thay thế bằng Nghị định số 150/2025/NĐ-CP. </w:t>
      </w:r>
    </w:p>
    <w:p w14:paraId="64FA79EC"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t>- Đồng thời, thực hiện chủ trương sắp xếp, tinh gọn tổ chức bộ máy của Trung ương, của tỉnh, số lượng các cơ quan chuyên môn thuộc Ủy ban nhân dân tỉnh đã có sự thay đổi. Do vậy, số lượng Phó Giám đốc từng Sở được quy định tại Quyết định số 1769/QĐ-UBND không còn phù hợp.</w:t>
      </w:r>
    </w:p>
    <w:p w14:paraId="7824327D"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t xml:space="preserve">- Theo điểm c khoản 1 Điều 6 Nghị định số 150/2025/NĐ-CP thì số lượng Phó Giám đốc Sở được quy định như sau: </w:t>
      </w:r>
      <w:r w:rsidRPr="00B039A6">
        <w:rPr>
          <w:rFonts w:ascii="Times New Roman" w:hAnsi="Times New Roman"/>
          <w:bCs/>
          <w:i/>
          <w:sz w:val="30"/>
          <w:szCs w:val="30"/>
          <w:lang w:val="vi-VN"/>
        </w:rPr>
        <w:t>“Bình quân mỗi Sở có 03 Phó Giám đốc. Căn cứ số lượng Sở được thành lập và tổng số lượng Phó Giám đốc, Ủy ban nhân dân cấp tỉnh quyết định cụ thể số lượng Phó Giám đốc của từng Sở cho phù hợp”.</w:t>
      </w:r>
      <w:r w:rsidRPr="00B039A6">
        <w:rPr>
          <w:rFonts w:ascii="Times New Roman" w:hAnsi="Times New Roman"/>
          <w:bCs/>
          <w:sz w:val="30"/>
          <w:szCs w:val="30"/>
          <w:lang w:val="vi-VN"/>
        </w:rPr>
        <w:t xml:space="preserve"> Thực hiện chỉ đạo của UBND tỉnh tại Văn bản số 4116/UBND-NC</w:t>
      </w:r>
      <w:r w:rsidRPr="00B039A6">
        <w:rPr>
          <w:rFonts w:ascii="Times New Roman" w:hAnsi="Times New Roman"/>
          <w:bCs/>
          <w:sz w:val="30"/>
          <w:szCs w:val="30"/>
          <w:vertAlign w:val="subscript"/>
          <w:lang w:val="vi-VN"/>
        </w:rPr>
        <w:t>2</w:t>
      </w:r>
      <w:r w:rsidRPr="00B039A6">
        <w:rPr>
          <w:rFonts w:ascii="Times New Roman" w:hAnsi="Times New Roman"/>
          <w:bCs/>
          <w:sz w:val="30"/>
          <w:szCs w:val="30"/>
          <w:lang w:val="vi-VN"/>
        </w:rPr>
        <w:t xml:space="preserve"> ngày 17/6/2025 về việc triển khai thực hiện Nghị định số 150/2025/NĐ-CP, hiện nay, Sở Nội vụ đang rà soát để tham mưu, đề xuất cấp có thẩm quyền quyết định số lượng Phó Giám đốc của từng Sở.</w:t>
      </w:r>
    </w:p>
    <w:p w14:paraId="1FB1EADC" w14:textId="77777777" w:rsidR="00404271" w:rsidRPr="00B039A6" w:rsidRDefault="00404271" w:rsidP="00B039A6">
      <w:pPr>
        <w:tabs>
          <w:tab w:val="left" w:pos="3900"/>
        </w:tabs>
        <w:spacing w:before="60" w:after="0" w:line="240" w:lineRule="auto"/>
        <w:ind w:right="6" w:firstLine="720"/>
        <w:jc w:val="both"/>
        <w:rPr>
          <w:rFonts w:ascii="Times New Roman" w:hAnsi="Times New Roman"/>
          <w:b/>
          <w:bCs/>
          <w:i/>
          <w:sz w:val="30"/>
          <w:szCs w:val="30"/>
          <w:lang w:val="vi-VN"/>
        </w:rPr>
      </w:pPr>
      <w:r w:rsidRPr="00B039A6">
        <w:rPr>
          <w:rFonts w:ascii="Times New Roman" w:hAnsi="Times New Roman"/>
          <w:b/>
          <w:bCs/>
          <w:i/>
          <w:sz w:val="30"/>
          <w:szCs w:val="30"/>
          <w:lang w:val="vi-VN"/>
        </w:rPr>
        <w:t>b) Các phòng và tương đương thuộc Sở</w:t>
      </w:r>
    </w:p>
    <w:p w14:paraId="078BC0BC"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t>- Sau khi tiếp nhận chức năng quản lý giáo dục nghề nghiệp từ Sở Lao động - Thương binh và Xã hội, Phòng Giáo dục nghề nghiệp đã nhập về Phòng Giáo dục thường xuyên và Chuyên nghiệp thành phòng Giáo dục nghề nghiệp - Giáo dục thường xuyên; sáp nhập phòng Giáo dục mầm non và phòng Chính trị tư tưởng thành phòng Giáo dục mầm non - Công tác học sinh, sinh viên. Hiện nay Thanh tra Sở đã chuyển về Thanh tra tỉnh theo chủ trương chung. Do vậy, căn cứ tình hình thực tiễn và số biên chế được giao, Sở Giáo dục và Đào tạo đề xuất giữ nguyên số lượng phòng và tương đương thuộc Sở như hiện nay, gồm 07 phòng và tương đương, cụ thể: Văn phòng; Phòng Tổ chức cán bộ; Phòng Kế hoạch và Tài chính; Phòng Giáo dục mầm non - Công tác học sinh, sinh viên; Phòng Giáo dục phổ thông; Phòng Giáo dục nghề nghiệp và Giáo dục thường xuyên; Phòng Quản lý chất lượng.</w:t>
      </w:r>
    </w:p>
    <w:p w14:paraId="176D925D"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t xml:space="preserve">Lý do: Hiện nay, tại Nghị quyết số 302/NQ-HĐND ngày 10/12/2025 của HĐND tỉnh về giao biên chế cán bộ, công chức năm 2026 thì Sở Giáo dục và Đào tạo đã được giao tăng 03 biên chế thành 52 biên chế công chức và 02 hợp đồng theo Nghị định số 111/2022/NĐ-CP, trong 52 biên chế công chức, hiện có 04 lãnh đạo Sở, còn lại 48  công chức, bình quân 6,8 người/phòng. Bên cạnh đó, hiện nay thực hiện chính quyền địa phương 02 cấp, nhiều chức năng nhiệm vụ của UBND cấp huyện, phòng GDĐT chuyển về Sở Giáo dục và Đào tạo phụ trách, việc chỉ đạo chuyên môn hiện nay trực tiếp đến các cơ sở giáo dục nên lĩnh vực phụ trách của các phòng rộng, việc sáp nhập phòng sẽ khó khăn trong công tác quản lý. Mặt khác, hiện nay các phòng thuộc Sở Giáo dục và </w:t>
      </w:r>
      <w:r w:rsidRPr="00B039A6">
        <w:rPr>
          <w:rFonts w:ascii="Times New Roman" w:hAnsi="Times New Roman"/>
          <w:bCs/>
          <w:sz w:val="30"/>
          <w:szCs w:val="30"/>
          <w:lang w:val="vi-VN"/>
        </w:rPr>
        <w:lastRenderedPageBreak/>
        <w:t>Đào tạo đang dôi dư 07 cấp phó, nếu tiếp tục sáp nhập thì số lượng cấp phó sẽ dôi dư nhiều hơn.</w:t>
      </w:r>
    </w:p>
    <w:p w14:paraId="6194B7C0" w14:textId="77777777" w:rsidR="00404271" w:rsidRPr="00B039A6" w:rsidRDefault="00404271" w:rsidP="00B039A6">
      <w:pPr>
        <w:tabs>
          <w:tab w:val="left" w:pos="3900"/>
        </w:tabs>
        <w:spacing w:before="60" w:after="0" w:line="240" w:lineRule="auto"/>
        <w:ind w:right="6" w:firstLine="720"/>
        <w:jc w:val="both"/>
        <w:rPr>
          <w:rFonts w:ascii="Times New Roman" w:hAnsi="Times New Roman"/>
          <w:b/>
          <w:bCs/>
          <w:i/>
          <w:sz w:val="30"/>
          <w:szCs w:val="30"/>
          <w:lang w:val="vi-VN"/>
        </w:rPr>
      </w:pPr>
      <w:r w:rsidRPr="00B039A6">
        <w:rPr>
          <w:rFonts w:ascii="Times New Roman" w:hAnsi="Times New Roman"/>
          <w:b/>
          <w:bCs/>
          <w:i/>
          <w:sz w:val="30"/>
          <w:szCs w:val="30"/>
          <w:lang w:val="vi-VN"/>
        </w:rPr>
        <w:t>c) Các đơn vị sự nghiệp công lập trực thuộc Sở:</w:t>
      </w:r>
    </w:p>
    <w:p w14:paraId="215A22E9"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i/>
          <w:sz w:val="30"/>
          <w:szCs w:val="30"/>
          <w:lang w:val="vi-VN"/>
        </w:rPr>
      </w:pPr>
      <w:r w:rsidRPr="00B039A6">
        <w:rPr>
          <w:rFonts w:ascii="Times New Roman" w:hAnsi="Times New Roman"/>
          <w:bCs/>
          <w:i/>
          <w:sz w:val="30"/>
          <w:szCs w:val="30"/>
          <w:lang w:val="vi-VN"/>
        </w:rPr>
        <w:t>- Các trường trung học phổ thông công lập; trường phổ thông công lập có nhiều cấp học, trong đó có cấp học trung học phổ thông;</w:t>
      </w:r>
    </w:p>
    <w:p w14:paraId="19F9F62D"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i/>
          <w:sz w:val="30"/>
          <w:szCs w:val="30"/>
          <w:lang w:val="vi-VN"/>
        </w:rPr>
      </w:pPr>
      <w:r w:rsidRPr="00B039A6">
        <w:rPr>
          <w:rFonts w:ascii="Times New Roman" w:hAnsi="Times New Roman"/>
          <w:bCs/>
          <w:i/>
          <w:sz w:val="30"/>
          <w:szCs w:val="30"/>
          <w:lang w:val="vi-VN"/>
        </w:rPr>
        <w:t>- Trung tâm Giáo dục thường xuyên tỉnh;</w:t>
      </w:r>
    </w:p>
    <w:p w14:paraId="2565D24C"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i/>
          <w:sz w:val="30"/>
          <w:szCs w:val="30"/>
          <w:lang w:val="vi-VN"/>
        </w:rPr>
      </w:pPr>
      <w:r w:rsidRPr="00B039A6">
        <w:rPr>
          <w:rFonts w:ascii="Times New Roman" w:hAnsi="Times New Roman"/>
          <w:bCs/>
          <w:i/>
          <w:sz w:val="30"/>
          <w:szCs w:val="30"/>
          <w:lang w:val="vi-VN"/>
        </w:rPr>
        <w:t>- Trường Trung cấp nghề Hà Tĩnh;</w:t>
      </w:r>
    </w:p>
    <w:p w14:paraId="4E417F0E"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i/>
          <w:sz w:val="30"/>
          <w:szCs w:val="30"/>
          <w:lang w:val="vi-VN"/>
        </w:rPr>
      </w:pPr>
      <w:r w:rsidRPr="00B039A6">
        <w:rPr>
          <w:rFonts w:ascii="Times New Roman" w:hAnsi="Times New Roman"/>
          <w:bCs/>
          <w:i/>
          <w:sz w:val="30"/>
          <w:szCs w:val="30"/>
          <w:lang w:val="vi-VN"/>
        </w:rPr>
        <w:t>- Trường Trung cấp Kỹ nghệ Hà Tĩnh;</w:t>
      </w:r>
    </w:p>
    <w:p w14:paraId="41B426EF"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i/>
          <w:sz w:val="30"/>
          <w:szCs w:val="30"/>
          <w:lang w:val="vi-VN"/>
        </w:rPr>
      </w:pPr>
      <w:r w:rsidRPr="00B039A6">
        <w:rPr>
          <w:rFonts w:ascii="Times New Roman" w:hAnsi="Times New Roman"/>
          <w:bCs/>
          <w:i/>
          <w:sz w:val="30"/>
          <w:szCs w:val="30"/>
          <w:lang w:val="vi-VN"/>
        </w:rPr>
        <w:t>- Các Trung tâm Giáo dục nghề nghiệp - Giáo dục thường xuyên.</w:t>
      </w:r>
    </w:p>
    <w:p w14:paraId="25ACA223" w14:textId="50EC9B0D" w:rsidR="00404271" w:rsidRPr="00B039A6" w:rsidRDefault="00404271" w:rsidP="00B039A6">
      <w:pPr>
        <w:tabs>
          <w:tab w:val="left" w:pos="3900"/>
        </w:tabs>
        <w:spacing w:before="60" w:after="0" w:line="240" w:lineRule="auto"/>
        <w:ind w:right="6" w:firstLine="720"/>
        <w:jc w:val="both"/>
        <w:rPr>
          <w:rFonts w:ascii="Times New Roman" w:hAnsi="Times New Roman"/>
          <w:b/>
          <w:bCs/>
          <w:sz w:val="30"/>
          <w:szCs w:val="30"/>
        </w:rPr>
      </w:pPr>
      <w:r w:rsidRPr="00B039A6">
        <w:rPr>
          <w:rFonts w:ascii="Times New Roman" w:hAnsi="Times New Roman"/>
          <w:b/>
          <w:bCs/>
          <w:sz w:val="30"/>
          <w:szCs w:val="30"/>
        </w:rPr>
        <w:t>Ý kiến Văn phòng</w:t>
      </w:r>
      <w:r w:rsidR="007F42DF" w:rsidRPr="00B039A6">
        <w:rPr>
          <w:rFonts w:ascii="Times New Roman" w:hAnsi="Times New Roman"/>
          <w:b/>
          <w:bCs/>
          <w:sz w:val="30"/>
          <w:szCs w:val="30"/>
        </w:rPr>
        <w:t>:</w:t>
      </w:r>
    </w:p>
    <w:p w14:paraId="6AD4EF41"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t xml:space="preserve">Sở Giáo dục và Đào tạo đề nghị UBND tỉnh xem xét, ban hành: </w:t>
      </w:r>
    </w:p>
    <w:p w14:paraId="05EB88F4"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
          <w:bCs/>
          <w:sz w:val="30"/>
          <w:szCs w:val="30"/>
          <w:lang w:val="vi-VN"/>
        </w:rPr>
        <w:t>(1)</w:t>
      </w:r>
      <w:r w:rsidRPr="00B039A6">
        <w:rPr>
          <w:rFonts w:ascii="Times New Roman" w:hAnsi="Times New Roman"/>
          <w:bCs/>
          <w:sz w:val="30"/>
          <w:szCs w:val="30"/>
          <w:lang w:val="vi-VN"/>
        </w:rPr>
        <w:t xml:space="preserve"> Quyết định bãi bỏ Quyết định số 13/2025/QĐ-UBND ngày 01/3/2025 của UBND tỉnh ban hành Quy định chức năng, nhiệm vụ, quyền hạn và cơ cấu tổ chức của Sở Giáo dục và Đào tạo;</w:t>
      </w:r>
    </w:p>
    <w:p w14:paraId="37F1A154"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t xml:space="preserve">Tại văn bản trình, Sở Giáo dục và Đào tạo đã báo cáo cụ thể cơ sở pháp lý và cơ sở thực tiễn của việc đề xuất bãi bỏ Quyết định số 13/2025/QĐ-UBND. Dự thảo QĐ đã được Sở Tư pháp thẩm định. </w:t>
      </w:r>
      <w:r w:rsidRPr="00B039A6">
        <w:rPr>
          <w:rFonts w:ascii="Times New Roman" w:hAnsi="Times New Roman"/>
          <w:bCs/>
          <w:iCs/>
          <w:sz w:val="30"/>
          <w:szCs w:val="30"/>
          <w:lang w:val="pt-BR"/>
        </w:rPr>
        <w:t xml:space="preserve">Trên cơ sở ý kiến thẩm định của Sở Tư pháp, </w:t>
      </w:r>
      <w:r w:rsidRPr="00B039A6">
        <w:rPr>
          <w:rFonts w:ascii="Times New Roman" w:hAnsi="Times New Roman"/>
          <w:bCs/>
          <w:sz w:val="30"/>
          <w:szCs w:val="30"/>
          <w:lang w:val="vi-VN"/>
        </w:rPr>
        <w:t>Sở Giáo dục và Đào tạo</w:t>
      </w:r>
      <w:r w:rsidRPr="00B039A6">
        <w:rPr>
          <w:rFonts w:ascii="Times New Roman" w:hAnsi="Times New Roman"/>
          <w:bCs/>
          <w:iCs/>
          <w:sz w:val="30"/>
          <w:szCs w:val="30"/>
          <w:lang w:val="pt-BR"/>
        </w:rPr>
        <w:t xml:space="preserve"> đã tiếp thu, chỉnh sửa và hoàn thiện dự thảo Quyết định.</w:t>
      </w:r>
      <w:r w:rsidRPr="00B039A6">
        <w:rPr>
          <w:rFonts w:ascii="Times New Roman" w:hAnsi="Times New Roman"/>
          <w:bCs/>
          <w:sz w:val="30"/>
          <w:szCs w:val="30"/>
          <w:lang w:val="vi-VN"/>
        </w:rPr>
        <w:t xml:space="preserve"> </w:t>
      </w:r>
    </w:p>
    <w:p w14:paraId="4BC6DF31"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t>(</w:t>
      </w:r>
      <w:r w:rsidRPr="00B039A6">
        <w:rPr>
          <w:rFonts w:ascii="Times New Roman" w:hAnsi="Times New Roman"/>
          <w:b/>
          <w:bCs/>
          <w:sz w:val="30"/>
          <w:szCs w:val="30"/>
          <w:lang w:val="vi-VN"/>
        </w:rPr>
        <w:t>2)</w:t>
      </w:r>
      <w:r w:rsidRPr="00B039A6">
        <w:rPr>
          <w:rFonts w:ascii="Times New Roman" w:hAnsi="Times New Roman"/>
          <w:bCs/>
          <w:sz w:val="30"/>
          <w:szCs w:val="30"/>
          <w:lang w:val="vi-VN"/>
        </w:rPr>
        <w:t xml:space="preserve"> Quyết định quy định chức năng, nhiệm vụ, quyền hạn và cơ cấu tổ chức của Sở Giáo dục và Đào tạo.</w:t>
      </w:r>
    </w:p>
    <w:p w14:paraId="276D462D"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sz w:val="30"/>
          <w:szCs w:val="30"/>
          <w:lang w:val="vi-VN"/>
        </w:rPr>
      </w:pPr>
      <w:r w:rsidRPr="00B039A6">
        <w:rPr>
          <w:rFonts w:ascii="Times New Roman" w:hAnsi="Times New Roman"/>
          <w:bCs/>
          <w:sz w:val="30"/>
          <w:szCs w:val="30"/>
          <w:lang w:val="vi-VN"/>
        </w:rPr>
        <w:t>Dự thảo QĐ đã được các đơn vị, địa phương tham gia góp ý; Sở Nội vụ đã có báo cáo thẩm định dự thảo. Các nội dung thẩm định của Sở NV cơ bản được Sở GDĐT giải trình cụ thể tại văn bản trình. Tuy vậy có nội dung về cơ cấu các phòng thuộc Sở chưa đảm bảo theo đúng quy định. Cụ thể:</w:t>
      </w:r>
    </w:p>
    <w:p w14:paraId="2629EAFD"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i/>
          <w:iCs/>
          <w:sz w:val="30"/>
          <w:szCs w:val="30"/>
          <w:lang w:val="vi-VN"/>
        </w:rPr>
      </w:pPr>
      <w:r w:rsidRPr="00B039A6">
        <w:rPr>
          <w:rFonts w:ascii="Times New Roman" w:hAnsi="Times New Roman"/>
          <w:bCs/>
          <w:sz w:val="30"/>
          <w:szCs w:val="30"/>
          <w:lang w:val="vi-VN"/>
        </w:rPr>
        <w:t xml:space="preserve">Tại văn bản trình của Sở Giáo dục và Đào tạo nêu: </w:t>
      </w:r>
      <w:r w:rsidRPr="00B039A6">
        <w:rPr>
          <w:rFonts w:ascii="Times New Roman" w:hAnsi="Times New Roman"/>
          <w:bCs/>
          <w:i/>
          <w:iCs/>
          <w:sz w:val="30"/>
          <w:szCs w:val="30"/>
          <w:lang w:val="vi-VN"/>
        </w:rPr>
        <w:t>“…về giao biên chế cán bộ, công chức năm 2026 thì Sở Giáo dục và Đào tạo đã được giao tăng 03 biên chế thành 52 biên chế công chức và 02 hợp đồng theo Nghị định số 111/2022/NĐ-CP, tổng 53 người (04 lãnh đạo Sở, 48 công chức và 02 HĐ 111), bình quân 7,1 người/phòng</w:t>
      </w:r>
      <w:r w:rsidRPr="00B039A6">
        <w:rPr>
          <w:rFonts w:ascii="Times New Roman" w:hAnsi="Times New Roman"/>
          <w:bCs/>
          <w:sz w:val="30"/>
          <w:szCs w:val="30"/>
          <w:lang w:val="vi-VN"/>
        </w:rPr>
        <w:t xml:space="preserve">” </w:t>
      </w:r>
      <w:r w:rsidRPr="00B039A6">
        <w:rPr>
          <w:rFonts w:ascii="Times New Roman" w:hAnsi="Times New Roman"/>
          <w:b/>
          <w:bCs/>
          <w:sz w:val="30"/>
          <w:szCs w:val="30"/>
          <w:lang w:val="vi-VN"/>
        </w:rPr>
        <w:t xml:space="preserve">là không chính xác về số liệu vì đưa 02 hợp đồng vào để tính là không đúng quy định. </w:t>
      </w:r>
      <w:r w:rsidRPr="00B039A6">
        <w:rPr>
          <w:rFonts w:ascii="Times New Roman" w:hAnsi="Times New Roman"/>
          <w:bCs/>
          <w:sz w:val="30"/>
          <w:szCs w:val="30"/>
          <w:lang w:val="vi-VN"/>
        </w:rPr>
        <w:t>Số liệu đúng phải là</w:t>
      </w:r>
      <w:r w:rsidRPr="00B039A6">
        <w:rPr>
          <w:rFonts w:ascii="Times New Roman" w:hAnsi="Times New Roman"/>
          <w:b/>
          <w:bCs/>
          <w:sz w:val="30"/>
          <w:szCs w:val="30"/>
          <w:lang w:val="vi-VN"/>
        </w:rPr>
        <w:t xml:space="preserve"> </w:t>
      </w:r>
      <w:r w:rsidRPr="00B039A6">
        <w:rPr>
          <w:rFonts w:ascii="Times New Roman" w:hAnsi="Times New Roman"/>
          <w:bCs/>
          <w:i/>
          <w:iCs/>
          <w:sz w:val="30"/>
          <w:szCs w:val="30"/>
          <w:lang w:val="vi-VN"/>
        </w:rPr>
        <w:t xml:space="preserve">“…tổng được giao 52 biên chế, hiện có 04 lãnh đạo Sở; còn lại 48 công chức, bình quân 6,8 người/phòng”. </w:t>
      </w:r>
    </w:p>
    <w:p w14:paraId="3128C00E" w14:textId="77777777" w:rsidR="00404271" w:rsidRPr="00B039A6" w:rsidRDefault="00404271" w:rsidP="00B039A6">
      <w:pPr>
        <w:tabs>
          <w:tab w:val="left" w:pos="3900"/>
        </w:tabs>
        <w:spacing w:before="60" w:after="0" w:line="240" w:lineRule="auto"/>
        <w:ind w:right="6" w:firstLine="720"/>
        <w:jc w:val="both"/>
        <w:rPr>
          <w:rFonts w:ascii="Times New Roman" w:hAnsi="Times New Roman"/>
          <w:bCs/>
          <w:i/>
          <w:iCs/>
          <w:sz w:val="30"/>
          <w:szCs w:val="30"/>
          <w:lang w:val="vi-VN"/>
        </w:rPr>
      </w:pPr>
      <w:r w:rsidRPr="00B039A6">
        <w:rPr>
          <w:rFonts w:ascii="Times New Roman" w:hAnsi="Times New Roman"/>
          <w:bCs/>
          <w:sz w:val="30"/>
          <w:szCs w:val="30"/>
          <w:lang w:val="vi-VN"/>
        </w:rPr>
        <w:t>Mặt khác, tại văn bản thẩm định của Sở Nội vụ (thời điểm thẩm định là Sở GDĐT có 49 biên chế được giao) có ý kiến:</w:t>
      </w:r>
      <w:r w:rsidRPr="00B039A6">
        <w:rPr>
          <w:rFonts w:ascii="Times New Roman" w:hAnsi="Times New Roman"/>
          <w:bCs/>
          <w:i/>
          <w:iCs/>
          <w:sz w:val="30"/>
          <w:szCs w:val="30"/>
          <w:lang w:val="vi-VN"/>
        </w:rPr>
        <w:t xml:space="preserve"> “việc Sở Giáo dục và Đào tạo đề nghị giữ nguyên số lượng các phòng trực thuộc như hiện nay </w:t>
      </w:r>
      <w:r w:rsidRPr="00B039A6">
        <w:rPr>
          <w:rFonts w:ascii="Times New Roman" w:hAnsi="Times New Roman"/>
          <w:b/>
          <w:bCs/>
          <w:i/>
          <w:iCs/>
          <w:sz w:val="30"/>
          <w:szCs w:val="30"/>
          <w:lang w:val="vi-VN"/>
        </w:rPr>
        <w:t xml:space="preserve">(gồm Văn phòng và 06 phòng chuyên môn), </w:t>
      </w:r>
      <w:r w:rsidRPr="00B039A6">
        <w:rPr>
          <w:rFonts w:ascii="Times New Roman" w:hAnsi="Times New Roman"/>
          <w:bCs/>
          <w:i/>
          <w:iCs/>
          <w:sz w:val="30"/>
          <w:szCs w:val="30"/>
          <w:lang w:val="vi-VN"/>
        </w:rPr>
        <w:t xml:space="preserve">bình quân chỉ bố trí 6,4 người/phòng </w:t>
      </w:r>
      <w:r w:rsidRPr="00B039A6">
        <w:rPr>
          <w:rFonts w:ascii="Times New Roman" w:hAnsi="Times New Roman"/>
          <w:b/>
          <w:bCs/>
          <w:i/>
          <w:iCs/>
          <w:sz w:val="30"/>
          <w:szCs w:val="30"/>
          <w:lang w:val="vi-VN"/>
        </w:rPr>
        <w:t>là chưa đảm bảo đúng quy định hiện hành</w:t>
      </w:r>
      <w:r w:rsidRPr="00B039A6">
        <w:rPr>
          <w:rFonts w:ascii="Times New Roman" w:hAnsi="Times New Roman"/>
          <w:bCs/>
          <w:i/>
          <w:iCs/>
          <w:sz w:val="30"/>
          <w:szCs w:val="30"/>
          <w:lang w:val="vi-VN"/>
        </w:rPr>
        <w:t xml:space="preserve">. Do đó, đề nghị Sở Giáo dục và Đào tạo trên cơ sở số lượng biên chế công chức được cấp có thẩm quyền giao năm </w:t>
      </w:r>
      <w:r w:rsidRPr="00B039A6">
        <w:rPr>
          <w:rFonts w:ascii="Times New Roman" w:hAnsi="Times New Roman"/>
          <w:bCs/>
          <w:i/>
          <w:iCs/>
          <w:sz w:val="30"/>
          <w:szCs w:val="30"/>
          <w:lang w:val="vi-VN"/>
        </w:rPr>
        <w:lastRenderedPageBreak/>
        <w:t>2025 và số lượng công chức thực tế bố trí tại các phòng để đề xuất cơ cấu các phòng thuộc Sở đảm bảo đúng quy định”.</w:t>
      </w:r>
    </w:p>
    <w:p w14:paraId="035CB241" w14:textId="77777777" w:rsidR="00404271" w:rsidRPr="00B039A6" w:rsidRDefault="00404271" w:rsidP="00B039A6">
      <w:pPr>
        <w:tabs>
          <w:tab w:val="left" w:pos="3900"/>
        </w:tabs>
        <w:spacing w:before="60" w:after="0" w:line="240" w:lineRule="auto"/>
        <w:ind w:right="6" w:firstLine="720"/>
        <w:jc w:val="both"/>
        <w:rPr>
          <w:rFonts w:ascii="Times New Roman" w:hAnsi="Times New Roman"/>
          <w:b/>
          <w:bCs/>
          <w:sz w:val="30"/>
          <w:szCs w:val="30"/>
          <w:lang w:val="vi-VN"/>
        </w:rPr>
      </w:pPr>
      <w:r w:rsidRPr="00B039A6">
        <w:rPr>
          <w:rFonts w:ascii="Times New Roman" w:hAnsi="Times New Roman"/>
          <w:bCs/>
          <w:i/>
          <w:iCs/>
          <w:sz w:val="30"/>
          <w:szCs w:val="30"/>
          <w:lang w:val="vi-VN"/>
        </w:rPr>
        <w:t xml:space="preserve"> </w:t>
      </w:r>
      <w:r w:rsidRPr="00B039A6">
        <w:rPr>
          <w:rFonts w:ascii="Times New Roman" w:hAnsi="Times New Roman"/>
          <w:bCs/>
          <w:sz w:val="30"/>
          <w:szCs w:val="30"/>
          <w:lang w:val="vi-VN"/>
        </w:rPr>
        <w:t>Nay HĐND tỉnh năm 2026 đã bổ sung thêm 03 biên chế cho Sở Giáo dục và Đào tạo thì tổng 52 biên chế; hiện có 04 lãnh đạo Sở; còn lại 48 biên chế, bình quân 6,8 người/phòng thì vẫn chưa đảm bảo theo đúng quy định.</w:t>
      </w:r>
    </w:p>
    <w:p w14:paraId="162F20F0" w14:textId="7ED6F6CB" w:rsidR="00404271" w:rsidRPr="00B039A6" w:rsidRDefault="00404271" w:rsidP="00B039A6">
      <w:pPr>
        <w:tabs>
          <w:tab w:val="left" w:pos="3900"/>
        </w:tabs>
        <w:spacing w:before="60" w:after="0" w:line="240" w:lineRule="auto"/>
        <w:ind w:right="6" w:firstLine="720"/>
        <w:jc w:val="both"/>
        <w:rPr>
          <w:rFonts w:ascii="Times New Roman" w:hAnsi="Times New Roman"/>
          <w:b/>
          <w:bCs/>
          <w:sz w:val="30"/>
          <w:szCs w:val="30"/>
        </w:rPr>
      </w:pPr>
      <w:r w:rsidRPr="00B039A6">
        <w:rPr>
          <w:rFonts w:ascii="Times New Roman" w:hAnsi="Times New Roman"/>
          <w:bCs/>
          <w:sz w:val="30"/>
          <w:szCs w:val="30"/>
          <w:lang w:val="vi-VN"/>
        </w:rPr>
        <w:t xml:space="preserve">Văn phòng kính trình các đồng chí Lãnh đạo UBND tỉnh xem xét </w:t>
      </w:r>
      <w:r w:rsidRPr="00B039A6">
        <w:rPr>
          <w:rFonts w:ascii="Times New Roman" w:hAnsi="Times New Roman"/>
          <w:b/>
          <w:bCs/>
          <w:sz w:val="30"/>
          <w:szCs w:val="30"/>
          <w:lang w:val="vi-VN"/>
        </w:rPr>
        <w:t xml:space="preserve">đưa nội dung này ra họp giao ban UB </w:t>
      </w:r>
      <w:r w:rsidRPr="00B039A6">
        <w:rPr>
          <w:rFonts w:ascii="Times New Roman" w:hAnsi="Times New Roman"/>
          <w:bCs/>
          <w:sz w:val="30"/>
          <w:szCs w:val="30"/>
          <w:lang w:val="vi-VN"/>
        </w:rPr>
        <w:t>để Sở Giáo dục và Đào tạo, Sở Nội vụ báo cáo làm rõ thêm về cơ cấu tổ chức.</w:t>
      </w:r>
    </w:p>
    <w:sectPr w:rsidR="00404271" w:rsidRPr="00B039A6" w:rsidSect="00E342D5">
      <w:headerReference w:type="default" r:id="rId8"/>
      <w:pgSz w:w="11907" w:h="16840" w:code="9"/>
      <w:pgMar w:top="1138" w:right="922" w:bottom="1138" w:left="1613" w:header="432" w:footer="533"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8A1A67" w14:textId="77777777" w:rsidR="00C16B52" w:rsidRDefault="00C16B52" w:rsidP="00672A29">
      <w:pPr>
        <w:spacing w:after="0" w:line="240" w:lineRule="auto"/>
      </w:pPr>
      <w:r>
        <w:separator/>
      </w:r>
    </w:p>
  </w:endnote>
  <w:endnote w:type="continuationSeparator" w:id="0">
    <w:p w14:paraId="4FE4B85D" w14:textId="77777777" w:rsidR="00C16B52" w:rsidRDefault="00C16B52" w:rsidP="00672A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VnTime">
    <w:altName w:val="Times New Roman"/>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NewRomanPSMT">
    <w:altName w:val="Malgun Gothic Semilight"/>
    <w:charset w:val="00"/>
    <w:family w:val="roman"/>
    <w:pitch w:val="default"/>
    <w:sig w:usb0="00000000"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B4860B" w14:textId="77777777" w:rsidR="00C16B52" w:rsidRDefault="00C16B52" w:rsidP="00672A29">
      <w:pPr>
        <w:spacing w:after="0" w:line="240" w:lineRule="auto"/>
      </w:pPr>
      <w:r>
        <w:separator/>
      </w:r>
    </w:p>
  </w:footnote>
  <w:footnote w:type="continuationSeparator" w:id="0">
    <w:p w14:paraId="6D0C8D56" w14:textId="77777777" w:rsidR="00C16B52" w:rsidRDefault="00C16B52" w:rsidP="00672A29">
      <w:pPr>
        <w:spacing w:after="0" w:line="240" w:lineRule="auto"/>
      </w:pPr>
      <w:r>
        <w:continuationSeparator/>
      </w:r>
    </w:p>
  </w:footnote>
  <w:footnote w:id="1">
    <w:p w14:paraId="53F9E958" w14:textId="77777777" w:rsidR="00404271" w:rsidRPr="00002334" w:rsidRDefault="00404271" w:rsidP="00404271">
      <w:pPr>
        <w:pStyle w:val="FootnoteText"/>
        <w:rPr>
          <w:rFonts w:ascii="Times New Roman" w:hAnsi="Times New Roman"/>
          <w:i/>
          <w:iCs/>
        </w:rPr>
      </w:pPr>
      <w:r w:rsidRPr="00002334">
        <w:rPr>
          <w:rStyle w:val="FootnoteReference"/>
          <w:rFonts w:ascii="Times New Roman" w:hAnsi="Times New Roman"/>
          <w:i/>
          <w:iCs/>
        </w:rPr>
        <w:footnoteRef/>
      </w:r>
      <w:r w:rsidRPr="00002334">
        <w:rPr>
          <w:rFonts w:ascii="Times New Roman" w:hAnsi="Times New Roman"/>
          <w:i/>
          <w:iCs/>
        </w:rPr>
        <w:t xml:space="preserve"> 2. Cơ quan đăng ký đầu tư chấm dứt hoặc chấm dứt một phần hoạt động của dự án đầu tư trong các trường hợp sau đây:</w:t>
      </w:r>
    </w:p>
    <w:p w14:paraId="3579A585" w14:textId="77777777" w:rsidR="00404271" w:rsidRPr="00002334" w:rsidRDefault="00404271" w:rsidP="00404271">
      <w:pPr>
        <w:pStyle w:val="FootnoteText"/>
        <w:rPr>
          <w:rFonts w:ascii="Times New Roman" w:hAnsi="Times New Roman"/>
          <w:i/>
          <w:iCs/>
        </w:rPr>
      </w:pPr>
      <w:r w:rsidRPr="00002334">
        <w:rPr>
          <w:rFonts w:ascii="Times New Roman" w:hAnsi="Times New Roman"/>
          <w:i/>
          <w:iCs/>
        </w:rPr>
        <w:t>a) Dự án đầu tư thuộc một trong các trường hợp quy định tại khoản 2 và khoản 3 Điều 47 của Luật này mà nhà đầu tư không có khả năng khắc phục điều kiện ngừng hoạt động;</w:t>
      </w:r>
    </w:p>
    <w:p w14:paraId="16CF9CE9" w14:textId="77777777" w:rsidR="00404271" w:rsidRPr="00002334" w:rsidRDefault="00404271" w:rsidP="00404271">
      <w:pPr>
        <w:pStyle w:val="FootnoteText"/>
        <w:rPr>
          <w:rFonts w:ascii="Times New Roman" w:hAnsi="Times New Roman"/>
          <w:i/>
          <w:iCs/>
          <w:spacing w:val="-2"/>
        </w:rPr>
      </w:pPr>
      <w:r w:rsidRPr="00002334">
        <w:rPr>
          <w:rFonts w:ascii="Times New Roman" w:hAnsi="Times New Roman"/>
          <w:i/>
          <w:iCs/>
          <w:spacing w:val="-2"/>
        </w:rPr>
        <w:t>b) Nhà đầu tư không được tiếp tục sử dụng địa điểm đầu tư và không thực hiện thủ tục điều chỉnh địa điểm đầu tư trong thời hạn 06 tháng kể từ ngày không được tiếp tục sử dụng địa điểm đầu tư, trừ trường hợp quy định tại điểm d khoản này;</w:t>
      </w:r>
    </w:p>
    <w:p w14:paraId="35C355F6" w14:textId="77777777" w:rsidR="00404271" w:rsidRPr="00002334" w:rsidRDefault="00404271" w:rsidP="00404271">
      <w:pPr>
        <w:pStyle w:val="FootnoteText"/>
        <w:rPr>
          <w:rFonts w:ascii="Times New Roman" w:hAnsi="Times New Roman"/>
          <w:i/>
          <w:iCs/>
        </w:rPr>
      </w:pPr>
      <w:r w:rsidRPr="00002334">
        <w:rPr>
          <w:rFonts w:ascii="Times New Roman" w:hAnsi="Times New Roman"/>
          <w:i/>
          <w:iCs/>
        </w:rPr>
        <w:t>c) Dự án đầu tư đã ngừng hoạt động và hết thời hạn 12 tháng kể từ ngày ngừng hoạt động, cơ quan đăng ký đầu tư không liên lạc được với nhà đầu tư hoặc đại diện hợp pháp của nhà đầu tư;</w:t>
      </w:r>
    </w:p>
    <w:p w14:paraId="21C58481" w14:textId="77777777" w:rsidR="00404271" w:rsidRPr="00002334" w:rsidRDefault="00404271" w:rsidP="00404271">
      <w:pPr>
        <w:pStyle w:val="FootnoteText"/>
        <w:rPr>
          <w:rFonts w:ascii="Times New Roman" w:hAnsi="Times New Roman"/>
          <w:i/>
          <w:iCs/>
        </w:rPr>
      </w:pPr>
      <w:r w:rsidRPr="00002334">
        <w:rPr>
          <w:rFonts w:ascii="Times New Roman" w:hAnsi="Times New Roman"/>
          <w:i/>
          <w:iCs/>
        </w:rPr>
        <w:t>d) Dự án đầu tư thuộc trường hợp bị thu hồi đất do không đưa đất vào sử dụng, chậm đưa đất vào sử dụng theo quy định của pháp luật về đất đai;</w:t>
      </w:r>
    </w:p>
    <w:p w14:paraId="3178FCF1" w14:textId="77777777" w:rsidR="00404271" w:rsidRPr="00002334" w:rsidRDefault="00404271" w:rsidP="00404271">
      <w:pPr>
        <w:pStyle w:val="FootnoteText"/>
        <w:rPr>
          <w:rFonts w:ascii="Times New Roman" w:hAnsi="Times New Roman"/>
          <w:i/>
          <w:iCs/>
        </w:rPr>
      </w:pPr>
      <w:r w:rsidRPr="00002334">
        <w:rPr>
          <w:rFonts w:ascii="Times New Roman" w:hAnsi="Times New Roman"/>
          <w:i/>
          <w:iCs/>
        </w:rPr>
        <w:t>đ) Nhà đầu tư không ký quỹ hoặc không có bảo lãnh nghĩa vụ ký quỹ theo quy định của pháp luật đối với dự án đầu tư thuộc diện bảo đảm thực hiện dự án đầu tư;</w:t>
      </w:r>
    </w:p>
    <w:p w14:paraId="098C663F" w14:textId="77777777" w:rsidR="00404271" w:rsidRPr="00002334" w:rsidRDefault="00404271" w:rsidP="00404271">
      <w:pPr>
        <w:pStyle w:val="FootnoteText"/>
        <w:rPr>
          <w:rFonts w:ascii="Times New Roman" w:hAnsi="Times New Roman"/>
          <w:i/>
          <w:iCs/>
          <w:spacing w:val="-4"/>
        </w:rPr>
      </w:pPr>
      <w:r w:rsidRPr="00002334">
        <w:rPr>
          <w:rFonts w:ascii="Times New Roman" w:hAnsi="Times New Roman"/>
          <w:i/>
          <w:iCs/>
          <w:spacing w:val="-4"/>
        </w:rPr>
        <w:t>e) Nhà đầu tư thực hiện hoạt động đầu tư trên cơ sở giao dịch dân sự giả tạo theo quy định của pháp luật về dân sự;</w:t>
      </w:r>
    </w:p>
    <w:p w14:paraId="6A3B374E" w14:textId="77777777" w:rsidR="00404271" w:rsidRPr="00002334" w:rsidRDefault="00404271" w:rsidP="00404271">
      <w:pPr>
        <w:pStyle w:val="FootnoteText"/>
        <w:rPr>
          <w:rFonts w:ascii="Times New Roman" w:hAnsi="Times New Roman"/>
        </w:rPr>
      </w:pPr>
      <w:r w:rsidRPr="00002334">
        <w:rPr>
          <w:rFonts w:ascii="Times New Roman" w:hAnsi="Times New Roman"/>
          <w:i/>
          <w:iCs/>
        </w:rPr>
        <w:t>g) Theo bản án, quyết định của Tòa án, phán quyết trọng tài.</w:t>
      </w:r>
    </w:p>
  </w:footnote>
  <w:footnote w:id="2">
    <w:p w14:paraId="7CC5A2EB" w14:textId="77777777" w:rsidR="00404271" w:rsidRPr="00002334" w:rsidRDefault="00404271" w:rsidP="00404271">
      <w:pPr>
        <w:pStyle w:val="FootnoteText"/>
        <w:jc w:val="both"/>
        <w:rPr>
          <w:rFonts w:ascii="Times New Roman" w:hAnsi="Times New Roman"/>
          <w:b/>
          <w:bCs/>
          <w:i/>
          <w:iCs/>
        </w:rPr>
      </w:pPr>
      <w:r w:rsidRPr="00002334">
        <w:rPr>
          <w:rStyle w:val="FootnoteReference"/>
          <w:rFonts w:ascii="Times New Roman" w:hAnsi="Times New Roman"/>
          <w:i/>
          <w:iCs/>
        </w:rPr>
        <w:footnoteRef/>
      </w:r>
      <w:r w:rsidRPr="00002334">
        <w:rPr>
          <w:rFonts w:ascii="Times New Roman" w:hAnsi="Times New Roman"/>
          <w:i/>
          <w:iCs/>
        </w:rPr>
        <w:t xml:space="preserve"> </w:t>
      </w:r>
      <w:bookmarkStart w:id="1" w:name="dieu_47"/>
      <w:bookmarkStart w:id="2" w:name="khoan_2_47"/>
      <w:r w:rsidRPr="00002334">
        <w:rPr>
          <w:rFonts w:ascii="Times New Roman" w:hAnsi="Times New Roman"/>
          <w:b/>
          <w:bCs/>
          <w:i/>
          <w:iCs/>
        </w:rPr>
        <w:t>Điều 47. Ngừng hoạt động của dự án đầu tư</w:t>
      </w:r>
      <w:bookmarkEnd w:id="1"/>
    </w:p>
    <w:p w14:paraId="45080DAD" w14:textId="77777777" w:rsidR="00404271" w:rsidRPr="00002334" w:rsidRDefault="00404271" w:rsidP="00404271">
      <w:pPr>
        <w:pStyle w:val="FootnoteText"/>
        <w:jc w:val="both"/>
        <w:rPr>
          <w:rFonts w:ascii="Times New Roman" w:hAnsi="Times New Roman"/>
          <w:i/>
          <w:iCs/>
        </w:rPr>
      </w:pPr>
      <w:r w:rsidRPr="00002334">
        <w:rPr>
          <w:rFonts w:ascii="Times New Roman" w:hAnsi="Times New Roman"/>
          <w:i/>
          <w:iCs/>
        </w:rPr>
        <w:t>2. Cơ quan quản lý nhà nước về đầu tư quyết định ngừng hoặc ngừng một phần hoạt động của dự án đầu tư trong các trường hợp sau đây:</w:t>
      </w:r>
      <w:bookmarkEnd w:id="2"/>
    </w:p>
    <w:p w14:paraId="61018CDF" w14:textId="77777777" w:rsidR="00404271" w:rsidRPr="00002334" w:rsidRDefault="00404271" w:rsidP="00404271">
      <w:pPr>
        <w:pStyle w:val="FootnoteText"/>
        <w:jc w:val="both"/>
        <w:rPr>
          <w:rFonts w:ascii="Times New Roman" w:hAnsi="Times New Roman"/>
          <w:i/>
          <w:iCs/>
        </w:rPr>
      </w:pPr>
      <w:r w:rsidRPr="00002334">
        <w:rPr>
          <w:rFonts w:ascii="Times New Roman" w:hAnsi="Times New Roman"/>
          <w:i/>
          <w:iCs/>
        </w:rPr>
        <w:t>a) Để bảo vệ di tích, di vật, cổ vật, bảo vật quốc gia theo quy định của Luật Di sản văn hóa;</w:t>
      </w:r>
    </w:p>
    <w:p w14:paraId="13863DDA" w14:textId="77777777" w:rsidR="00404271" w:rsidRPr="00002334" w:rsidRDefault="00404271" w:rsidP="00404271">
      <w:pPr>
        <w:pStyle w:val="FootnoteText"/>
        <w:jc w:val="both"/>
        <w:rPr>
          <w:rFonts w:ascii="Times New Roman" w:hAnsi="Times New Roman"/>
          <w:i/>
          <w:iCs/>
          <w:spacing w:val="-4"/>
        </w:rPr>
      </w:pPr>
      <w:r w:rsidRPr="00002334">
        <w:rPr>
          <w:rFonts w:ascii="Times New Roman" w:hAnsi="Times New Roman"/>
          <w:i/>
          <w:iCs/>
          <w:spacing w:val="-4"/>
        </w:rPr>
        <w:t>b) Để khắc phục vi phạm pháp luật về bảo vệ môi trường theo đề nghị của cơ quan quản lý nhà nước về môi trường;</w:t>
      </w:r>
    </w:p>
    <w:p w14:paraId="1FFF8AD2" w14:textId="77777777" w:rsidR="00404271" w:rsidRPr="00002334" w:rsidRDefault="00404271" w:rsidP="00404271">
      <w:pPr>
        <w:pStyle w:val="FootnoteText"/>
        <w:jc w:val="both"/>
        <w:rPr>
          <w:rFonts w:ascii="Times New Roman" w:hAnsi="Times New Roman"/>
          <w:i/>
          <w:iCs/>
          <w:spacing w:val="-4"/>
        </w:rPr>
      </w:pPr>
      <w:r w:rsidRPr="00002334">
        <w:rPr>
          <w:rFonts w:ascii="Times New Roman" w:hAnsi="Times New Roman"/>
          <w:i/>
          <w:iCs/>
          <w:spacing w:val="-4"/>
        </w:rPr>
        <w:t>c) Để thực hiện các biện pháp bảo đảm an toàn lao động theo đề nghị của cơ quan nhà nước quản lý về lao động;</w:t>
      </w:r>
    </w:p>
    <w:p w14:paraId="297D5DBA" w14:textId="77777777" w:rsidR="00404271" w:rsidRPr="00002334" w:rsidRDefault="00404271" w:rsidP="00404271">
      <w:pPr>
        <w:pStyle w:val="FootnoteText"/>
        <w:jc w:val="both"/>
        <w:rPr>
          <w:rFonts w:ascii="Times New Roman" w:hAnsi="Times New Roman"/>
          <w:i/>
          <w:iCs/>
        </w:rPr>
      </w:pPr>
      <w:r w:rsidRPr="00002334">
        <w:rPr>
          <w:rFonts w:ascii="Times New Roman" w:hAnsi="Times New Roman"/>
          <w:i/>
          <w:iCs/>
        </w:rPr>
        <w:t>d) Theo bản án, quyết định của Tòa án, phán quyết trọng tài;</w:t>
      </w:r>
    </w:p>
    <w:p w14:paraId="49816E54" w14:textId="77777777" w:rsidR="00404271" w:rsidRPr="00002334" w:rsidRDefault="00404271" w:rsidP="00404271">
      <w:pPr>
        <w:pStyle w:val="FootnoteText"/>
        <w:jc w:val="both"/>
        <w:rPr>
          <w:rFonts w:ascii="Times New Roman" w:hAnsi="Times New Roman"/>
          <w:i/>
          <w:iCs/>
        </w:rPr>
      </w:pPr>
      <w:bookmarkStart w:id="3" w:name="diem_dd_2_47"/>
      <w:r w:rsidRPr="00002334">
        <w:rPr>
          <w:rFonts w:ascii="Times New Roman" w:hAnsi="Times New Roman"/>
          <w:i/>
          <w:iCs/>
        </w:rPr>
        <w:t>đ) Nhà đầu tư không thực hiện đúng nội dung chấp thuận chủ trương đầu tư, Giấy chứng nhận đăng ký đầu tư và đã bị xử phạt vi phạm hành chính nhưng tiếp tục vi phạm.</w:t>
      </w:r>
      <w:bookmarkEnd w:id="3"/>
    </w:p>
    <w:p w14:paraId="05726A7B" w14:textId="77777777" w:rsidR="00404271" w:rsidRPr="00002334" w:rsidRDefault="00404271" w:rsidP="00404271">
      <w:pPr>
        <w:pStyle w:val="FootnoteText"/>
        <w:jc w:val="both"/>
        <w:rPr>
          <w:rFonts w:ascii="Times New Roman" w:hAnsi="Times New Roman"/>
        </w:rPr>
      </w:pPr>
      <w:bookmarkStart w:id="4" w:name="khoan_3_47"/>
      <w:r w:rsidRPr="00002334">
        <w:rPr>
          <w:rFonts w:ascii="Times New Roman" w:hAnsi="Times New Roman"/>
          <w:i/>
          <w:iCs/>
        </w:rPr>
        <w:t>3. Thủ tướng Chính phủ quyết định ngừng, ngừng một phần hoạt động của dự án đầu tư trong trường hợp việc thực hiện dự án đầu tư gây phương hại hoặc có nguy cơ gây phương hại đến quốc phòng, an ninh quốc gia theo đề nghị của Bộ Kế hoạch và Đầu tư.</w:t>
      </w:r>
      <w:bookmarkEnd w:id="4"/>
    </w:p>
  </w:footnote>
  <w:footnote w:id="3">
    <w:p w14:paraId="116B9B9F" w14:textId="2F0C21AF" w:rsidR="00404271" w:rsidRPr="00002334" w:rsidRDefault="00404271" w:rsidP="00404271">
      <w:pPr>
        <w:pStyle w:val="FootnoteText"/>
        <w:jc w:val="both"/>
        <w:rPr>
          <w:rFonts w:ascii="Times New Roman" w:hAnsi="Times New Roman"/>
        </w:rPr>
      </w:pPr>
      <w:r w:rsidRPr="00002334">
        <w:rPr>
          <w:rStyle w:val="FootnoteReference"/>
          <w:rFonts w:ascii="Times New Roman" w:hAnsi="Times New Roman"/>
        </w:rPr>
        <w:footnoteRef/>
      </w:r>
      <w:r w:rsidRPr="00002334">
        <w:rPr>
          <w:rFonts w:ascii="Times New Roman" w:hAnsi="Times New Roman"/>
        </w:rPr>
        <w:t xml:space="preserve"> Thư bảo lãnh nghĩa vụ ký quỹ để đảm bảo thực hiện dự án đầu tư số TI0071125OTGT444 ngày 07/11/2025 của Ngân hàng TMCP Sài Gòn </w:t>
      </w:r>
      <w:r w:rsidR="00B039A6">
        <w:rPr>
          <w:rFonts w:ascii="Times New Roman" w:hAnsi="Times New Roman"/>
        </w:rPr>
        <w:t>-</w:t>
      </w:r>
      <w:r w:rsidRPr="00002334">
        <w:rPr>
          <w:rFonts w:ascii="Times New Roman" w:hAnsi="Times New Roman"/>
        </w:rPr>
        <w:t xml:space="preserve"> Hà Nội </w:t>
      </w:r>
      <w:r w:rsidR="00B039A6">
        <w:rPr>
          <w:rFonts w:ascii="Times New Roman" w:hAnsi="Times New Roman"/>
        </w:rPr>
        <w:t>-</w:t>
      </w:r>
      <w:r w:rsidRPr="00002334">
        <w:rPr>
          <w:rFonts w:ascii="Times New Roman" w:hAnsi="Times New Roman"/>
        </w:rPr>
        <w:t xml:space="preserve"> Chi nhánh Hà Tĩnh  </w:t>
      </w:r>
    </w:p>
  </w:footnote>
  <w:footnote w:id="4">
    <w:p w14:paraId="683DD94F" w14:textId="77777777" w:rsidR="00404271" w:rsidRPr="00002334" w:rsidRDefault="00404271" w:rsidP="00404271">
      <w:pPr>
        <w:pStyle w:val="FootnoteText"/>
        <w:jc w:val="both"/>
        <w:rPr>
          <w:rFonts w:ascii="Times New Roman" w:hAnsi="Times New Roman"/>
          <w:sz w:val="18"/>
          <w:szCs w:val="18"/>
        </w:rPr>
      </w:pPr>
      <w:r w:rsidRPr="00002334">
        <w:rPr>
          <w:rStyle w:val="FootnoteReference"/>
          <w:rFonts w:ascii="Times New Roman" w:hAnsi="Times New Roman"/>
          <w:sz w:val="18"/>
          <w:szCs w:val="18"/>
        </w:rPr>
        <w:footnoteRef/>
      </w:r>
      <w:r w:rsidRPr="00002334">
        <w:rPr>
          <w:rFonts w:ascii="Times New Roman" w:hAnsi="Times New Roman"/>
          <w:sz w:val="18"/>
          <w:szCs w:val="18"/>
        </w:rPr>
        <w:t xml:space="preserve"> Quyết định số 1852/QĐ-UBND ngày 08/9/2022 của UBND tỉnh về phê duyệt Quy hoạch sử dụng đất thời kỳ 2021-2030 của huyện Kỳ Anh</w:t>
      </w:r>
    </w:p>
  </w:footnote>
  <w:footnote w:id="5">
    <w:p w14:paraId="27C68E88" w14:textId="77777777" w:rsidR="00404271" w:rsidRPr="00002334" w:rsidRDefault="00404271" w:rsidP="00404271">
      <w:pPr>
        <w:pStyle w:val="FootnoteText"/>
        <w:jc w:val="both"/>
        <w:rPr>
          <w:rFonts w:ascii="Times New Roman" w:hAnsi="Times New Roman"/>
          <w:sz w:val="18"/>
          <w:szCs w:val="18"/>
        </w:rPr>
      </w:pPr>
      <w:r w:rsidRPr="00002334">
        <w:rPr>
          <w:rStyle w:val="FootnoteReference"/>
          <w:rFonts w:ascii="Times New Roman" w:hAnsi="Times New Roman"/>
          <w:sz w:val="18"/>
          <w:szCs w:val="18"/>
        </w:rPr>
        <w:footnoteRef/>
      </w:r>
      <w:r w:rsidRPr="00002334">
        <w:rPr>
          <w:rFonts w:ascii="Times New Roman" w:hAnsi="Times New Roman"/>
          <w:sz w:val="18"/>
          <w:szCs w:val="18"/>
        </w:rPr>
        <w:t xml:space="preserve"> Quyết định số 6337/QĐ-UBND ngày 26/11/2020 của UBND huyện Kỳ Anh về phê duyệt Đồ án điều chỉnh quy hoạch chung xây dựng xã Kỳ Thượng, huyện Kỳ Anh </w:t>
      </w:r>
    </w:p>
  </w:footnote>
  <w:footnote w:id="6">
    <w:p w14:paraId="0756C14A" w14:textId="77777777" w:rsidR="00404271" w:rsidRPr="00002334" w:rsidRDefault="00404271" w:rsidP="00404271">
      <w:pPr>
        <w:pStyle w:val="FootnoteText"/>
        <w:jc w:val="both"/>
        <w:rPr>
          <w:rFonts w:ascii="Times New Roman" w:hAnsi="Times New Roman"/>
        </w:rPr>
      </w:pPr>
      <w:r w:rsidRPr="00002334">
        <w:rPr>
          <w:rStyle w:val="FootnoteReference"/>
          <w:rFonts w:ascii="Times New Roman" w:hAnsi="Times New Roman"/>
        </w:rPr>
        <w:footnoteRef/>
      </w:r>
      <w:r w:rsidRPr="00002334">
        <w:rPr>
          <w:rFonts w:ascii="Times New Roman" w:hAnsi="Times New Roman"/>
        </w:rPr>
        <w:t xml:space="preserve"> Quyết định số 5077/QĐ-UBND ngày 11/10/2021 của UBND huyện Kỳ Anh về phê duyệt Đồ án điều chỉnh quy hoạch chung xây dựng xã Kỳ Tây, huyện Kỳ Anh giai đoạn đến năm 2030.</w:t>
      </w:r>
    </w:p>
  </w:footnote>
  <w:footnote w:id="7">
    <w:p w14:paraId="2641EB1B" w14:textId="77777777" w:rsidR="00404271" w:rsidRPr="00002334" w:rsidRDefault="00404271" w:rsidP="00404271">
      <w:pPr>
        <w:pStyle w:val="FootnoteText"/>
        <w:rPr>
          <w:rFonts w:ascii="Times New Roman" w:hAnsi="Times New Roman"/>
        </w:rPr>
      </w:pPr>
      <w:r w:rsidRPr="00002334">
        <w:rPr>
          <w:rStyle w:val="FootnoteReference"/>
          <w:rFonts w:ascii="Times New Roman" w:hAnsi="Times New Roman"/>
        </w:rPr>
        <w:footnoteRef/>
      </w:r>
      <w:r w:rsidRPr="00002334">
        <w:rPr>
          <w:rFonts w:ascii="Times New Roman" w:hAnsi="Times New Roman"/>
        </w:rPr>
        <w:t xml:space="preserve"> Tại Văn bản số 1068/STNMT-QLĐĐ ngày 15/4/2025</w:t>
      </w:r>
    </w:p>
  </w:footnote>
  <w:footnote w:id="8">
    <w:p w14:paraId="49E53FA1" w14:textId="77777777" w:rsidR="00404271" w:rsidRPr="00002334" w:rsidRDefault="00404271" w:rsidP="00404271">
      <w:pPr>
        <w:pStyle w:val="FootnoteText"/>
        <w:jc w:val="both"/>
        <w:rPr>
          <w:rFonts w:ascii="Times New Roman" w:hAnsi="Times New Roman"/>
        </w:rPr>
      </w:pPr>
      <w:r w:rsidRPr="00002334">
        <w:rPr>
          <w:rStyle w:val="FootnoteReference"/>
          <w:rFonts w:ascii="Times New Roman" w:hAnsi="Times New Roman"/>
        </w:rPr>
        <w:footnoteRef/>
      </w:r>
      <w:r w:rsidRPr="00002334">
        <w:rPr>
          <w:rFonts w:ascii="Times New Roman" w:hAnsi="Times New Roman"/>
        </w:rPr>
        <w:t xml:space="preserve"> 4. Đối với dự án đầu tư được chấp thuận chủ trương đầu tư, nhà đầu tư không được điều chỉnh tiến độ thực hiện dự án đầu tư quá 24 tháng so với tiến độ thực hiện dự án đầu tư quy định tại văn bản chấp thuận chủ trương đầu tư lần đầu, trừ một trong các trường hợp sau đây:…</w:t>
      </w:r>
    </w:p>
    <w:p w14:paraId="7AC6CEA3" w14:textId="77777777" w:rsidR="00404271" w:rsidRPr="00002334" w:rsidRDefault="00404271" w:rsidP="00404271">
      <w:pPr>
        <w:pStyle w:val="FootnoteText"/>
        <w:jc w:val="both"/>
        <w:rPr>
          <w:rFonts w:ascii="Times New Roman" w:hAnsi="Times New Roman"/>
        </w:rPr>
      </w:pPr>
      <w:r w:rsidRPr="00002334">
        <w:rPr>
          <w:rFonts w:ascii="Times New Roman" w:hAnsi="Times New Roman"/>
        </w:rPr>
        <w:t>c) Điều chỉnh tiến độ thực hiện dự án đầu tư theo yêu cầu của cơ quan quản lý nhà nước hoặc cơ quan nhà nước chậm thực hiện thủ tục hành chính</w:t>
      </w:r>
    </w:p>
    <w:p w14:paraId="37F24A89" w14:textId="77777777" w:rsidR="00404271" w:rsidRPr="00002334" w:rsidRDefault="00404271" w:rsidP="00404271">
      <w:pPr>
        <w:pStyle w:val="FootnoteText"/>
        <w:jc w:val="both"/>
        <w:rPr>
          <w:rFonts w:ascii="Times New Roman" w:hAnsi="Times New Roman"/>
        </w:rPr>
      </w:pPr>
      <w:r w:rsidRPr="00002334">
        <w:rPr>
          <w:rFonts w:ascii="Times New Roman" w:hAnsi="Times New Roman"/>
        </w:rPr>
        <w:t>đ) Thay đổi mục tiêu đã được quy định tại văn bản chấp thuận chủ trương đầu tư; bổ sung mục tiêu thuộc diện chấp thuận chủ trương đầu tư”</w:t>
      </w:r>
    </w:p>
  </w:footnote>
  <w:footnote w:id="9">
    <w:p w14:paraId="65224568" w14:textId="77777777" w:rsidR="00404271" w:rsidRPr="00002334" w:rsidRDefault="00404271" w:rsidP="00404271">
      <w:pPr>
        <w:pStyle w:val="FootnoteText"/>
        <w:rPr>
          <w:rFonts w:ascii="Times New Roman" w:hAnsi="Times New Roman"/>
        </w:rPr>
      </w:pPr>
      <w:r w:rsidRPr="00002334">
        <w:rPr>
          <w:rStyle w:val="FootnoteReference"/>
          <w:rFonts w:ascii="Times New Roman" w:hAnsi="Times New Roman"/>
        </w:rPr>
        <w:footnoteRef/>
      </w:r>
      <w:r w:rsidRPr="00002334">
        <w:rPr>
          <w:rFonts w:ascii="Times New Roman" w:hAnsi="Times New Roman"/>
        </w:rPr>
        <w:t xml:space="preserve"> Tại Văn bản số 1068/SNNMT-QLDĐ ngày 15/4/2025</w:t>
      </w:r>
    </w:p>
  </w:footnote>
  <w:footnote w:id="10">
    <w:p w14:paraId="6ECD863D" w14:textId="77777777" w:rsidR="00404271" w:rsidRPr="00002334" w:rsidRDefault="00404271" w:rsidP="00404271">
      <w:pPr>
        <w:pStyle w:val="FootnoteText"/>
        <w:rPr>
          <w:rFonts w:ascii="Times New Roman" w:hAnsi="Times New Roman"/>
        </w:rPr>
      </w:pPr>
      <w:r w:rsidRPr="00002334">
        <w:rPr>
          <w:rStyle w:val="FootnoteReference"/>
          <w:rFonts w:ascii="Times New Roman" w:hAnsi="Times New Roman"/>
        </w:rPr>
        <w:footnoteRef/>
      </w:r>
      <w:r w:rsidRPr="00002334">
        <w:rPr>
          <w:rFonts w:ascii="Times New Roman" w:hAnsi="Times New Roman"/>
        </w:rPr>
        <w:t xml:space="preserve"> Tại Văn bản số 1068/SNNMT-QLDĐ ngày 15/4/2025</w:t>
      </w:r>
    </w:p>
  </w:footnote>
  <w:footnote w:id="11">
    <w:p w14:paraId="01378B15" w14:textId="77777777" w:rsidR="00404271" w:rsidRDefault="00404271" w:rsidP="00404271">
      <w:pPr>
        <w:pStyle w:val="FootnoteText"/>
        <w:jc w:val="both"/>
      </w:pPr>
      <w:r>
        <w:rPr>
          <w:rStyle w:val="FootnoteReference"/>
        </w:rPr>
        <w:footnoteRef/>
      </w:r>
      <w:r>
        <w:t xml:space="preserve"> Khó khăn trong thực hiện các các quy định, thủ tục và xin ý kiến của Nhà tài trợ; khó khăn, vướng mắc thực hiện các quy định của pháp luật về về quản lý trang thiết bị y tế do tính chất đặc thù của dự án (dự án đấu thầu cạnh tranh giữa các nhà thầu Hàn Quốc, )</w:t>
      </w:r>
    </w:p>
  </w:footnote>
  <w:footnote w:id="12">
    <w:p w14:paraId="4ADF5EA0" w14:textId="77777777" w:rsidR="00404271" w:rsidRDefault="00404271" w:rsidP="00404271">
      <w:pPr>
        <w:pStyle w:val="FootnoteText"/>
        <w:jc w:val="both"/>
        <w:rPr>
          <w:b/>
          <w:bCs/>
          <w:color w:val="000000"/>
          <w:shd w:val="clear" w:color="auto" w:fill="FFFFFF"/>
          <w:lang w:val="en"/>
        </w:rPr>
      </w:pPr>
      <w:r>
        <w:rPr>
          <w:rStyle w:val="FootnoteReference"/>
        </w:rPr>
        <w:footnoteRef/>
      </w:r>
      <w:r>
        <w:t xml:space="preserve"> </w:t>
      </w:r>
      <w:bookmarkStart w:id="8" w:name="dieu_21"/>
      <w:r>
        <w:rPr>
          <w:b/>
          <w:bCs/>
          <w:color w:val="000000"/>
          <w:shd w:val="clear" w:color="auto" w:fill="FFFFFF"/>
          <w:lang w:val="en"/>
        </w:rPr>
        <w:t>Điều 21. Các trường hợp dừng sử dụng vốn ODA, vốn vay ưu đãi nước ngoài</w:t>
      </w:r>
      <w:bookmarkEnd w:id="8"/>
    </w:p>
    <w:p w14:paraId="763DEA3A" w14:textId="77777777" w:rsidR="00404271" w:rsidRDefault="00404271" w:rsidP="00404271">
      <w:pPr>
        <w:pStyle w:val="FootnoteText"/>
        <w:jc w:val="both"/>
      </w:pPr>
      <w:r>
        <w:rPr>
          <w:color w:val="000000"/>
          <w:shd w:val="clear" w:color="auto" w:fill="FFFFFF"/>
          <w:lang w:val="en"/>
        </w:rPr>
        <w:t>2. Xu</w:t>
      </w:r>
      <w:r>
        <w:rPr>
          <w:color w:val="000000"/>
          <w:shd w:val="clear" w:color="auto" w:fill="FFFFFF"/>
          <w:lang w:val="vi-VN"/>
        </w:rPr>
        <w:t>ất hiện c</w:t>
      </w:r>
      <w:r>
        <w:rPr>
          <w:color w:val="000000"/>
          <w:shd w:val="clear" w:color="auto" w:fill="FFFFFF"/>
        </w:rPr>
        <w:t>ác y</w:t>
      </w:r>
      <w:r>
        <w:rPr>
          <w:color w:val="000000"/>
          <w:shd w:val="clear" w:color="auto" w:fill="FFFFFF"/>
          <w:lang w:val="vi-VN"/>
        </w:rPr>
        <w:t>ếu tố kh</w:t>
      </w:r>
      <w:r>
        <w:rPr>
          <w:color w:val="000000"/>
          <w:shd w:val="clear" w:color="auto" w:fill="FFFFFF"/>
        </w:rPr>
        <w:t>ông phù h</w:t>
      </w:r>
      <w:r>
        <w:rPr>
          <w:color w:val="000000"/>
          <w:shd w:val="clear" w:color="auto" w:fill="FFFFFF"/>
          <w:lang w:val="vi-VN"/>
        </w:rPr>
        <w:t>ợp hoặc nguy</w:t>
      </w:r>
      <w:r>
        <w:rPr>
          <w:color w:val="000000"/>
          <w:shd w:val="clear" w:color="auto" w:fill="FFFFFF"/>
        </w:rPr>
        <w:t>ên nhân b</w:t>
      </w:r>
      <w:r>
        <w:rPr>
          <w:color w:val="000000"/>
          <w:shd w:val="clear" w:color="auto" w:fill="FFFFFF"/>
          <w:lang w:val="vi-VN"/>
        </w:rPr>
        <w:t>ất khả kh</w:t>
      </w:r>
      <w:r>
        <w:rPr>
          <w:color w:val="000000"/>
          <w:shd w:val="clear" w:color="auto" w:fill="FFFFFF"/>
        </w:rPr>
        <w:t>áng v</w:t>
      </w:r>
      <w:r>
        <w:rPr>
          <w:color w:val="000000"/>
          <w:shd w:val="clear" w:color="auto" w:fill="FFFFFF"/>
          <w:lang w:val="vi-VN"/>
        </w:rPr>
        <w:t>ề nguồn vốn, thể chế, ch</w:t>
      </w:r>
      <w:r>
        <w:rPr>
          <w:color w:val="000000"/>
          <w:shd w:val="clear" w:color="auto" w:fill="FFFFFF"/>
        </w:rPr>
        <w:t>ính sách ho</w:t>
      </w:r>
      <w:r>
        <w:rPr>
          <w:color w:val="000000"/>
          <w:shd w:val="clear" w:color="auto" w:fill="FFFFFF"/>
          <w:lang w:val="vi-VN"/>
        </w:rPr>
        <w:t>ặc c</w:t>
      </w:r>
      <w:r>
        <w:rPr>
          <w:color w:val="000000"/>
          <w:shd w:val="clear" w:color="auto" w:fill="FFFFFF"/>
        </w:rPr>
        <w:t>ác nguyên nhân khác d</w:t>
      </w:r>
      <w:r>
        <w:rPr>
          <w:color w:val="000000"/>
          <w:shd w:val="clear" w:color="auto" w:fill="FFFFFF"/>
          <w:lang w:val="vi-VN"/>
        </w:rPr>
        <w:t>ẫn đến kh</w:t>
      </w:r>
      <w:r>
        <w:rPr>
          <w:color w:val="000000"/>
          <w:shd w:val="clear" w:color="auto" w:fill="FFFFFF"/>
        </w:rPr>
        <w:t>ông th</w:t>
      </w:r>
      <w:r>
        <w:rPr>
          <w:color w:val="000000"/>
          <w:shd w:val="clear" w:color="auto" w:fill="FFFFFF"/>
          <w:lang w:val="vi-VN"/>
        </w:rPr>
        <w:t>ể tiếp tục thực hiện chương tr</w:t>
      </w:r>
      <w:r>
        <w:rPr>
          <w:color w:val="000000"/>
          <w:shd w:val="clear" w:color="auto" w:fill="FFFFFF"/>
        </w:rPr>
        <w:t>ình, d</w:t>
      </w:r>
      <w:r>
        <w:rPr>
          <w:color w:val="000000"/>
          <w:shd w:val="clear" w:color="auto" w:fill="FFFFFF"/>
          <w:lang w:val="vi-VN"/>
        </w:rPr>
        <w:t>ự </w:t>
      </w:r>
      <w:r>
        <w:rPr>
          <w:color w:val="000000"/>
          <w:shd w:val="clear" w:color="auto" w:fill="FFFFFF"/>
        </w:rPr>
        <w:t>án.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6"/>
        <w:szCs w:val="26"/>
      </w:rPr>
      <w:id w:val="1483815299"/>
      <w:docPartObj>
        <w:docPartGallery w:val="Page Numbers (Top of Page)"/>
        <w:docPartUnique/>
      </w:docPartObj>
    </w:sdtPr>
    <w:sdtEndPr>
      <w:rPr>
        <w:rFonts w:ascii="Times New Roman" w:hAnsi="Times New Roman"/>
        <w:noProof/>
      </w:rPr>
    </w:sdtEndPr>
    <w:sdtContent>
      <w:p w14:paraId="7CA9412F" w14:textId="7E5D8690" w:rsidR="00607CC6" w:rsidRPr="009B6ADF" w:rsidRDefault="00607CC6" w:rsidP="009B6ADF">
        <w:pPr>
          <w:pStyle w:val="Header"/>
          <w:tabs>
            <w:tab w:val="left" w:pos="4370"/>
            <w:tab w:val="center" w:pos="4593"/>
          </w:tabs>
          <w:rPr>
            <w:rFonts w:ascii="Times New Roman" w:hAnsi="Times New Roman"/>
            <w:sz w:val="26"/>
            <w:szCs w:val="26"/>
          </w:rPr>
        </w:pPr>
        <w:r w:rsidRPr="009B6ADF">
          <w:rPr>
            <w:sz w:val="26"/>
            <w:szCs w:val="26"/>
          </w:rPr>
          <w:tab/>
        </w:r>
        <w:r w:rsidRPr="009B6ADF">
          <w:rPr>
            <w:rFonts w:ascii="Times New Roman" w:hAnsi="Times New Roman"/>
            <w:sz w:val="26"/>
            <w:szCs w:val="26"/>
          </w:rPr>
          <w:fldChar w:fldCharType="begin"/>
        </w:r>
        <w:r w:rsidRPr="009B6ADF">
          <w:rPr>
            <w:rFonts w:ascii="Times New Roman" w:hAnsi="Times New Roman"/>
            <w:sz w:val="26"/>
            <w:szCs w:val="26"/>
          </w:rPr>
          <w:instrText xml:space="preserve"> PAGE   \* MERGEFORMAT </w:instrText>
        </w:r>
        <w:r w:rsidRPr="009B6ADF">
          <w:rPr>
            <w:rFonts w:ascii="Times New Roman" w:hAnsi="Times New Roman"/>
            <w:sz w:val="26"/>
            <w:szCs w:val="26"/>
          </w:rPr>
          <w:fldChar w:fldCharType="separate"/>
        </w:r>
        <w:r w:rsidR="008575D2">
          <w:rPr>
            <w:rFonts w:ascii="Times New Roman" w:hAnsi="Times New Roman"/>
            <w:noProof/>
            <w:sz w:val="26"/>
            <w:szCs w:val="26"/>
          </w:rPr>
          <w:t>38</w:t>
        </w:r>
        <w:r w:rsidRPr="009B6ADF">
          <w:rPr>
            <w:rFonts w:ascii="Times New Roman" w:hAnsi="Times New Roman"/>
            <w:noProof/>
            <w:sz w:val="26"/>
            <w:szCs w:val="26"/>
          </w:rPr>
          <w:fldChar w:fldCharType="end"/>
        </w:r>
      </w:p>
    </w:sdtContent>
  </w:sdt>
  <w:p w14:paraId="12A47218" w14:textId="77777777" w:rsidR="00607CC6" w:rsidRDefault="00607CC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33531"/>
    <w:multiLevelType w:val="multilevel"/>
    <w:tmpl w:val="C04EFE48"/>
    <w:lvl w:ilvl="0">
      <w:start w:val="1"/>
      <w:numFmt w:val="decimal"/>
      <w:lvlText w:val="%1."/>
      <w:lvlJc w:val="left"/>
      <w:pPr>
        <w:ind w:left="420" w:hanging="420"/>
      </w:pPr>
      <w:rPr>
        <w:rFonts w:hint="default"/>
      </w:rPr>
    </w:lvl>
    <w:lvl w:ilvl="1">
      <w:start w:val="1"/>
      <w:numFmt w:val="decimal"/>
      <w:lvlText w:val="%1.%2."/>
      <w:lvlJc w:val="left"/>
      <w:pPr>
        <w:ind w:left="704" w:hanging="42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 w15:restartNumberingAfterBreak="0">
    <w:nsid w:val="025E10A1"/>
    <w:multiLevelType w:val="hybridMultilevel"/>
    <w:tmpl w:val="5A44402C"/>
    <w:lvl w:ilvl="0" w:tplc="EA66DC42">
      <w:start w:val="1"/>
      <w:numFmt w:val="decimal"/>
      <w:lvlText w:val="%1."/>
      <w:lvlJc w:val="left"/>
      <w:pPr>
        <w:ind w:left="898" w:hanging="360"/>
      </w:pPr>
      <w:rPr>
        <w:rFonts w:hint="default"/>
      </w:rPr>
    </w:lvl>
    <w:lvl w:ilvl="1" w:tplc="04090019" w:tentative="1">
      <w:start w:val="1"/>
      <w:numFmt w:val="lowerLetter"/>
      <w:lvlText w:val="%2."/>
      <w:lvlJc w:val="left"/>
      <w:pPr>
        <w:ind w:left="1618" w:hanging="360"/>
      </w:pPr>
    </w:lvl>
    <w:lvl w:ilvl="2" w:tplc="0409001B" w:tentative="1">
      <w:start w:val="1"/>
      <w:numFmt w:val="lowerRoman"/>
      <w:lvlText w:val="%3."/>
      <w:lvlJc w:val="right"/>
      <w:pPr>
        <w:ind w:left="2338" w:hanging="180"/>
      </w:pPr>
    </w:lvl>
    <w:lvl w:ilvl="3" w:tplc="0409000F" w:tentative="1">
      <w:start w:val="1"/>
      <w:numFmt w:val="decimal"/>
      <w:lvlText w:val="%4."/>
      <w:lvlJc w:val="left"/>
      <w:pPr>
        <w:ind w:left="3058" w:hanging="360"/>
      </w:pPr>
    </w:lvl>
    <w:lvl w:ilvl="4" w:tplc="04090019" w:tentative="1">
      <w:start w:val="1"/>
      <w:numFmt w:val="lowerLetter"/>
      <w:lvlText w:val="%5."/>
      <w:lvlJc w:val="left"/>
      <w:pPr>
        <w:ind w:left="3778" w:hanging="360"/>
      </w:pPr>
    </w:lvl>
    <w:lvl w:ilvl="5" w:tplc="0409001B" w:tentative="1">
      <w:start w:val="1"/>
      <w:numFmt w:val="lowerRoman"/>
      <w:lvlText w:val="%6."/>
      <w:lvlJc w:val="right"/>
      <w:pPr>
        <w:ind w:left="4498" w:hanging="180"/>
      </w:pPr>
    </w:lvl>
    <w:lvl w:ilvl="6" w:tplc="0409000F" w:tentative="1">
      <w:start w:val="1"/>
      <w:numFmt w:val="decimal"/>
      <w:lvlText w:val="%7."/>
      <w:lvlJc w:val="left"/>
      <w:pPr>
        <w:ind w:left="5218" w:hanging="360"/>
      </w:pPr>
    </w:lvl>
    <w:lvl w:ilvl="7" w:tplc="04090019" w:tentative="1">
      <w:start w:val="1"/>
      <w:numFmt w:val="lowerLetter"/>
      <w:lvlText w:val="%8."/>
      <w:lvlJc w:val="left"/>
      <w:pPr>
        <w:ind w:left="5938" w:hanging="360"/>
      </w:pPr>
    </w:lvl>
    <w:lvl w:ilvl="8" w:tplc="0409001B" w:tentative="1">
      <w:start w:val="1"/>
      <w:numFmt w:val="lowerRoman"/>
      <w:lvlText w:val="%9."/>
      <w:lvlJc w:val="right"/>
      <w:pPr>
        <w:ind w:left="6658" w:hanging="180"/>
      </w:pPr>
    </w:lvl>
  </w:abstractNum>
  <w:abstractNum w:abstractNumId="2" w15:restartNumberingAfterBreak="0">
    <w:nsid w:val="08AA1202"/>
    <w:multiLevelType w:val="hybridMultilevel"/>
    <w:tmpl w:val="ED067F34"/>
    <w:lvl w:ilvl="0" w:tplc="39CA47D4">
      <w:start w:val="1"/>
      <w:numFmt w:val="decimal"/>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3" w15:restartNumberingAfterBreak="0">
    <w:nsid w:val="08EE5404"/>
    <w:multiLevelType w:val="hybridMultilevel"/>
    <w:tmpl w:val="04B02C00"/>
    <w:lvl w:ilvl="0" w:tplc="E5FA40F2">
      <w:start w:val="1"/>
      <w:numFmt w:val="decimal"/>
      <w:suff w:val="space"/>
      <w:lvlText w:val="%1."/>
      <w:lvlJc w:val="left"/>
      <w:pPr>
        <w:ind w:left="944" w:hanging="360"/>
      </w:pPr>
      <w:rPr>
        <w:rFonts w:hint="default"/>
      </w:rPr>
    </w:lvl>
    <w:lvl w:ilvl="1" w:tplc="04090019" w:tentative="1">
      <w:start w:val="1"/>
      <w:numFmt w:val="lowerLetter"/>
      <w:lvlText w:val="%2."/>
      <w:lvlJc w:val="left"/>
      <w:pPr>
        <w:ind w:left="1664" w:hanging="360"/>
      </w:pPr>
    </w:lvl>
    <w:lvl w:ilvl="2" w:tplc="0409001B" w:tentative="1">
      <w:start w:val="1"/>
      <w:numFmt w:val="lowerRoman"/>
      <w:lvlText w:val="%3."/>
      <w:lvlJc w:val="right"/>
      <w:pPr>
        <w:ind w:left="2384" w:hanging="180"/>
      </w:pPr>
    </w:lvl>
    <w:lvl w:ilvl="3" w:tplc="0409000F" w:tentative="1">
      <w:start w:val="1"/>
      <w:numFmt w:val="decimal"/>
      <w:lvlText w:val="%4."/>
      <w:lvlJc w:val="left"/>
      <w:pPr>
        <w:ind w:left="3104" w:hanging="360"/>
      </w:pPr>
    </w:lvl>
    <w:lvl w:ilvl="4" w:tplc="04090019" w:tentative="1">
      <w:start w:val="1"/>
      <w:numFmt w:val="lowerLetter"/>
      <w:lvlText w:val="%5."/>
      <w:lvlJc w:val="left"/>
      <w:pPr>
        <w:ind w:left="3824" w:hanging="360"/>
      </w:pPr>
    </w:lvl>
    <w:lvl w:ilvl="5" w:tplc="0409001B" w:tentative="1">
      <w:start w:val="1"/>
      <w:numFmt w:val="lowerRoman"/>
      <w:lvlText w:val="%6."/>
      <w:lvlJc w:val="right"/>
      <w:pPr>
        <w:ind w:left="4544" w:hanging="180"/>
      </w:pPr>
    </w:lvl>
    <w:lvl w:ilvl="6" w:tplc="0409000F" w:tentative="1">
      <w:start w:val="1"/>
      <w:numFmt w:val="decimal"/>
      <w:lvlText w:val="%7."/>
      <w:lvlJc w:val="left"/>
      <w:pPr>
        <w:ind w:left="5264" w:hanging="360"/>
      </w:pPr>
    </w:lvl>
    <w:lvl w:ilvl="7" w:tplc="04090019" w:tentative="1">
      <w:start w:val="1"/>
      <w:numFmt w:val="lowerLetter"/>
      <w:lvlText w:val="%8."/>
      <w:lvlJc w:val="left"/>
      <w:pPr>
        <w:ind w:left="5984" w:hanging="360"/>
      </w:pPr>
    </w:lvl>
    <w:lvl w:ilvl="8" w:tplc="0409001B" w:tentative="1">
      <w:start w:val="1"/>
      <w:numFmt w:val="lowerRoman"/>
      <w:lvlText w:val="%9."/>
      <w:lvlJc w:val="right"/>
      <w:pPr>
        <w:ind w:left="6704" w:hanging="180"/>
      </w:pPr>
    </w:lvl>
  </w:abstractNum>
  <w:abstractNum w:abstractNumId="4" w15:restartNumberingAfterBreak="0">
    <w:nsid w:val="0B85120A"/>
    <w:multiLevelType w:val="hybridMultilevel"/>
    <w:tmpl w:val="3304A0AC"/>
    <w:lvl w:ilvl="0" w:tplc="B43AB6BE">
      <w:start w:val="2"/>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037533"/>
    <w:multiLevelType w:val="hybridMultilevel"/>
    <w:tmpl w:val="144E65A4"/>
    <w:lvl w:ilvl="0" w:tplc="0FEE5BDA">
      <w:start w:val="1"/>
      <w:numFmt w:val="decimal"/>
      <w:suff w:val="space"/>
      <w:lvlText w:val="%1."/>
      <w:lvlJc w:val="left"/>
      <w:pPr>
        <w:ind w:left="934" w:hanging="360"/>
      </w:pPr>
      <w:rPr>
        <w:rFonts w:hint="default"/>
      </w:rPr>
    </w:lvl>
    <w:lvl w:ilvl="1" w:tplc="04090019" w:tentative="1">
      <w:start w:val="1"/>
      <w:numFmt w:val="lowerLetter"/>
      <w:lvlText w:val="%2."/>
      <w:lvlJc w:val="left"/>
      <w:pPr>
        <w:ind w:left="1654" w:hanging="360"/>
      </w:pPr>
    </w:lvl>
    <w:lvl w:ilvl="2" w:tplc="0409001B" w:tentative="1">
      <w:start w:val="1"/>
      <w:numFmt w:val="lowerRoman"/>
      <w:lvlText w:val="%3."/>
      <w:lvlJc w:val="right"/>
      <w:pPr>
        <w:ind w:left="2374" w:hanging="180"/>
      </w:pPr>
    </w:lvl>
    <w:lvl w:ilvl="3" w:tplc="0409000F" w:tentative="1">
      <w:start w:val="1"/>
      <w:numFmt w:val="decimal"/>
      <w:lvlText w:val="%4."/>
      <w:lvlJc w:val="left"/>
      <w:pPr>
        <w:ind w:left="3094" w:hanging="360"/>
      </w:pPr>
    </w:lvl>
    <w:lvl w:ilvl="4" w:tplc="04090019" w:tentative="1">
      <w:start w:val="1"/>
      <w:numFmt w:val="lowerLetter"/>
      <w:lvlText w:val="%5."/>
      <w:lvlJc w:val="left"/>
      <w:pPr>
        <w:ind w:left="3814" w:hanging="360"/>
      </w:pPr>
    </w:lvl>
    <w:lvl w:ilvl="5" w:tplc="0409001B" w:tentative="1">
      <w:start w:val="1"/>
      <w:numFmt w:val="lowerRoman"/>
      <w:lvlText w:val="%6."/>
      <w:lvlJc w:val="right"/>
      <w:pPr>
        <w:ind w:left="4534" w:hanging="180"/>
      </w:pPr>
    </w:lvl>
    <w:lvl w:ilvl="6" w:tplc="0409000F" w:tentative="1">
      <w:start w:val="1"/>
      <w:numFmt w:val="decimal"/>
      <w:lvlText w:val="%7."/>
      <w:lvlJc w:val="left"/>
      <w:pPr>
        <w:ind w:left="5254" w:hanging="360"/>
      </w:pPr>
    </w:lvl>
    <w:lvl w:ilvl="7" w:tplc="04090019" w:tentative="1">
      <w:start w:val="1"/>
      <w:numFmt w:val="lowerLetter"/>
      <w:lvlText w:val="%8."/>
      <w:lvlJc w:val="left"/>
      <w:pPr>
        <w:ind w:left="5974" w:hanging="360"/>
      </w:pPr>
    </w:lvl>
    <w:lvl w:ilvl="8" w:tplc="0409001B" w:tentative="1">
      <w:start w:val="1"/>
      <w:numFmt w:val="lowerRoman"/>
      <w:lvlText w:val="%9."/>
      <w:lvlJc w:val="right"/>
      <w:pPr>
        <w:ind w:left="6694" w:hanging="180"/>
      </w:pPr>
    </w:lvl>
  </w:abstractNum>
  <w:abstractNum w:abstractNumId="6" w15:restartNumberingAfterBreak="0">
    <w:nsid w:val="0E78336B"/>
    <w:multiLevelType w:val="hybridMultilevel"/>
    <w:tmpl w:val="4F46AF84"/>
    <w:lvl w:ilvl="0" w:tplc="6FC07A0A">
      <w:start w:val="1"/>
      <w:numFmt w:val="decimal"/>
      <w:suff w:val="space"/>
      <w:lvlText w:val="%1."/>
      <w:lvlJc w:val="left"/>
      <w:pPr>
        <w:ind w:left="1040" w:hanging="360"/>
      </w:pPr>
      <w:rPr>
        <w:rFonts w:hint="default"/>
        <w:sz w:val="26"/>
      </w:rPr>
    </w:lvl>
    <w:lvl w:ilvl="1" w:tplc="04090019" w:tentative="1">
      <w:start w:val="1"/>
      <w:numFmt w:val="lowerLetter"/>
      <w:lvlText w:val="%2."/>
      <w:lvlJc w:val="left"/>
      <w:pPr>
        <w:ind w:left="1760" w:hanging="360"/>
      </w:pPr>
    </w:lvl>
    <w:lvl w:ilvl="2" w:tplc="0409001B" w:tentative="1">
      <w:start w:val="1"/>
      <w:numFmt w:val="lowerRoman"/>
      <w:lvlText w:val="%3."/>
      <w:lvlJc w:val="right"/>
      <w:pPr>
        <w:ind w:left="2480" w:hanging="180"/>
      </w:pPr>
    </w:lvl>
    <w:lvl w:ilvl="3" w:tplc="0409000F" w:tentative="1">
      <w:start w:val="1"/>
      <w:numFmt w:val="decimal"/>
      <w:lvlText w:val="%4."/>
      <w:lvlJc w:val="left"/>
      <w:pPr>
        <w:ind w:left="3200" w:hanging="360"/>
      </w:pPr>
    </w:lvl>
    <w:lvl w:ilvl="4" w:tplc="04090019" w:tentative="1">
      <w:start w:val="1"/>
      <w:numFmt w:val="lowerLetter"/>
      <w:lvlText w:val="%5."/>
      <w:lvlJc w:val="left"/>
      <w:pPr>
        <w:ind w:left="3920" w:hanging="360"/>
      </w:pPr>
    </w:lvl>
    <w:lvl w:ilvl="5" w:tplc="0409001B" w:tentative="1">
      <w:start w:val="1"/>
      <w:numFmt w:val="lowerRoman"/>
      <w:lvlText w:val="%6."/>
      <w:lvlJc w:val="right"/>
      <w:pPr>
        <w:ind w:left="4640" w:hanging="180"/>
      </w:pPr>
    </w:lvl>
    <w:lvl w:ilvl="6" w:tplc="0409000F" w:tentative="1">
      <w:start w:val="1"/>
      <w:numFmt w:val="decimal"/>
      <w:lvlText w:val="%7."/>
      <w:lvlJc w:val="left"/>
      <w:pPr>
        <w:ind w:left="5360" w:hanging="360"/>
      </w:pPr>
    </w:lvl>
    <w:lvl w:ilvl="7" w:tplc="04090019" w:tentative="1">
      <w:start w:val="1"/>
      <w:numFmt w:val="lowerLetter"/>
      <w:lvlText w:val="%8."/>
      <w:lvlJc w:val="left"/>
      <w:pPr>
        <w:ind w:left="6080" w:hanging="360"/>
      </w:pPr>
    </w:lvl>
    <w:lvl w:ilvl="8" w:tplc="0409001B" w:tentative="1">
      <w:start w:val="1"/>
      <w:numFmt w:val="lowerRoman"/>
      <w:lvlText w:val="%9."/>
      <w:lvlJc w:val="right"/>
      <w:pPr>
        <w:ind w:left="6800" w:hanging="180"/>
      </w:pPr>
    </w:lvl>
  </w:abstractNum>
  <w:abstractNum w:abstractNumId="7" w15:restartNumberingAfterBreak="0">
    <w:nsid w:val="114F2ACB"/>
    <w:multiLevelType w:val="hybridMultilevel"/>
    <w:tmpl w:val="49C8D23C"/>
    <w:lvl w:ilvl="0" w:tplc="1A6616E8">
      <w:start w:val="1"/>
      <w:numFmt w:val="decimal"/>
      <w:lvlText w:val="(%1)"/>
      <w:lvlJc w:val="left"/>
      <w:pPr>
        <w:ind w:left="655" w:hanging="360"/>
      </w:pPr>
      <w:rPr>
        <w:rFonts w:hint="default"/>
      </w:rPr>
    </w:lvl>
    <w:lvl w:ilvl="1" w:tplc="04090019" w:tentative="1">
      <w:start w:val="1"/>
      <w:numFmt w:val="lowerLetter"/>
      <w:lvlText w:val="%2."/>
      <w:lvlJc w:val="left"/>
      <w:pPr>
        <w:ind w:left="1375" w:hanging="360"/>
      </w:pPr>
    </w:lvl>
    <w:lvl w:ilvl="2" w:tplc="0409001B" w:tentative="1">
      <w:start w:val="1"/>
      <w:numFmt w:val="lowerRoman"/>
      <w:lvlText w:val="%3."/>
      <w:lvlJc w:val="right"/>
      <w:pPr>
        <w:ind w:left="2095" w:hanging="180"/>
      </w:pPr>
    </w:lvl>
    <w:lvl w:ilvl="3" w:tplc="0409000F" w:tentative="1">
      <w:start w:val="1"/>
      <w:numFmt w:val="decimal"/>
      <w:lvlText w:val="%4."/>
      <w:lvlJc w:val="left"/>
      <w:pPr>
        <w:ind w:left="2815" w:hanging="360"/>
      </w:pPr>
    </w:lvl>
    <w:lvl w:ilvl="4" w:tplc="04090019" w:tentative="1">
      <w:start w:val="1"/>
      <w:numFmt w:val="lowerLetter"/>
      <w:lvlText w:val="%5."/>
      <w:lvlJc w:val="left"/>
      <w:pPr>
        <w:ind w:left="3535" w:hanging="360"/>
      </w:pPr>
    </w:lvl>
    <w:lvl w:ilvl="5" w:tplc="0409001B" w:tentative="1">
      <w:start w:val="1"/>
      <w:numFmt w:val="lowerRoman"/>
      <w:lvlText w:val="%6."/>
      <w:lvlJc w:val="right"/>
      <w:pPr>
        <w:ind w:left="4255" w:hanging="180"/>
      </w:pPr>
    </w:lvl>
    <w:lvl w:ilvl="6" w:tplc="0409000F" w:tentative="1">
      <w:start w:val="1"/>
      <w:numFmt w:val="decimal"/>
      <w:lvlText w:val="%7."/>
      <w:lvlJc w:val="left"/>
      <w:pPr>
        <w:ind w:left="4975" w:hanging="360"/>
      </w:pPr>
    </w:lvl>
    <w:lvl w:ilvl="7" w:tplc="04090019" w:tentative="1">
      <w:start w:val="1"/>
      <w:numFmt w:val="lowerLetter"/>
      <w:lvlText w:val="%8."/>
      <w:lvlJc w:val="left"/>
      <w:pPr>
        <w:ind w:left="5695" w:hanging="360"/>
      </w:pPr>
    </w:lvl>
    <w:lvl w:ilvl="8" w:tplc="0409001B" w:tentative="1">
      <w:start w:val="1"/>
      <w:numFmt w:val="lowerRoman"/>
      <w:lvlText w:val="%9."/>
      <w:lvlJc w:val="right"/>
      <w:pPr>
        <w:ind w:left="6415" w:hanging="180"/>
      </w:pPr>
    </w:lvl>
  </w:abstractNum>
  <w:abstractNum w:abstractNumId="8" w15:restartNumberingAfterBreak="0">
    <w:nsid w:val="127A0026"/>
    <w:multiLevelType w:val="hybridMultilevel"/>
    <w:tmpl w:val="ED5A161E"/>
    <w:lvl w:ilvl="0" w:tplc="04090001">
      <w:start w:val="1"/>
      <w:numFmt w:val="bullet"/>
      <w:lvlText w:val=""/>
      <w:lvlJc w:val="left"/>
      <w:pPr>
        <w:ind w:left="1117" w:hanging="360"/>
      </w:pPr>
      <w:rPr>
        <w:rFonts w:ascii="Symbol" w:hAnsi="Symbol" w:hint="default"/>
      </w:rPr>
    </w:lvl>
    <w:lvl w:ilvl="1" w:tplc="04090003" w:tentative="1">
      <w:start w:val="1"/>
      <w:numFmt w:val="bullet"/>
      <w:lvlText w:val="o"/>
      <w:lvlJc w:val="left"/>
      <w:pPr>
        <w:ind w:left="1837" w:hanging="360"/>
      </w:pPr>
      <w:rPr>
        <w:rFonts w:ascii="Courier New" w:hAnsi="Courier New" w:cs="Courier New" w:hint="default"/>
      </w:rPr>
    </w:lvl>
    <w:lvl w:ilvl="2" w:tplc="04090005" w:tentative="1">
      <w:start w:val="1"/>
      <w:numFmt w:val="bullet"/>
      <w:lvlText w:val=""/>
      <w:lvlJc w:val="left"/>
      <w:pPr>
        <w:ind w:left="2557" w:hanging="360"/>
      </w:pPr>
      <w:rPr>
        <w:rFonts w:ascii="Wingdings" w:hAnsi="Wingdings" w:hint="default"/>
      </w:rPr>
    </w:lvl>
    <w:lvl w:ilvl="3" w:tplc="04090001" w:tentative="1">
      <w:start w:val="1"/>
      <w:numFmt w:val="bullet"/>
      <w:lvlText w:val=""/>
      <w:lvlJc w:val="left"/>
      <w:pPr>
        <w:ind w:left="3277" w:hanging="360"/>
      </w:pPr>
      <w:rPr>
        <w:rFonts w:ascii="Symbol" w:hAnsi="Symbol" w:hint="default"/>
      </w:rPr>
    </w:lvl>
    <w:lvl w:ilvl="4" w:tplc="04090003" w:tentative="1">
      <w:start w:val="1"/>
      <w:numFmt w:val="bullet"/>
      <w:lvlText w:val="o"/>
      <w:lvlJc w:val="left"/>
      <w:pPr>
        <w:ind w:left="3997" w:hanging="360"/>
      </w:pPr>
      <w:rPr>
        <w:rFonts w:ascii="Courier New" w:hAnsi="Courier New" w:cs="Courier New" w:hint="default"/>
      </w:rPr>
    </w:lvl>
    <w:lvl w:ilvl="5" w:tplc="04090005" w:tentative="1">
      <w:start w:val="1"/>
      <w:numFmt w:val="bullet"/>
      <w:lvlText w:val=""/>
      <w:lvlJc w:val="left"/>
      <w:pPr>
        <w:ind w:left="4717" w:hanging="360"/>
      </w:pPr>
      <w:rPr>
        <w:rFonts w:ascii="Wingdings" w:hAnsi="Wingdings" w:hint="default"/>
      </w:rPr>
    </w:lvl>
    <w:lvl w:ilvl="6" w:tplc="04090001" w:tentative="1">
      <w:start w:val="1"/>
      <w:numFmt w:val="bullet"/>
      <w:lvlText w:val=""/>
      <w:lvlJc w:val="left"/>
      <w:pPr>
        <w:ind w:left="5437" w:hanging="360"/>
      </w:pPr>
      <w:rPr>
        <w:rFonts w:ascii="Symbol" w:hAnsi="Symbol" w:hint="default"/>
      </w:rPr>
    </w:lvl>
    <w:lvl w:ilvl="7" w:tplc="04090003" w:tentative="1">
      <w:start w:val="1"/>
      <w:numFmt w:val="bullet"/>
      <w:lvlText w:val="o"/>
      <w:lvlJc w:val="left"/>
      <w:pPr>
        <w:ind w:left="6157" w:hanging="360"/>
      </w:pPr>
      <w:rPr>
        <w:rFonts w:ascii="Courier New" w:hAnsi="Courier New" w:cs="Courier New" w:hint="default"/>
      </w:rPr>
    </w:lvl>
    <w:lvl w:ilvl="8" w:tplc="04090005" w:tentative="1">
      <w:start w:val="1"/>
      <w:numFmt w:val="bullet"/>
      <w:lvlText w:val=""/>
      <w:lvlJc w:val="left"/>
      <w:pPr>
        <w:ind w:left="6877" w:hanging="360"/>
      </w:pPr>
      <w:rPr>
        <w:rFonts w:ascii="Wingdings" w:hAnsi="Wingdings" w:hint="default"/>
      </w:rPr>
    </w:lvl>
  </w:abstractNum>
  <w:abstractNum w:abstractNumId="9" w15:restartNumberingAfterBreak="0">
    <w:nsid w:val="12BE3216"/>
    <w:multiLevelType w:val="hybridMultilevel"/>
    <w:tmpl w:val="5268DE12"/>
    <w:lvl w:ilvl="0" w:tplc="25F8004A">
      <w:start w:val="1"/>
      <w:numFmt w:val="decimal"/>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A4E622E"/>
    <w:multiLevelType w:val="hybridMultilevel"/>
    <w:tmpl w:val="740205F6"/>
    <w:lvl w:ilvl="0" w:tplc="0F6E5148">
      <w:start w:val="1"/>
      <w:numFmt w:val="bullet"/>
      <w:pStyle w:val="Indent"/>
      <w:lvlText w:val=""/>
      <w:lvlJc w:val="left"/>
      <w:pPr>
        <w:tabs>
          <w:tab w:val="num" w:pos="1152"/>
        </w:tabs>
        <w:ind w:left="1152" w:hanging="432"/>
      </w:pPr>
      <w:rPr>
        <w:rFonts w:ascii="Symbol" w:hAnsi="Symbol" w:hint="default"/>
        <w:sz w:val="24"/>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3"/>
      <w:numFmt w:val="bullet"/>
      <w:lvlText w:val="-"/>
      <w:lvlJc w:val="left"/>
      <w:pPr>
        <w:tabs>
          <w:tab w:val="num" w:pos="1260"/>
        </w:tabs>
        <w:ind w:left="1260" w:hanging="360"/>
      </w:pPr>
      <w:rPr>
        <w:rFonts w:ascii="Times New Roman" w:eastAsia="Times New Roman" w:hAnsi="Times New Roman" w:cs="Times New Roman" w:hint="default"/>
      </w:rPr>
    </w:lvl>
    <w:lvl w:ilvl="3" w:tplc="FFFFFFFF">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FA81F40"/>
    <w:multiLevelType w:val="hybridMultilevel"/>
    <w:tmpl w:val="54AEF970"/>
    <w:lvl w:ilvl="0" w:tplc="52EA567C">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2" w15:restartNumberingAfterBreak="0">
    <w:nsid w:val="20132EBE"/>
    <w:multiLevelType w:val="hybridMultilevel"/>
    <w:tmpl w:val="8EA6E398"/>
    <w:lvl w:ilvl="0" w:tplc="D65E677C">
      <w:start w:val="1"/>
      <w:numFmt w:val="decimal"/>
      <w:lvlText w:val="(%1)"/>
      <w:lvlJc w:val="left"/>
      <w:pPr>
        <w:ind w:left="1062" w:hanging="360"/>
      </w:pPr>
    </w:lvl>
    <w:lvl w:ilvl="1" w:tplc="04090019">
      <w:start w:val="1"/>
      <w:numFmt w:val="lowerLetter"/>
      <w:lvlText w:val="%2."/>
      <w:lvlJc w:val="left"/>
      <w:pPr>
        <w:ind w:left="1782" w:hanging="360"/>
      </w:pPr>
    </w:lvl>
    <w:lvl w:ilvl="2" w:tplc="0409001B">
      <w:start w:val="1"/>
      <w:numFmt w:val="lowerRoman"/>
      <w:lvlText w:val="%3."/>
      <w:lvlJc w:val="right"/>
      <w:pPr>
        <w:ind w:left="2502" w:hanging="180"/>
      </w:pPr>
    </w:lvl>
    <w:lvl w:ilvl="3" w:tplc="0409000F">
      <w:start w:val="1"/>
      <w:numFmt w:val="decimal"/>
      <w:lvlText w:val="%4."/>
      <w:lvlJc w:val="left"/>
      <w:pPr>
        <w:ind w:left="3222" w:hanging="360"/>
      </w:pPr>
    </w:lvl>
    <w:lvl w:ilvl="4" w:tplc="04090019">
      <w:start w:val="1"/>
      <w:numFmt w:val="lowerLetter"/>
      <w:lvlText w:val="%5."/>
      <w:lvlJc w:val="left"/>
      <w:pPr>
        <w:ind w:left="3942" w:hanging="360"/>
      </w:pPr>
    </w:lvl>
    <w:lvl w:ilvl="5" w:tplc="0409001B">
      <w:start w:val="1"/>
      <w:numFmt w:val="lowerRoman"/>
      <w:lvlText w:val="%6."/>
      <w:lvlJc w:val="right"/>
      <w:pPr>
        <w:ind w:left="4662" w:hanging="180"/>
      </w:pPr>
    </w:lvl>
    <w:lvl w:ilvl="6" w:tplc="0409000F">
      <w:start w:val="1"/>
      <w:numFmt w:val="decimal"/>
      <w:lvlText w:val="%7."/>
      <w:lvlJc w:val="left"/>
      <w:pPr>
        <w:ind w:left="5382" w:hanging="360"/>
      </w:pPr>
    </w:lvl>
    <w:lvl w:ilvl="7" w:tplc="04090019">
      <w:start w:val="1"/>
      <w:numFmt w:val="lowerLetter"/>
      <w:lvlText w:val="%8."/>
      <w:lvlJc w:val="left"/>
      <w:pPr>
        <w:ind w:left="6102" w:hanging="360"/>
      </w:pPr>
    </w:lvl>
    <w:lvl w:ilvl="8" w:tplc="0409001B">
      <w:start w:val="1"/>
      <w:numFmt w:val="lowerRoman"/>
      <w:lvlText w:val="%9."/>
      <w:lvlJc w:val="right"/>
      <w:pPr>
        <w:ind w:left="6822" w:hanging="180"/>
      </w:pPr>
    </w:lvl>
  </w:abstractNum>
  <w:abstractNum w:abstractNumId="13" w15:restartNumberingAfterBreak="0">
    <w:nsid w:val="2AEC6A7A"/>
    <w:multiLevelType w:val="hybridMultilevel"/>
    <w:tmpl w:val="37147744"/>
    <w:lvl w:ilvl="0" w:tplc="EDBA79E2">
      <w:start w:val="1"/>
      <w:numFmt w:val="bullet"/>
      <w:lvlText w:val="-"/>
      <w:lvlJc w:val="left"/>
      <w:pPr>
        <w:ind w:left="3240" w:hanging="360"/>
      </w:pPr>
      <w:rPr>
        <w:rFonts w:ascii="Times New Roman" w:eastAsia="Times New Roman" w:hAnsi="Times New Roman" w:cs="Times New Roman" w:hint="default"/>
      </w:rPr>
    </w:lvl>
    <w:lvl w:ilvl="1" w:tplc="042A0003" w:tentative="1">
      <w:start w:val="1"/>
      <w:numFmt w:val="bullet"/>
      <w:lvlText w:val="o"/>
      <w:lvlJc w:val="left"/>
      <w:pPr>
        <w:ind w:left="3960" w:hanging="360"/>
      </w:pPr>
      <w:rPr>
        <w:rFonts w:ascii="Courier New" w:hAnsi="Courier New" w:cs="Courier New" w:hint="default"/>
      </w:rPr>
    </w:lvl>
    <w:lvl w:ilvl="2" w:tplc="042A0005" w:tentative="1">
      <w:start w:val="1"/>
      <w:numFmt w:val="bullet"/>
      <w:lvlText w:val=""/>
      <w:lvlJc w:val="left"/>
      <w:pPr>
        <w:ind w:left="4680" w:hanging="360"/>
      </w:pPr>
      <w:rPr>
        <w:rFonts w:ascii="Wingdings" w:hAnsi="Wingdings" w:hint="default"/>
      </w:rPr>
    </w:lvl>
    <w:lvl w:ilvl="3" w:tplc="042A0001" w:tentative="1">
      <w:start w:val="1"/>
      <w:numFmt w:val="bullet"/>
      <w:lvlText w:val=""/>
      <w:lvlJc w:val="left"/>
      <w:pPr>
        <w:ind w:left="5400" w:hanging="360"/>
      </w:pPr>
      <w:rPr>
        <w:rFonts w:ascii="Symbol" w:hAnsi="Symbol" w:hint="default"/>
      </w:rPr>
    </w:lvl>
    <w:lvl w:ilvl="4" w:tplc="042A0003" w:tentative="1">
      <w:start w:val="1"/>
      <w:numFmt w:val="bullet"/>
      <w:lvlText w:val="o"/>
      <w:lvlJc w:val="left"/>
      <w:pPr>
        <w:ind w:left="6120" w:hanging="360"/>
      </w:pPr>
      <w:rPr>
        <w:rFonts w:ascii="Courier New" w:hAnsi="Courier New" w:cs="Courier New" w:hint="default"/>
      </w:rPr>
    </w:lvl>
    <w:lvl w:ilvl="5" w:tplc="042A0005" w:tentative="1">
      <w:start w:val="1"/>
      <w:numFmt w:val="bullet"/>
      <w:lvlText w:val=""/>
      <w:lvlJc w:val="left"/>
      <w:pPr>
        <w:ind w:left="6840" w:hanging="360"/>
      </w:pPr>
      <w:rPr>
        <w:rFonts w:ascii="Wingdings" w:hAnsi="Wingdings" w:hint="default"/>
      </w:rPr>
    </w:lvl>
    <w:lvl w:ilvl="6" w:tplc="042A0001" w:tentative="1">
      <w:start w:val="1"/>
      <w:numFmt w:val="bullet"/>
      <w:lvlText w:val=""/>
      <w:lvlJc w:val="left"/>
      <w:pPr>
        <w:ind w:left="7560" w:hanging="360"/>
      </w:pPr>
      <w:rPr>
        <w:rFonts w:ascii="Symbol" w:hAnsi="Symbol" w:hint="default"/>
      </w:rPr>
    </w:lvl>
    <w:lvl w:ilvl="7" w:tplc="042A0003" w:tentative="1">
      <w:start w:val="1"/>
      <w:numFmt w:val="bullet"/>
      <w:lvlText w:val="o"/>
      <w:lvlJc w:val="left"/>
      <w:pPr>
        <w:ind w:left="8280" w:hanging="360"/>
      </w:pPr>
      <w:rPr>
        <w:rFonts w:ascii="Courier New" w:hAnsi="Courier New" w:cs="Courier New" w:hint="default"/>
      </w:rPr>
    </w:lvl>
    <w:lvl w:ilvl="8" w:tplc="042A0005" w:tentative="1">
      <w:start w:val="1"/>
      <w:numFmt w:val="bullet"/>
      <w:lvlText w:val=""/>
      <w:lvlJc w:val="left"/>
      <w:pPr>
        <w:ind w:left="9000" w:hanging="360"/>
      </w:pPr>
      <w:rPr>
        <w:rFonts w:ascii="Wingdings" w:hAnsi="Wingdings" w:hint="default"/>
      </w:rPr>
    </w:lvl>
  </w:abstractNum>
  <w:abstractNum w:abstractNumId="14" w15:restartNumberingAfterBreak="0">
    <w:nsid w:val="300D124B"/>
    <w:multiLevelType w:val="hybridMultilevel"/>
    <w:tmpl w:val="9136677C"/>
    <w:lvl w:ilvl="0" w:tplc="FDAE8340">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D6D405A"/>
    <w:multiLevelType w:val="hybridMultilevel"/>
    <w:tmpl w:val="E634E5C6"/>
    <w:lvl w:ilvl="0" w:tplc="96B8A3AE">
      <w:start w:val="1"/>
      <w:numFmt w:val="decimal"/>
      <w:pStyle w:val="Chusomoi"/>
      <w:suff w:val="space"/>
      <w:lvlText w:val="%1."/>
      <w:lvlJc w:val="left"/>
      <w:pPr>
        <w:ind w:left="0" w:firstLine="720"/>
      </w:pPr>
      <w:rPr>
        <w:rFonts w:ascii="Times New Roman" w:hAnsi="Times New Roman" w:cs="Times New Roman" w:hint="default"/>
      </w:rPr>
    </w:lvl>
    <w:lvl w:ilvl="1" w:tplc="04090003">
      <w:start w:val="1"/>
      <w:numFmt w:val="lowerLetter"/>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lowerLetter"/>
      <w:lvlText w:val="%5."/>
      <w:lvlJc w:val="left"/>
      <w:pPr>
        <w:tabs>
          <w:tab w:val="num" w:pos="3600"/>
        </w:tabs>
        <w:ind w:left="3600" w:hanging="360"/>
      </w:pPr>
    </w:lvl>
    <w:lvl w:ilvl="5" w:tplc="04090005">
      <w:start w:val="1"/>
      <w:numFmt w:val="lowerRoman"/>
      <w:lvlText w:val="%6."/>
      <w:lvlJc w:val="right"/>
      <w:pPr>
        <w:tabs>
          <w:tab w:val="num" w:pos="4320"/>
        </w:tabs>
        <w:ind w:left="4320" w:hanging="18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15:restartNumberingAfterBreak="0">
    <w:nsid w:val="40A54738"/>
    <w:multiLevelType w:val="multilevel"/>
    <w:tmpl w:val="D4AAFABC"/>
    <w:lvl w:ilvl="0">
      <w:start w:val="1"/>
      <w:numFmt w:val="decimal"/>
      <w:lvlText w:val="%1."/>
      <w:lvlJc w:val="left"/>
      <w:pPr>
        <w:ind w:left="1259" w:hanging="765"/>
      </w:pPr>
      <w:rPr>
        <w:rFonts w:ascii="Times New Roman" w:eastAsia="Calibri" w:hAnsi="Times New Roman" w:cs="Times New Roman"/>
        <w:color w:val="FF0000"/>
      </w:rPr>
    </w:lvl>
    <w:lvl w:ilvl="1">
      <w:start w:val="1"/>
      <w:numFmt w:val="decimal"/>
      <w:isLgl/>
      <w:lvlText w:val="%1.%2"/>
      <w:lvlJc w:val="left"/>
      <w:pPr>
        <w:ind w:left="854" w:hanging="360"/>
      </w:pPr>
      <w:rPr>
        <w:rFonts w:hint="default"/>
        <w:color w:val="FF0000"/>
      </w:rPr>
    </w:lvl>
    <w:lvl w:ilvl="2">
      <w:start w:val="1"/>
      <w:numFmt w:val="decimal"/>
      <w:isLgl/>
      <w:lvlText w:val="%1.%2.%3"/>
      <w:lvlJc w:val="left"/>
      <w:pPr>
        <w:ind w:left="1214" w:hanging="720"/>
      </w:pPr>
      <w:rPr>
        <w:rFonts w:hint="default"/>
        <w:color w:val="FF0000"/>
      </w:rPr>
    </w:lvl>
    <w:lvl w:ilvl="3">
      <w:start w:val="1"/>
      <w:numFmt w:val="decimal"/>
      <w:isLgl/>
      <w:lvlText w:val="%1.%2.%3.%4"/>
      <w:lvlJc w:val="left"/>
      <w:pPr>
        <w:ind w:left="1214" w:hanging="720"/>
      </w:pPr>
      <w:rPr>
        <w:rFonts w:hint="default"/>
        <w:color w:val="FF0000"/>
      </w:rPr>
    </w:lvl>
    <w:lvl w:ilvl="4">
      <w:start w:val="1"/>
      <w:numFmt w:val="decimal"/>
      <w:isLgl/>
      <w:lvlText w:val="%1.%2.%3.%4.%5"/>
      <w:lvlJc w:val="left"/>
      <w:pPr>
        <w:ind w:left="1574" w:hanging="1080"/>
      </w:pPr>
      <w:rPr>
        <w:rFonts w:hint="default"/>
        <w:color w:val="FF0000"/>
      </w:rPr>
    </w:lvl>
    <w:lvl w:ilvl="5">
      <w:start w:val="1"/>
      <w:numFmt w:val="decimal"/>
      <w:isLgl/>
      <w:lvlText w:val="%1.%2.%3.%4.%5.%6"/>
      <w:lvlJc w:val="left"/>
      <w:pPr>
        <w:ind w:left="1574" w:hanging="1080"/>
      </w:pPr>
      <w:rPr>
        <w:rFonts w:hint="default"/>
        <w:color w:val="FF0000"/>
      </w:rPr>
    </w:lvl>
    <w:lvl w:ilvl="6">
      <w:start w:val="1"/>
      <w:numFmt w:val="decimal"/>
      <w:isLgl/>
      <w:lvlText w:val="%1.%2.%3.%4.%5.%6.%7"/>
      <w:lvlJc w:val="left"/>
      <w:pPr>
        <w:ind w:left="1934" w:hanging="1440"/>
      </w:pPr>
      <w:rPr>
        <w:rFonts w:hint="default"/>
        <w:color w:val="FF0000"/>
      </w:rPr>
    </w:lvl>
    <w:lvl w:ilvl="7">
      <w:start w:val="1"/>
      <w:numFmt w:val="decimal"/>
      <w:isLgl/>
      <w:lvlText w:val="%1.%2.%3.%4.%5.%6.%7.%8"/>
      <w:lvlJc w:val="left"/>
      <w:pPr>
        <w:ind w:left="1934" w:hanging="1440"/>
      </w:pPr>
      <w:rPr>
        <w:rFonts w:hint="default"/>
        <w:color w:val="FF0000"/>
      </w:rPr>
    </w:lvl>
    <w:lvl w:ilvl="8">
      <w:start w:val="1"/>
      <w:numFmt w:val="decimal"/>
      <w:isLgl/>
      <w:lvlText w:val="%1.%2.%3.%4.%5.%6.%7.%8.%9"/>
      <w:lvlJc w:val="left"/>
      <w:pPr>
        <w:ind w:left="2294" w:hanging="1800"/>
      </w:pPr>
      <w:rPr>
        <w:rFonts w:hint="default"/>
        <w:color w:val="FF0000"/>
      </w:rPr>
    </w:lvl>
  </w:abstractNum>
  <w:abstractNum w:abstractNumId="17" w15:restartNumberingAfterBreak="0">
    <w:nsid w:val="40C749E2"/>
    <w:multiLevelType w:val="hybridMultilevel"/>
    <w:tmpl w:val="871E2384"/>
    <w:lvl w:ilvl="0" w:tplc="9CF01D5A">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8" w15:restartNumberingAfterBreak="0">
    <w:nsid w:val="47C91F75"/>
    <w:multiLevelType w:val="hybridMultilevel"/>
    <w:tmpl w:val="A836981E"/>
    <w:lvl w:ilvl="0" w:tplc="0D5489BE">
      <w:start w:val="1"/>
      <w:numFmt w:val="decimal"/>
      <w:lvlText w:val="%1."/>
      <w:lvlJc w:val="left"/>
      <w:pPr>
        <w:ind w:left="960" w:hanging="360"/>
      </w:pPr>
      <w:rPr>
        <w:rFonts w:hint="default"/>
      </w:rPr>
    </w:lvl>
    <w:lvl w:ilvl="1" w:tplc="042A0019" w:tentative="1">
      <w:start w:val="1"/>
      <w:numFmt w:val="lowerLetter"/>
      <w:lvlText w:val="%2."/>
      <w:lvlJc w:val="left"/>
      <w:pPr>
        <w:ind w:left="1680" w:hanging="360"/>
      </w:pPr>
    </w:lvl>
    <w:lvl w:ilvl="2" w:tplc="042A001B" w:tentative="1">
      <w:start w:val="1"/>
      <w:numFmt w:val="lowerRoman"/>
      <w:lvlText w:val="%3."/>
      <w:lvlJc w:val="right"/>
      <w:pPr>
        <w:ind w:left="2400" w:hanging="180"/>
      </w:pPr>
    </w:lvl>
    <w:lvl w:ilvl="3" w:tplc="042A000F" w:tentative="1">
      <w:start w:val="1"/>
      <w:numFmt w:val="decimal"/>
      <w:lvlText w:val="%4."/>
      <w:lvlJc w:val="left"/>
      <w:pPr>
        <w:ind w:left="3120" w:hanging="360"/>
      </w:pPr>
    </w:lvl>
    <w:lvl w:ilvl="4" w:tplc="042A0019" w:tentative="1">
      <w:start w:val="1"/>
      <w:numFmt w:val="lowerLetter"/>
      <w:lvlText w:val="%5."/>
      <w:lvlJc w:val="left"/>
      <w:pPr>
        <w:ind w:left="3840" w:hanging="360"/>
      </w:pPr>
    </w:lvl>
    <w:lvl w:ilvl="5" w:tplc="042A001B" w:tentative="1">
      <w:start w:val="1"/>
      <w:numFmt w:val="lowerRoman"/>
      <w:lvlText w:val="%6."/>
      <w:lvlJc w:val="right"/>
      <w:pPr>
        <w:ind w:left="4560" w:hanging="180"/>
      </w:pPr>
    </w:lvl>
    <w:lvl w:ilvl="6" w:tplc="042A000F" w:tentative="1">
      <w:start w:val="1"/>
      <w:numFmt w:val="decimal"/>
      <w:lvlText w:val="%7."/>
      <w:lvlJc w:val="left"/>
      <w:pPr>
        <w:ind w:left="5280" w:hanging="360"/>
      </w:pPr>
    </w:lvl>
    <w:lvl w:ilvl="7" w:tplc="042A0019" w:tentative="1">
      <w:start w:val="1"/>
      <w:numFmt w:val="lowerLetter"/>
      <w:lvlText w:val="%8."/>
      <w:lvlJc w:val="left"/>
      <w:pPr>
        <w:ind w:left="6000" w:hanging="360"/>
      </w:pPr>
    </w:lvl>
    <w:lvl w:ilvl="8" w:tplc="042A001B" w:tentative="1">
      <w:start w:val="1"/>
      <w:numFmt w:val="lowerRoman"/>
      <w:lvlText w:val="%9."/>
      <w:lvlJc w:val="right"/>
      <w:pPr>
        <w:ind w:left="6720" w:hanging="180"/>
      </w:pPr>
    </w:lvl>
  </w:abstractNum>
  <w:abstractNum w:abstractNumId="19" w15:restartNumberingAfterBreak="0">
    <w:nsid w:val="491E55D8"/>
    <w:multiLevelType w:val="hybridMultilevel"/>
    <w:tmpl w:val="2B4A261E"/>
    <w:lvl w:ilvl="0" w:tplc="5882DF96">
      <w:start w:val="1"/>
      <w:numFmt w:val="decimal"/>
      <w:lvlText w:val="%1."/>
      <w:lvlJc w:val="left"/>
      <w:pPr>
        <w:ind w:left="1069" w:hanging="360"/>
      </w:pPr>
      <w:rPr>
        <w:rFonts w:cstheme="minorBidi" w:hint="default"/>
        <w:color w:val="auto"/>
        <w:sz w:val="28"/>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20" w15:restartNumberingAfterBreak="0">
    <w:nsid w:val="4AEA3B7F"/>
    <w:multiLevelType w:val="hybridMultilevel"/>
    <w:tmpl w:val="6ADA870E"/>
    <w:lvl w:ilvl="0" w:tplc="9D9035C6">
      <w:start w:val="1"/>
      <w:numFmt w:val="decimal"/>
      <w:lvlText w:val="%1."/>
      <w:lvlJc w:val="left"/>
      <w:pPr>
        <w:ind w:left="962" w:hanging="360"/>
      </w:pPr>
      <w:rPr>
        <w:rFonts w:hint="default"/>
      </w:rPr>
    </w:lvl>
    <w:lvl w:ilvl="1" w:tplc="04090019" w:tentative="1">
      <w:start w:val="1"/>
      <w:numFmt w:val="lowerLetter"/>
      <w:lvlText w:val="%2."/>
      <w:lvlJc w:val="left"/>
      <w:pPr>
        <w:ind w:left="1682" w:hanging="360"/>
      </w:pPr>
    </w:lvl>
    <w:lvl w:ilvl="2" w:tplc="0409001B" w:tentative="1">
      <w:start w:val="1"/>
      <w:numFmt w:val="lowerRoman"/>
      <w:lvlText w:val="%3."/>
      <w:lvlJc w:val="right"/>
      <w:pPr>
        <w:ind w:left="2402" w:hanging="180"/>
      </w:pPr>
    </w:lvl>
    <w:lvl w:ilvl="3" w:tplc="0409000F" w:tentative="1">
      <w:start w:val="1"/>
      <w:numFmt w:val="decimal"/>
      <w:lvlText w:val="%4."/>
      <w:lvlJc w:val="left"/>
      <w:pPr>
        <w:ind w:left="3122" w:hanging="360"/>
      </w:pPr>
    </w:lvl>
    <w:lvl w:ilvl="4" w:tplc="04090019" w:tentative="1">
      <w:start w:val="1"/>
      <w:numFmt w:val="lowerLetter"/>
      <w:lvlText w:val="%5."/>
      <w:lvlJc w:val="left"/>
      <w:pPr>
        <w:ind w:left="3842" w:hanging="360"/>
      </w:pPr>
    </w:lvl>
    <w:lvl w:ilvl="5" w:tplc="0409001B" w:tentative="1">
      <w:start w:val="1"/>
      <w:numFmt w:val="lowerRoman"/>
      <w:lvlText w:val="%6."/>
      <w:lvlJc w:val="right"/>
      <w:pPr>
        <w:ind w:left="4562" w:hanging="180"/>
      </w:pPr>
    </w:lvl>
    <w:lvl w:ilvl="6" w:tplc="0409000F" w:tentative="1">
      <w:start w:val="1"/>
      <w:numFmt w:val="decimal"/>
      <w:lvlText w:val="%7."/>
      <w:lvlJc w:val="left"/>
      <w:pPr>
        <w:ind w:left="5282" w:hanging="360"/>
      </w:pPr>
    </w:lvl>
    <w:lvl w:ilvl="7" w:tplc="04090019" w:tentative="1">
      <w:start w:val="1"/>
      <w:numFmt w:val="lowerLetter"/>
      <w:lvlText w:val="%8."/>
      <w:lvlJc w:val="left"/>
      <w:pPr>
        <w:ind w:left="6002" w:hanging="360"/>
      </w:pPr>
    </w:lvl>
    <w:lvl w:ilvl="8" w:tplc="0409001B" w:tentative="1">
      <w:start w:val="1"/>
      <w:numFmt w:val="lowerRoman"/>
      <w:lvlText w:val="%9."/>
      <w:lvlJc w:val="right"/>
      <w:pPr>
        <w:ind w:left="6722" w:hanging="180"/>
      </w:pPr>
    </w:lvl>
  </w:abstractNum>
  <w:abstractNum w:abstractNumId="21" w15:restartNumberingAfterBreak="0">
    <w:nsid w:val="534B1A81"/>
    <w:multiLevelType w:val="hybridMultilevel"/>
    <w:tmpl w:val="DDCEE2BC"/>
    <w:lvl w:ilvl="0" w:tplc="68223B7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61951CB"/>
    <w:multiLevelType w:val="hybridMultilevel"/>
    <w:tmpl w:val="40DEED7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D7C24E1"/>
    <w:multiLevelType w:val="hybridMultilevel"/>
    <w:tmpl w:val="6AFA89CE"/>
    <w:lvl w:ilvl="0" w:tplc="60ECD68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60A019AA"/>
    <w:multiLevelType w:val="hybridMultilevel"/>
    <w:tmpl w:val="9154C8F8"/>
    <w:lvl w:ilvl="0" w:tplc="603E9E1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71B20FE4"/>
    <w:multiLevelType w:val="multilevel"/>
    <w:tmpl w:val="8A58B4BC"/>
    <w:lvl w:ilvl="0">
      <w:start w:val="1"/>
      <w:numFmt w:val="decimal"/>
      <w:lvlText w:val="%1."/>
      <w:lvlJc w:val="left"/>
      <w:pPr>
        <w:ind w:left="390" w:hanging="39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7301376C"/>
    <w:multiLevelType w:val="multilevel"/>
    <w:tmpl w:val="9B5490D0"/>
    <w:lvl w:ilvl="0">
      <w:start w:val="1"/>
      <w:numFmt w:val="decimal"/>
      <w:lvlText w:val="%1."/>
      <w:lvlJc w:val="left"/>
      <w:pPr>
        <w:ind w:left="1080" w:hanging="360"/>
      </w:pPr>
      <w:rPr>
        <w:rFonts w:hint="default"/>
        <w:b/>
      </w:rPr>
    </w:lvl>
    <w:lvl w:ilvl="1">
      <w:start w:val="1"/>
      <w:numFmt w:val="decimal"/>
      <w:isLgl/>
      <w:lvlText w:val="%1.%2."/>
      <w:lvlJc w:val="left"/>
      <w:pPr>
        <w:ind w:left="1440" w:hanging="720"/>
      </w:pPr>
      <w:rPr>
        <w:rFonts w:hint="default"/>
        <w:b/>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27" w15:restartNumberingAfterBreak="0">
    <w:nsid w:val="76100BAC"/>
    <w:multiLevelType w:val="hybridMultilevel"/>
    <w:tmpl w:val="5838BEB2"/>
    <w:lvl w:ilvl="0" w:tplc="88B27470">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76491E0C"/>
    <w:multiLevelType w:val="hybridMultilevel"/>
    <w:tmpl w:val="F80EF278"/>
    <w:lvl w:ilvl="0" w:tplc="289C5EEC">
      <w:start w:val="1"/>
      <w:numFmt w:val="decimal"/>
      <w:suff w:val="space"/>
      <w:lvlText w:val="%1."/>
      <w:lvlJc w:val="left"/>
      <w:pPr>
        <w:ind w:left="944" w:hanging="360"/>
      </w:pPr>
      <w:rPr>
        <w:rFonts w:hint="default"/>
      </w:rPr>
    </w:lvl>
    <w:lvl w:ilvl="1" w:tplc="04090019" w:tentative="1">
      <w:start w:val="1"/>
      <w:numFmt w:val="lowerLetter"/>
      <w:lvlText w:val="%2."/>
      <w:lvlJc w:val="left"/>
      <w:pPr>
        <w:ind w:left="1664" w:hanging="360"/>
      </w:pPr>
    </w:lvl>
    <w:lvl w:ilvl="2" w:tplc="0409001B" w:tentative="1">
      <w:start w:val="1"/>
      <w:numFmt w:val="lowerRoman"/>
      <w:lvlText w:val="%3."/>
      <w:lvlJc w:val="right"/>
      <w:pPr>
        <w:ind w:left="2384" w:hanging="180"/>
      </w:pPr>
    </w:lvl>
    <w:lvl w:ilvl="3" w:tplc="0409000F" w:tentative="1">
      <w:start w:val="1"/>
      <w:numFmt w:val="decimal"/>
      <w:lvlText w:val="%4."/>
      <w:lvlJc w:val="left"/>
      <w:pPr>
        <w:ind w:left="3104" w:hanging="360"/>
      </w:pPr>
    </w:lvl>
    <w:lvl w:ilvl="4" w:tplc="04090019" w:tentative="1">
      <w:start w:val="1"/>
      <w:numFmt w:val="lowerLetter"/>
      <w:lvlText w:val="%5."/>
      <w:lvlJc w:val="left"/>
      <w:pPr>
        <w:ind w:left="3824" w:hanging="360"/>
      </w:pPr>
    </w:lvl>
    <w:lvl w:ilvl="5" w:tplc="0409001B" w:tentative="1">
      <w:start w:val="1"/>
      <w:numFmt w:val="lowerRoman"/>
      <w:lvlText w:val="%6."/>
      <w:lvlJc w:val="right"/>
      <w:pPr>
        <w:ind w:left="4544" w:hanging="180"/>
      </w:pPr>
    </w:lvl>
    <w:lvl w:ilvl="6" w:tplc="0409000F" w:tentative="1">
      <w:start w:val="1"/>
      <w:numFmt w:val="decimal"/>
      <w:lvlText w:val="%7."/>
      <w:lvlJc w:val="left"/>
      <w:pPr>
        <w:ind w:left="5264" w:hanging="360"/>
      </w:pPr>
    </w:lvl>
    <w:lvl w:ilvl="7" w:tplc="04090019" w:tentative="1">
      <w:start w:val="1"/>
      <w:numFmt w:val="lowerLetter"/>
      <w:lvlText w:val="%8."/>
      <w:lvlJc w:val="left"/>
      <w:pPr>
        <w:ind w:left="5984" w:hanging="360"/>
      </w:pPr>
    </w:lvl>
    <w:lvl w:ilvl="8" w:tplc="0409001B" w:tentative="1">
      <w:start w:val="1"/>
      <w:numFmt w:val="lowerRoman"/>
      <w:lvlText w:val="%9."/>
      <w:lvlJc w:val="right"/>
      <w:pPr>
        <w:ind w:left="6704" w:hanging="180"/>
      </w:pPr>
    </w:lvl>
  </w:abstractNum>
  <w:abstractNum w:abstractNumId="29" w15:restartNumberingAfterBreak="0">
    <w:nsid w:val="79AD3E98"/>
    <w:multiLevelType w:val="multilevel"/>
    <w:tmpl w:val="2D36FC2A"/>
    <w:lvl w:ilvl="0">
      <w:start w:val="1"/>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0" w15:restartNumberingAfterBreak="0">
    <w:nsid w:val="7AAF6BBB"/>
    <w:multiLevelType w:val="hybridMultilevel"/>
    <w:tmpl w:val="CE0A0322"/>
    <w:lvl w:ilvl="0" w:tplc="B1488B3A">
      <w:start w:val="1"/>
      <w:numFmt w:val="decimal"/>
      <w:lvlText w:val="%1."/>
      <w:lvlJc w:val="left"/>
      <w:pPr>
        <w:ind w:left="815" w:hanging="360"/>
      </w:pPr>
      <w:rPr>
        <w:rFonts w:hint="default"/>
        <w:b/>
      </w:rPr>
    </w:lvl>
    <w:lvl w:ilvl="1" w:tplc="042A0019" w:tentative="1">
      <w:start w:val="1"/>
      <w:numFmt w:val="lowerLetter"/>
      <w:lvlText w:val="%2."/>
      <w:lvlJc w:val="left"/>
      <w:pPr>
        <w:ind w:left="1535" w:hanging="360"/>
      </w:pPr>
    </w:lvl>
    <w:lvl w:ilvl="2" w:tplc="042A001B" w:tentative="1">
      <w:start w:val="1"/>
      <w:numFmt w:val="lowerRoman"/>
      <w:lvlText w:val="%3."/>
      <w:lvlJc w:val="right"/>
      <w:pPr>
        <w:ind w:left="2255" w:hanging="180"/>
      </w:pPr>
    </w:lvl>
    <w:lvl w:ilvl="3" w:tplc="042A000F" w:tentative="1">
      <w:start w:val="1"/>
      <w:numFmt w:val="decimal"/>
      <w:lvlText w:val="%4."/>
      <w:lvlJc w:val="left"/>
      <w:pPr>
        <w:ind w:left="2975" w:hanging="360"/>
      </w:pPr>
    </w:lvl>
    <w:lvl w:ilvl="4" w:tplc="042A0019" w:tentative="1">
      <w:start w:val="1"/>
      <w:numFmt w:val="lowerLetter"/>
      <w:lvlText w:val="%5."/>
      <w:lvlJc w:val="left"/>
      <w:pPr>
        <w:ind w:left="3695" w:hanging="360"/>
      </w:pPr>
    </w:lvl>
    <w:lvl w:ilvl="5" w:tplc="042A001B" w:tentative="1">
      <w:start w:val="1"/>
      <w:numFmt w:val="lowerRoman"/>
      <w:lvlText w:val="%6."/>
      <w:lvlJc w:val="right"/>
      <w:pPr>
        <w:ind w:left="4415" w:hanging="180"/>
      </w:pPr>
    </w:lvl>
    <w:lvl w:ilvl="6" w:tplc="042A000F" w:tentative="1">
      <w:start w:val="1"/>
      <w:numFmt w:val="decimal"/>
      <w:lvlText w:val="%7."/>
      <w:lvlJc w:val="left"/>
      <w:pPr>
        <w:ind w:left="5135" w:hanging="360"/>
      </w:pPr>
    </w:lvl>
    <w:lvl w:ilvl="7" w:tplc="042A0019" w:tentative="1">
      <w:start w:val="1"/>
      <w:numFmt w:val="lowerLetter"/>
      <w:lvlText w:val="%8."/>
      <w:lvlJc w:val="left"/>
      <w:pPr>
        <w:ind w:left="5855" w:hanging="360"/>
      </w:pPr>
    </w:lvl>
    <w:lvl w:ilvl="8" w:tplc="042A001B" w:tentative="1">
      <w:start w:val="1"/>
      <w:numFmt w:val="lowerRoman"/>
      <w:lvlText w:val="%9."/>
      <w:lvlJc w:val="right"/>
      <w:pPr>
        <w:ind w:left="6575" w:hanging="180"/>
      </w:pPr>
    </w:lvl>
  </w:abstractNum>
  <w:abstractNum w:abstractNumId="31" w15:restartNumberingAfterBreak="0">
    <w:nsid w:val="7BF23FA3"/>
    <w:multiLevelType w:val="hybridMultilevel"/>
    <w:tmpl w:val="32EE22B4"/>
    <w:lvl w:ilvl="0" w:tplc="2B0A77EA">
      <w:start w:val="1"/>
      <w:numFmt w:val="decimal"/>
      <w:lvlText w:val="%1."/>
      <w:lvlJc w:val="left"/>
      <w:pPr>
        <w:ind w:left="966" w:hanging="360"/>
      </w:pPr>
      <w:rPr>
        <w:rFonts w:hint="default"/>
      </w:rPr>
    </w:lvl>
    <w:lvl w:ilvl="1" w:tplc="04090019" w:tentative="1">
      <w:start w:val="1"/>
      <w:numFmt w:val="lowerLetter"/>
      <w:lvlText w:val="%2."/>
      <w:lvlJc w:val="left"/>
      <w:pPr>
        <w:ind w:left="1686" w:hanging="360"/>
      </w:pPr>
    </w:lvl>
    <w:lvl w:ilvl="2" w:tplc="0409001B" w:tentative="1">
      <w:start w:val="1"/>
      <w:numFmt w:val="lowerRoman"/>
      <w:lvlText w:val="%3."/>
      <w:lvlJc w:val="right"/>
      <w:pPr>
        <w:ind w:left="2406" w:hanging="180"/>
      </w:pPr>
    </w:lvl>
    <w:lvl w:ilvl="3" w:tplc="0409000F" w:tentative="1">
      <w:start w:val="1"/>
      <w:numFmt w:val="decimal"/>
      <w:lvlText w:val="%4."/>
      <w:lvlJc w:val="left"/>
      <w:pPr>
        <w:ind w:left="3126" w:hanging="360"/>
      </w:pPr>
    </w:lvl>
    <w:lvl w:ilvl="4" w:tplc="04090019" w:tentative="1">
      <w:start w:val="1"/>
      <w:numFmt w:val="lowerLetter"/>
      <w:lvlText w:val="%5."/>
      <w:lvlJc w:val="left"/>
      <w:pPr>
        <w:ind w:left="3846" w:hanging="360"/>
      </w:pPr>
    </w:lvl>
    <w:lvl w:ilvl="5" w:tplc="0409001B" w:tentative="1">
      <w:start w:val="1"/>
      <w:numFmt w:val="lowerRoman"/>
      <w:lvlText w:val="%6."/>
      <w:lvlJc w:val="right"/>
      <w:pPr>
        <w:ind w:left="4566" w:hanging="180"/>
      </w:pPr>
    </w:lvl>
    <w:lvl w:ilvl="6" w:tplc="0409000F" w:tentative="1">
      <w:start w:val="1"/>
      <w:numFmt w:val="decimal"/>
      <w:lvlText w:val="%7."/>
      <w:lvlJc w:val="left"/>
      <w:pPr>
        <w:ind w:left="5286" w:hanging="360"/>
      </w:pPr>
    </w:lvl>
    <w:lvl w:ilvl="7" w:tplc="04090019" w:tentative="1">
      <w:start w:val="1"/>
      <w:numFmt w:val="lowerLetter"/>
      <w:lvlText w:val="%8."/>
      <w:lvlJc w:val="left"/>
      <w:pPr>
        <w:ind w:left="6006" w:hanging="360"/>
      </w:pPr>
    </w:lvl>
    <w:lvl w:ilvl="8" w:tplc="0409001B" w:tentative="1">
      <w:start w:val="1"/>
      <w:numFmt w:val="lowerRoman"/>
      <w:lvlText w:val="%9."/>
      <w:lvlJc w:val="right"/>
      <w:pPr>
        <w:ind w:left="6726" w:hanging="180"/>
      </w:pPr>
    </w:lvl>
  </w:abstractNum>
  <w:abstractNum w:abstractNumId="32" w15:restartNumberingAfterBreak="0">
    <w:nsid w:val="7DA62FD4"/>
    <w:multiLevelType w:val="hybridMultilevel"/>
    <w:tmpl w:val="C27C933E"/>
    <w:lvl w:ilvl="0" w:tplc="36687E96">
      <w:start w:val="1"/>
      <w:numFmt w:val="bullet"/>
      <w:lvlText w:val="-"/>
      <w:lvlJc w:val="left"/>
      <w:pPr>
        <w:ind w:left="2487" w:hanging="360"/>
      </w:pPr>
      <w:rPr>
        <w:rFonts w:ascii="Times New Roman" w:eastAsiaTheme="minorHAnsi" w:hAnsi="Times New Roman" w:cs="Times New Roman" w:hint="default"/>
      </w:rPr>
    </w:lvl>
    <w:lvl w:ilvl="1" w:tplc="04090003" w:tentative="1">
      <w:start w:val="1"/>
      <w:numFmt w:val="bullet"/>
      <w:lvlText w:val="o"/>
      <w:lvlJc w:val="left"/>
      <w:pPr>
        <w:ind w:left="3207" w:hanging="360"/>
      </w:pPr>
      <w:rPr>
        <w:rFonts w:ascii="Courier New" w:hAnsi="Courier New" w:cs="Courier New" w:hint="default"/>
      </w:rPr>
    </w:lvl>
    <w:lvl w:ilvl="2" w:tplc="04090005" w:tentative="1">
      <w:start w:val="1"/>
      <w:numFmt w:val="bullet"/>
      <w:lvlText w:val=""/>
      <w:lvlJc w:val="left"/>
      <w:pPr>
        <w:ind w:left="3927" w:hanging="360"/>
      </w:pPr>
      <w:rPr>
        <w:rFonts w:ascii="Wingdings" w:hAnsi="Wingdings" w:hint="default"/>
      </w:rPr>
    </w:lvl>
    <w:lvl w:ilvl="3" w:tplc="04090001" w:tentative="1">
      <w:start w:val="1"/>
      <w:numFmt w:val="bullet"/>
      <w:lvlText w:val=""/>
      <w:lvlJc w:val="left"/>
      <w:pPr>
        <w:ind w:left="4647" w:hanging="360"/>
      </w:pPr>
      <w:rPr>
        <w:rFonts w:ascii="Symbol" w:hAnsi="Symbol" w:hint="default"/>
      </w:rPr>
    </w:lvl>
    <w:lvl w:ilvl="4" w:tplc="04090003" w:tentative="1">
      <w:start w:val="1"/>
      <w:numFmt w:val="bullet"/>
      <w:lvlText w:val="o"/>
      <w:lvlJc w:val="left"/>
      <w:pPr>
        <w:ind w:left="5367" w:hanging="360"/>
      </w:pPr>
      <w:rPr>
        <w:rFonts w:ascii="Courier New" w:hAnsi="Courier New" w:cs="Courier New" w:hint="default"/>
      </w:rPr>
    </w:lvl>
    <w:lvl w:ilvl="5" w:tplc="04090005" w:tentative="1">
      <w:start w:val="1"/>
      <w:numFmt w:val="bullet"/>
      <w:lvlText w:val=""/>
      <w:lvlJc w:val="left"/>
      <w:pPr>
        <w:ind w:left="6087" w:hanging="360"/>
      </w:pPr>
      <w:rPr>
        <w:rFonts w:ascii="Wingdings" w:hAnsi="Wingdings" w:hint="default"/>
      </w:rPr>
    </w:lvl>
    <w:lvl w:ilvl="6" w:tplc="04090001" w:tentative="1">
      <w:start w:val="1"/>
      <w:numFmt w:val="bullet"/>
      <w:lvlText w:val=""/>
      <w:lvlJc w:val="left"/>
      <w:pPr>
        <w:ind w:left="6807" w:hanging="360"/>
      </w:pPr>
      <w:rPr>
        <w:rFonts w:ascii="Symbol" w:hAnsi="Symbol" w:hint="default"/>
      </w:rPr>
    </w:lvl>
    <w:lvl w:ilvl="7" w:tplc="04090003" w:tentative="1">
      <w:start w:val="1"/>
      <w:numFmt w:val="bullet"/>
      <w:lvlText w:val="o"/>
      <w:lvlJc w:val="left"/>
      <w:pPr>
        <w:ind w:left="7527" w:hanging="360"/>
      </w:pPr>
      <w:rPr>
        <w:rFonts w:ascii="Courier New" w:hAnsi="Courier New" w:cs="Courier New" w:hint="default"/>
      </w:rPr>
    </w:lvl>
    <w:lvl w:ilvl="8" w:tplc="04090005" w:tentative="1">
      <w:start w:val="1"/>
      <w:numFmt w:val="bullet"/>
      <w:lvlText w:val=""/>
      <w:lvlJc w:val="left"/>
      <w:pPr>
        <w:ind w:left="8247" w:hanging="360"/>
      </w:pPr>
      <w:rPr>
        <w:rFonts w:ascii="Wingdings" w:hAnsi="Wingdings" w:hint="default"/>
      </w:rPr>
    </w:lvl>
  </w:abstractNum>
  <w:abstractNum w:abstractNumId="33" w15:restartNumberingAfterBreak="0">
    <w:nsid w:val="7E2525A8"/>
    <w:multiLevelType w:val="hybridMultilevel"/>
    <w:tmpl w:val="E03C04D0"/>
    <w:lvl w:ilvl="0" w:tplc="4AF4FF68">
      <w:start w:val="6"/>
      <w:numFmt w:val="decimal"/>
      <w:lvlText w:val="%1."/>
      <w:lvlJc w:val="left"/>
      <w:pPr>
        <w:ind w:left="666" w:hanging="360"/>
      </w:pPr>
      <w:rPr>
        <w:rFonts w:hint="default"/>
        <w:b/>
      </w:rPr>
    </w:lvl>
    <w:lvl w:ilvl="1" w:tplc="04090019" w:tentative="1">
      <w:start w:val="1"/>
      <w:numFmt w:val="lowerLetter"/>
      <w:lvlText w:val="%2."/>
      <w:lvlJc w:val="left"/>
      <w:pPr>
        <w:ind w:left="1386" w:hanging="360"/>
      </w:pPr>
    </w:lvl>
    <w:lvl w:ilvl="2" w:tplc="0409001B" w:tentative="1">
      <w:start w:val="1"/>
      <w:numFmt w:val="lowerRoman"/>
      <w:lvlText w:val="%3."/>
      <w:lvlJc w:val="right"/>
      <w:pPr>
        <w:ind w:left="2106" w:hanging="180"/>
      </w:pPr>
    </w:lvl>
    <w:lvl w:ilvl="3" w:tplc="0409000F" w:tentative="1">
      <w:start w:val="1"/>
      <w:numFmt w:val="decimal"/>
      <w:lvlText w:val="%4."/>
      <w:lvlJc w:val="left"/>
      <w:pPr>
        <w:ind w:left="2826" w:hanging="360"/>
      </w:pPr>
    </w:lvl>
    <w:lvl w:ilvl="4" w:tplc="04090019" w:tentative="1">
      <w:start w:val="1"/>
      <w:numFmt w:val="lowerLetter"/>
      <w:lvlText w:val="%5."/>
      <w:lvlJc w:val="left"/>
      <w:pPr>
        <w:ind w:left="3546" w:hanging="360"/>
      </w:pPr>
    </w:lvl>
    <w:lvl w:ilvl="5" w:tplc="0409001B" w:tentative="1">
      <w:start w:val="1"/>
      <w:numFmt w:val="lowerRoman"/>
      <w:lvlText w:val="%6."/>
      <w:lvlJc w:val="right"/>
      <w:pPr>
        <w:ind w:left="4266" w:hanging="180"/>
      </w:pPr>
    </w:lvl>
    <w:lvl w:ilvl="6" w:tplc="0409000F" w:tentative="1">
      <w:start w:val="1"/>
      <w:numFmt w:val="decimal"/>
      <w:lvlText w:val="%7."/>
      <w:lvlJc w:val="left"/>
      <w:pPr>
        <w:ind w:left="4986" w:hanging="360"/>
      </w:pPr>
    </w:lvl>
    <w:lvl w:ilvl="7" w:tplc="04090019" w:tentative="1">
      <w:start w:val="1"/>
      <w:numFmt w:val="lowerLetter"/>
      <w:lvlText w:val="%8."/>
      <w:lvlJc w:val="left"/>
      <w:pPr>
        <w:ind w:left="5706" w:hanging="360"/>
      </w:pPr>
    </w:lvl>
    <w:lvl w:ilvl="8" w:tplc="0409001B" w:tentative="1">
      <w:start w:val="1"/>
      <w:numFmt w:val="lowerRoman"/>
      <w:lvlText w:val="%9."/>
      <w:lvlJc w:val="right"/>
      <w:pPr>
        <w:ind w:left="6426" w:hanging="180"/>
      </w:pPr>
    </w:lvl>
  </w:abstractNum>
  <w:num w:numId="1" w16cid:durableId="1711222498">
    <w:abstractNumId w:val="10"/>
  </w:num>
  <w:num w:numId="2" w16cid:durableId="398526364">
    <w:abstractNumId w:val="15"/>
  </w:num>
  <w:num w:numId="3" w16cid:durableId="1704860190">
    <w:abstractNumId w:val="5"/>
  </w:num>
  <w:num w:numId="4" w16cid:durableId="500241862">
    <w:abstractNumId w:val="1"/>
  </w:num>
  <w:num w:numId="5" w16cid:durableId="1716419691">
    <w:abstractNumId w:val="2"/>
  </w:num>
  <w:num w:numId="6" w16cid:durableId="1670331285">
    <w:abstractNumId w:val="4"/>
  </w:num>
  <w:num w:numId="7" w16cid:durableId="1813980987">
    <w:abstractNumId w:val="30"/>
  </w:num>
  <w:num w:numId="8" w16cid:durableId="737166936">
    <w:abstractNumId w:val="28"/>
  </w:num>
  <w:num w:numId="9" w16cid:durableId="425611180">
    <w:abstractNumId w:val="16"/>
  </w:num>
  <w:num w:numId="10" w16cid:durableId="372467842">
    <w:abstractNumId w:val="25"/>
  </w:num>
  <w:num w:numId="11" w16cid:durableId="1387877616">
    <w:abstractNumId w:val="9"/>
  </w:num>
  <w:num w:numId="12" w16cid:durableId="550770152">
    <w:abstractNumId w:val="0"/>
  </w:num>
  <w:num w:numId="13" w16cid:durableId="164404122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237012231">
    <w:abstractNumId w:val="18"/>
  </w:num>
  <w:num w:numId="15" w16cid:durableId="1363823042">
    <w:abstractNumId w:val="23"/>
  </w:num>
  <w:num w:numId="16" w16cid:durableId="408385734">
    <w:abstractNumId w:val="3"/>
  </w:num>
  <w:num w:numId="17" w16cid:durableId="355618888">
    <w:abstractNumId w:val="22"/>
  </w:num>
  <w:num w:numId="18" w16cid:durableId="943927080">
    <w:abstractNumId w:val="8"/>
  </w:num>
  <w:num w:numId="19" w16cid:durableId="249658466">
    <w:abstractNumId w:val="26"/>
  </w:num>
  <w:num w:numId="20" w16cid:durableId="825390811">
    <w:abstractNumId w:val="24"/>
  </w:num>
  <w:num w:numId="21" w16cid:durableId="682518291">
    <w:abstractNumId w:val="14"/>
  </w:num>
  <w:num w:numId="22" w16cid:durableId="1368948704">
    <w:abstractNumId w:val="21"/>
  </w:num>
  <w:num w:numId="23" w16cid:durableId="90128364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034581125">
    <w:abstractNumId w:val="32"/>
  </w:num>
  <w:num w:numId="25" w16cid:durableId="1513832605">
    <w:abstractNumId w:val="19"/>
  </w:num>
  <w:num w:numId="26" w16cid:durableId="1038506189">
    <w:abstractNumId w:val="7"/>
  </w:num>
  <w:num w:numId="27" w16cid:durableId="1147359372">
    <w:abstractNumId w:val="20"/>
  </w:num>
  <w:num w:numId="28" w16cid:durableId="745615290">
    <w:abstractNumId w:val="11"/>
  </w:num>
  <w:num w:numId="29" w16cid:durableId="1816490836">
    <w:abstractNumId w:val="6"/>
  </w:num>
  <w:num w:numId="30" w16cid:durableId="1084498764">
    <w:abstractNumId w:val="13"/>
  </w:num>
  <w:num w:numId="31" w16cid:durableId="1874685202">
    <w:abstractNumId w:val="31"/>
  </w:num>
  <w:num w:numId="32" w16cid:durableId="636104266">
    <w:abstractNumId w:val="27"/>
  </w:num>
  <w:num w:numId="33" w16cid:durableId="1941714674">
    <w:abstractNumId w:val="29"/>
  </w:num>
  <w:num w:numId="34" w16cid:durableId="2095125017">
    <w:abstractNumId w:val="3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hideSpellingErrors/>
  <w:revisionView w:markup="0" w:insDel="0" w:formatting="0" w:inkAnnotations="0"/>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69CA"/>
    <w:rsid w:val="0000014D"/>
    <w:rsid w:val="000011E9"/>
    <w:rsid w:val="0000133E"/>
    <w:rsid w:val="0000141C"/>
    <w:rsid w:val="00001469"/>
    <w:rsid w:val="0000151C"/>
    <w:rsid w:val="00001D23"/>
    <w:rsid w:val="00001E79"/>
    <w:rsid w:val="0000229F"/>
    <w:rsid w:val="000026DE"/>
    <w:rsid w:val="00002821"/>
    <w:rsid w:val="00002C56"/>
    <w:rsid w:val="00002F3F"/>
    <w:rsid w:val="000035DE"/>
    <w:rsid w:val="00003611"/>
    <w:rsid w:val="00003797"/>
    <w:rsid w:val="00003AE6"/>
    <w:rsid w:val="0000432D"/>
    <w:rsid w:val="0000439E"/>
    <w:rsid w:val="00004952"/>
    <w:rsid w:val="00005BDC"/>
    <w:rsid w:val="00005E58"/>
    <w:rsid w:val="000063C9"/>
    <w:rsid w:val="00006405"/>
    <w:rsid w:val="000067B4"/>
    <w:rsid w:val="00006D74"/>
    <w:rsid w:val="00007048"/>
    <w:rsid w:val="00007DF0"/>
    <w:rsid w:val="00010981"/>
    <w:rsid w:val="00010C6F"/>
    <w:rsid w:val="000111A0"/>
    <w:rsid w:val="0001137E"/>
    <w:rsid w:val="000113B9"/>
    <w:rsid w:val="0001146F"/>
    <w:rsid w:val="00011543"/>
    <w:rsid w:val="00011CCC"/>
    <w:rsid w:val="00011EF3"/>
    <w:rsid w:val="00012220"/>
    <w:rsid w:val="00012286"/>
    <w:rsid w:val="000123F5"/>
    <w:rsid w:val="00012465"/>
    <w:rsid w:val="00012F56"/>
    <w:rsid w:val="00013781"/>
    <w:rsid w:val="000138A1"/>
    <w:rsid w:val="00013F74"/>
    <w:rsid w:val="0001405A"/>
    <w:rsid w:val="000141AD"/>
    <w:rsid w:val="000141E9"/>
    <w:rsid w:val="000142FD"/>
    <w:rsid w:val="0001444F"/>
    <w:rsid w:val="00014931"/>
    <w:rsid w:val="00014941"/>
    <w:rsid w:val="00015778"/>
    <w:rsid w:val="00015960"/>
    <w:rsid w:val="00015DE8"/>
    <w:rsid w:val="000162B9"/>
    <w:rsid w:val="00016C41"/>
    <w:rsid w:val="00017D88"/>
    <w:rsid w:val="00020093"/>
    <w:rsid w:val="00020574"/>
    <w:rsid w:val="00020752"/>
    <w:rsid w:val="00020920"/>
    <w:rsid w:val="00020FDE"/>
    <w:rsid w:val="0002135B"/>
    <w:rsid w:val="000214B2"/>
    <w:rsid w:val="00021629"/>
    <w:rsid w:val="00021709"/>
    <w:rsid w:val="00021C83"/>
    <w:rsid w:val="0002238F"/>
    <w:rsid w:val="0002246C"/>
    <w:rsid w:val="000224FC"/>
    <w:rsid w:val="00022752"/>
    <w:rsid w:val="00022873"/>
    <w:rsid w:val="00022B9A"/>
    <w:rsid w:val="00022BAD"/>
    <w:rsid w:val="00023539"/>
    <w:rsid w:val="00024459"/>
    <w:rsid w:val="00024696"/>
    <w:rsid w:val="00025238"/>
    <w:rsid w:val="00025302"/>
    <w:rsid w:val="000259B0"/>
    <w:rsid w:val="00025AA0"/>
    <w:rsid w:val="0002607E"/>
    <w:rsid w:val="00026460"/>
    <w:rsid w:val="000264B6"/>
    <w:rsid w:val="00026683"/>
    <w:rsid w:val="00027651"/>
    <w:rsid w:val="000277A7"/>
    <w:rsid w:val="0002796F"/>
    <w:rsid w:val="0003032A"/>
    <w:rsid w:val="0003033A"/>
    <w:rsid w:val="0003077F"/>
    <w:rsid w:val="00030AE6"/>
    <w:rsid w:val="00030B40"/>
    <w:rsid w:val="00030BD4"/>
    <w:rsid w:val="00030C0A"/>
    <w:rsid w:val="00030E61"/>
    <w:rsid w:val="00030F02"/>
    <w:rsid w:val="00031718"/>
    <w:rsid w:val="00031C07"/>
    <w:rsid w:val="00031D16"/>
    <w:rsid w:val="00031D80"/>
    <w:rsid w:val="00031E64"/>
    <w:rsid w:val="00032008"/>
    <w:rsid w:val="00032B83"/>
    <w:rsid w:val="00032D93"/>
    <w:rsid w:val="000330E1"/>
    <w:rsid w:val="000332B2"/>
    <w:rsid w:val="0003347A"/>
    <w:rsid w:val="0003364E"/>
    <w:rsid w:val="00033D9F"/>
    <w:rsid w:val="000341E4"/>
    <w:rsid w:val="00034421"/>
    <w:rsid w:val="00034519"/>
    <w:rsid w:val="000346E8"/>
    <w:rsid w:val="00034929"/>
    <w:rsid w:val="00034C63"/>
    <w:rsid w:val="00034E87"/>
    <w:rsid w:val="000354DC"/>
    <w:rsid w:val="0003563A"/>
    <w:rsid w:val="000359FC"/>
    <w:rsid w:val="00036224"/>
    <w:rsid w:val="00036348"/>
    <w:rsid w:val="0003639A"/>
    <w:rsid w:val="00036FF8"/>
    <w:rsid w:val="00037E39"/>
    <w:rsid w:val="00037F1B"/>
    <w:rsid w:val="00040178"/>
    <w:rsid w:val="000404DF"/>
    <w:rsid w:val="00040724"/>
    <w:rsid w:val="00040ED2"/>
    <w:rsid w:val="00041189"/>
    <w:rsid w:val="0004137B"/>
    <w:rsid w:val="0004170B"/>
    <w:rsid w:val="0004218A"/>
    <w:rsid w:val="000425AB"/>
    <w:rsid w:val="00042927"/>
    <w:rsid w:val="00042CBD"/>
    <w:rsid w:val="000430CD"/>
    <w:rsid w:val="0004320F"/>
    <w:rsid w:val="0004339F"/>
    <w:rsid w:val="000434BD"/>
    <w:rsid w:val="00043EF8"/>
    <w:rsid w:val="00044235"/>
    <w:rsid w:val="000442F3"/>
    <w:rsid w:val="000444FA"/>
    <w:rsid w:val="00044889"/>
    <w:rsid w:val="000448C5"/>
    <w:rsid w:val="000449B0"/>
    <w:rsid w:val="00044A09"/>
    <w:rsid w:val="000450ED"/>
    <w:rsid w:val="0004547A"/>
    <w:rsid w:val="000460A1"/>
    <w:rsid w:val="000467EC"/>
    <w:rsid w:val="00046814"/>
    <w:rsid w:val="0004682C"/>
    <w:rsid w:val="00046971"/>
    <w:rsid w:val="00046B22"/>
    <w:rsid w:val="00046F62"/>
    <w:rsid w:val="000477F9"/>
    <w:rsid w:val="000478B3"/>
    <w:rsid w:val="00047961"/>
    <w:rsid w:val="00047E6A"/>
    <w:rsid w:val="000502B0"/>
    <w:rsid w:val="000502B1"/>
    <w:rsid w:val="00050388"/>
    <w:rsid w:val="000508F9"/>
    <w:rsid w:val="0005096B"/>
    <w:rsid w:val="00051182"/>
    <w:rsid w:val="0005136D"/>
    <w:rsid w:val="00051429"/>
    <w:rsid w:val="000515BC"/>
    <w:rsid w:val="00052319"/>
    <w:rsid w:val="000528FA"/>
    <w:rsid w:val="0005328E"/>
    <w:rsid w:val="00053763"/>
    <w:rsid w:val="00053829"/>
    <w:rsid w:val="00053968"/>
    <w:rsid w:val="00053CC7"/>
    <w:rsid w:val="00053E5F"/>
    <w:rsid w:val="00053FF4"/>
    <w:rsid w:val="00054924"/>
    <w:rsid w:val="00054960"/>
    <w:rsid w:val="00055EC2"/>
    <w:rsid w:val="0005605F"/>
    <w:rsid w:val="00056614"/>
    <w:rsid w:val="00056834"/>
    <w:rsid w:val="00056E32"/>
    <w:rsid w:val="00056FBF"/>
    <w:rsid w:val="0005734C"/>
    <w:rsid w:val="000575F8"/>
    <w:rsid w:val="000578B6"/>
    <w:rsid w:val="00057C82"/>
    <w:rsid w:val="000604C1"/>
    <w:rsid w:val="00061124"/>
    <w:rsid w:val="00061397"/>
    <w:rsid w:val="00061A5A"/>
    <w:rsid w:val="00061D2A"/>
    <w:rsid w:val="00062454"/>
    <w:rsid w:val="00062739"/>
    <w:rsid w:val="0006290F"/>
    <w:rsid w:val="00062941"/>
    <w:rsid w:val="00063215"/>
    <w:rsid w:val="00063274"/>
    <w:rsid w:val="00063736"/>
    <w:rsid w:val="0006437B"/>
    <w:rsid w:val="000643A0"/>
    <w:rsid w:val="00064C5A"/>
    <w:rsid w:val="00064CB3"/>
    <w:rsid w:val="00064F1B"/>
    <w:rsid w:val="00064F61"/>
    <w:rsid w:val="000659CE"/>
    <w:rsid w:val="00065F74"/>
    <w:rsid w:val="0006610B"/>
    <w:rsid w:val="000665BA"/>
    <w:rsid w:val="0006696F"/>
    <w:rsid w:val="00067024"/>
    <w:rsid w:val="00067287"/>
    <w:rsid w:val="00067848"/>
    <w:rsid w:val="00067905"/>
    <w:rsid w:val="00067ABD"/>
    <w:rsid w:val="00067B18"/>
    <w:rsid w:val="00067B79"/>
    <w:rsid w:val="0007048C"/>
    <w:rsid w:val="0007138E"/>
    <w:rsid w:val="0007164E"/>
    <w:rsid w:val="00071A8D"/>
    <w:rsid w:val="00071D2B"/>
    <w:rsid w:val="00072353"/>
    <w:rsid w:val="00072B9C"/>
    <w:rsid w:val="00072BCA"/>
    <w:rsid w:val="00072DC1"/>
    <w:rsid w:val="000733E5"/>
    <w:rsid w:val="0007403E"/>
    <w:rsid w:val="00074091"/>
    <w:rsid w:val="00074598"/>
    <w:rsid w:val="000745D3"/>
    <w:rsid w:val="000745DA"/>
    <w:rsid w:val="00074950"/>
    <w:rsid w:val="00074C1A"/>
    <w:rsid w:val="00074ED1"/>
    <w:rsid w:val="00074F43"/>
    <w:rsid w:val="0007559F"/>
    <w:rsid w:val="000756A8"/>
    <w:rsid w:val="00075C19"/>
    <w:rsid w:val="00076E92"/>
    <w:rsid w:val="0007710C"/>
    <w:rsid w:val="00077379"/>
    <w:rsid w:val="00077A7B"/>
    <w:rsid w:val="00077EA1"/>
    <w:rsid w:val="00077F0D"/>
    <w:rsid w:val="00080A18"/>
    <w:rsid w:val="00080C82"/>
    <w:rsid w:val="00080F17"/>
    <w:rsid w:val="00081229"/>
    <w:rsid w:val="000815A4"/>
    <w:rsid w:val="000817D4"/>
    <w:rsid w:val="00081875"/>
    <w:rsid w:val="00082225"/>
    <w:rsid w:val="000822DD"/>
    <w:rsid w:val="000822FA"/>
    <w:rsid w:val="00082576"/>
    <w:rsid w:val="0008271F"/>
    <w:rsid w:val="000831F8"/>
    <w:rsid w:val="00083521"/>
    <w:rsid w:val="00083629"/>
    <w:rsid w:val="000836A5"/>
    <w:rsid w:val="0008384F"/>
    <w:rsid w:val="000838E7"/>
    <w:rsid w:val="00083AA9"/>
    <w:rsid w:val="00083B40"/>
    <w:rsid w:val="000847C5"/>
    <w:rsid w:val="00084EC1"/>
    <w:rsid w:val="00084FE6"/>
    <w:rsid w:val="000854ED"/>
    <w:rsid w:val="00085664"/>
    <w:rsid w:val="00085840"/>
    <w:rsid w:val="00085A2D"/>
    <w:rsid w:val="00085C8D"/>
    <w:rsid w:val="00085D25"/>
    <w:rsid w:val="00085E50"/>
    <w:rsid w:val="00086429"/>
    <w:rsid w:val="0008643F"/>
    <w:rsid w:val="0008662B"/>
    <w:rsid w:val="00086932"/>
    <w:rsid w:val="00086BCC"/>
    <w:rsid w:val="00086E2D"/>
    <w:rsid w:val="00086E80"/>
    <w:rsid w:val="00087299"/>
    <w:rsid w:val="000872C6"/>
    <w:rsid w:val="0008741B"/>
    <w:rsid w:val="000874E9"/>
    <w:rsid w:val="0008758D"/>
    <w:rsid w:val="00087608"/>
    <w:rsid w:val="000876A6"/>
    <w:rsid w:val="00087A0A"/>
    <w:rsid w:val="00087ED6"/>
    <w:rsid w:val="00090432"/>
    <w:rsid w:val="000907AA"/>
    <w:rsid w:val="0009142A"/>
    <w:rsid w:val="000915B1"/>
    <w:rsid w:val="0009166F"/>
    <w:rsid w:val="00091A6C"/>
    <w:rsid w:val="00091C91"/>
    <w:rsid w:val="00091EC8"/>
    <w:rsid w:val="00091F47"/>
    <w:rsid w:val="00091F54"/>
    <w:rsid w:val="000924F5"/>
    <w:rsid w:val="000925A4"/>
    <w:rsid w:val="0009297D"/>
    <w:rsid w:val="00092AAB"/>
    <w:rsid w:val="00092C82"/>
    <w:rsid w:val="00092E30"/>
    <w:rsid w:val="000931D5"/>
    <w:rsid w:val="00093710"/>
    <w:rsid w:val="000945EC"/>
    <w:rsid w:val="00094666"/>
    <w:rsid w:val="00094B91"/>
    <w:rsid w:val="000952DB"/>
    <w:rsid w:val="00095342"/>
    <w:rsid w:val="00095405"/>
    <w:rsid w:val="00095977"/>
    <w:rsid w:val="0009605C"/>
    <w:rsid w:val="0009619D"/>
    <w:rsid w:val="000963AF"/>
    <w:rsid w:val="0009651F"/>
    <w:rsid w:val="000969A7"/>
    <w:rsid w:val="00097360"/>
    <w:rsid w:val="00097609"/>
    <w:rsid w:val="0009786F"/>
    <w:rsid w:val="00097B8F"/>
    <w:rsid w:val="00097CAC"/>
    <w:rsid w:val="000A0E7D"/>
    <w:rsid w:val="000A1026"/>
    <w:rsid w:val="000A12F5"/>
    <w:rsid w:val="000A218A"/>
    <w:rsid w:val="000A2397"/>
    <w:rsid w:val="000A23FB"/>
    <w:rsid w:val="000A2453"/>
    <w:rsid w:val="000A2768"/>
    <w:rsid w:val="000A27BD"/>
    <w:rsid w:val="000A325A"/>
    <w:rsid w:val="000A3D74"/>
    <w:rsid w:val="000A3EB7"/>
    <w:rsid w:val="000A3FB9"/>
    <w:rsid w:val="000A42B9"/>
    <w:rsid w:val="000A4473"/>
    <w:rsid w:val="000A4722"/>
    <w:rsid w:val="000A49FA"/>
    <w:rsid w:val="000A4BA0"/>
    <w:rsid w:val="000A4CCA"/>
    <w:rsid w:val="000A57D8"/>
    <w:rsid w:val="000A5807"/>
    <w:rsid w:val="000A5933"/>
    <w:rsid w:val="000A620E"/>
    <w:rsid w:val="000A654E"/>
    <w:rsid w:val="000A6B75"/>
    <w:rsid w:val="000A712A"/>
    <w:rsid w:val="000A721E"/>
    <w:rsid w:val="000A7734"/>
    <w:rsid w:val="000B0A88"/>
    <w:rsid w:val="000B0AAB"/>
    <w:rsid w:val="000B0C04"/>
    <w:rsid w:val="000B12FF"/>
    <w:rsid w:val="000B142F"/>
    <w:rsid w:val="000B1853"/>
    <w:rsid w:val="000B18B3"/>
    <w:rsid w:val="000B211C"/>
    <w:rsid w:val="000B28E3"/>
    <w:rsid w:val="000B304C"/>
    <w:rsid w:val="000B339C"/>
    <w:rsid w:val="000B3603"/>
    <w:rsid w:val="000B38E0"/>
    <w:rsid w:val="000B4034"/>
    <w:rsid w:val="000B47FC"/>
    <w:rsid w:val="000B4976"/>
    <w:rsid w:val="000B581F"/>
    <w:rsid w:val="000B5A49"/>
    <w:rsid w:val="000B62AB"/>
    <w:rsid w:val="000B66F7"/>
    <w:rsid w:val="000B6C07"/>
    <w:rsid w:val="000B6DAD"/>
    <w:rsid w:val="000B6EDA"/>
    <w:rsid w:val="000B6F9C"/>
    <w:rsid w:val="000B7B40"/>
    <w:rsid w:val="000B7C14"/>
    <w:rsid w:val="000C0447"/>
    <w:rsid w:val="000C05A9"/>
    <w:rsid w:val="000C0A5A"/>
    <w:rsid w:val="000C1204"/>
    <w:rsid w:val="000C1BA7"/>
    <w:rsid w:val="000C2026"/>
    <w:rsid w:val="000C2DE4"/>
    <w:rsid w:val="000C331A"/>
    <w:rsid w:val="000C354E"/>
    <w:rsid w:val="000C3684"/>
    <w:rsid w:val="000C37D6"/>
    <w:rsid w:val="000C4157"/>
    <w:rsid w:val="000C42BE"/>
    <w:rsid w:val="000C4896"/>
    <w:rsid w:val="000C5138"/>
    <w:rsid w:val="000C522A"/>
    <w:rsid w:val="000C5BF3"/>
    <w:rsid w:val="000C5D57"/>
    <w:rsid w:val="000C64C7"/>
    <w:rsid w:val="000C64EE"/>
    <w:rsid w:val="000C68AB"/>
    <w:rsid w:val="000C7230"/>
    <w:rsid w:val="000C72DB"/>
    <w:rsid w:val="000C7656"/>
    <w:rsid w:val="000C7B8C"/>
    <w:rsid w:val="000D00C0"/>
    <w:rsid w:val="000D08FC"/>
    <w:rsid w:val="000D0A57"/>
    <w:rsid w:val="000D0A9A"/>
    <w:rsid w:val="000D0BE9"/>
    <w:rsid w:val="000D0D3A"/>
    <w:rsid w:val="000D1283"/>
    <w:rsid w:val="000D14BD"/>
    <w:rsid w:val="000D15A3"/>
    <w:rsid w:val="000D1894"/>
    <w:rsid w:val="000D18CA"/>
    <w:rsid w:val="000D19C6"/>
    <w:rsid w:val="000D1C6C"/>
    <w:rsid w:val="000D1FCA"/>
    <w:rsid w:val="000D270B"/>
    <w:rsid w:val="000D2730"/>
    <w:rsid w:val="000D307F"/>
    <w:rsid w:val="000D3306"/>
    <w:rsid w:val="000D3F76"/>
    <w:rsid w:val="000D402F"/>
    <w:rsid w:val="000D40BE"/>
    <w:rsid w:val="000D4307"/>
    <w:rsid w:val="000D4579"/>
    <w:rsid w:val="000D4D4E"/>
    <w:rsid w:val="000D52F9"/>
    <w:rsid w:val="000D59F6"/>
    <w:rsid w:val="000D6A30"/>
    <w:rsid w:val="000D6C9F"/>
    <w:rsid w:val="000D7079"/>
    <w:rsid w:val="000D72FC"/>
    <w:rsid w:val="000D7384"/>
    <w:rsid w:val="000D7473"/>
    <w:rsid w:val="000D79ED"/>
    <w:rsid w:val="000D7A6D"/>
    <w:rsid w:val="000D7C48"/>
    <w:rsid w:val="000E03C5"/>
    <w:rsid w:val="000E0424"/>
    <w:rsid w:val="000E04F1"/>
    <w:rsid w:val="000E07FE"/>
    <w:rsid w:val="000E0C59"/>
    <w:rsid w:val="000E0F52"/>
    <w:rsid w:val="000E1141"/>
    <w:rsid w:val="000E17C5"/>
    <w:rsid w:val="000E1C54"/>
    <w:rsid w:val="000E1D27"/>
    <w:rsid w:val="000E1FCE"/>
    <w:rsid w:val="000E275C"/>
    <w:rsid w:val="000E30AC"/>
    <w:rsid w:val="000E32DD"/>
    <w:rsid w:val="000E36B4"/>
    <w:rsid w:val="000E36E8"/>
    <w:rsid w:val="000E4569"/>
    <w:rsid w:val="000E49AD"/>
    <w:rsid w:val="000E4B4C"/>
    <w:rsid w:val="000E4BEE"/>
    <w:rsid w:val="000E4C5C"/>
    <w:rsid w:val="000E5284"/>
    <w:rsid w:val="000E59B1"/>
    <w:rsid w:val="000E5E5A"/>
    <w:rsid w:val="000E6122"/>
    <w:rsid w:val="000E692B"/>
    <w:rsid w:val="000E6DD2"/>
    <w:rsid w:val="000E6E0E"/>
    <w:rsid w:val="000E7046"/>
    <w:rsid w:val="000E709D"/>
    <w:rsid w:val="000E7297"/>
    <w:rsid w:val="000E7687"/>
    <w:rsid w:val="000E7B82"/>
    <w:rsid w:val="000E7CB2"/>
    <w:rsid w:val="000F054E"/>
    <w:rsid w:val="000F0D4A"/>
    <w:rsid w:val="000F0FF1"/>
    <w:rsid w:val="000F12B7"/>
    <w:rsid w:val="000F18A5"/>
    <w:rsid w:val="000F207B"/>
    <w:rsid w:val="000F22A0"/>
    <w:rsid w:val="000F22DF"/>
    <w:rsid w:val="000F2F0D"/>
    <w:rsid w:val="000F2F6B"/>
    <w:rsid w:val="000F318D"/>
    <w:rsid w:val="000F3281"/>
    <w:rsid w:val="000F394D"/>
    <w:rsid w:val="000F3A02"/>
    <w:rsid w:val="000F42AF"/>
    <w:rsid w:val="000F46C4"/>
    <w:rsid w:val="000F496E"/>
    <w:rsid w:val="000F5263"/>
    <w:rsid w:val="000F528A"/>
    <w:rsid w:val="000F54B4"/>
    <w:rsid w:val="000F56DD"/>
    <w:rsid w:val="000F5E5E"/>
    <w:rsid w:val="000F6063"/>
    <w:rsid w:val="000F630F"/>
    <w:rsid w:val="000F6577"/>
    <w:rsid w:val="000F6797"/>
    <w:rsid w:val="000F6859"/>
    <w:rsid w:val="000F6B6C"/>
    <w:rsid w:val="000F6FFF"/>
    <w:rsid w:val="000F7D0F"/>
    <w:rsid w:val="00100B79"/>
    <w:rsid w:val="00100D5E"/>
    <w:rsid w:val="00100F6F"/>
    <w:rsid w:val="00100FF6"/>
    <w:rsid w:val="00101067"/>
    <w:rsid w:val="0010243C"/>
    <w:rsid w:val="00102600"/>
    <w:rsid w:val="001027CE"/>
    <w:rsid w:val="00102DDC"/>
    <w:rsid w:val="00103146"/>
    <w:rsid w:val="001031DB"/>
    <w:rsid w:val="00103C2F"/>
    <w:rsid w:val="0010419C"/>
    <w:rsid w:val="00104548"/>
    <w:rsid w:val="00104B0A"/>
    <w:rsid w:val="0010505A"/>
    <w:rsid w:val="001050FB"/>
    <w:rsid w:val="001057A5"/>
    <w:rsid w:val="00105D68"/>
    <w:rsid w:val="001061C8"/>
    <w:rsid w:val="0010632A"/>
    <w:rsid w:val="001063F0"/>
    <w:rsid w:val="00106A9C"/>
    <w:rsid w:val="001072DF"/>
    <w:rsid w:val="001074D3"/>
    <w:rsid w:val="001075A8"/>
    <w:rsid w:val="00110521"/>
    <w:rsid w:val="001105EC"/>
    <w:rsid w:val="00110B15"/>
    <w:rsid w:val="00110EC4"/>
    <w:rsid w:val="001112C2"/>
    <w:rsid w:val="00111637"/>
    <w:rsid w:val="00111D6F"/>
    <w:rsid w:val="001120C0"/>
    <w:rsid w:val="001122A9"/>
    <w:rsid w:val="0011245B"/>
    <w:rsid w:val="00112536"/>
    <w:rsid w:val="00113594"/>
    <w:rsid w:val="00113CFE"/>
    <w:rsid w:val="0011495C"/>
    <w:rsid w:val="001149AA"/>
    <w:rsid w:val="00114C2B"/>
    <w:rsid w:val="00114E08"/>
    <w:rsid w:val="00114FDF"/>
    <w:rsid w:val="001153BF"/>
    <w:rsid w:val="0011550B"/>
    <w:rsid w:val="00115CB4"/>
    <w:rsid w:val="00115E85"/>
    <w:rsid w:val="00116401"/>
    <w:rsid w:val="0011702D"/>
    <w:rsid w:val="00117799"/>
    <w:rsid w:val="001179B8"/>
    <w:rsid w:val="00120281"/>
    <w:rsid w:val="00120500"/>
    <w:rsid w:val="0012085C"/>
    <w:rsid w:val="001209AD"/>
    <w:rsid w:val="001211E6"/>
    <w:rsid w:val="00121262"/>
    <w:rsid w:val="00121DE6"/>
    <w:rsid w:val="00122480"/>
    <w:rsid w:val="0012251E"/>
    <w:rsid w:val="001227EB"/>
    <w:rsid w:val="00122D00"/>
    <w:rsid w:val="00122DC2"/>
    <w:rsid w:val="00123F47"/>
    <w:rsid w:val="00124916"/>
    <w:rsid w:val="00124998"/>
    <w:rsid w:val="001249DB"/>
    <w:rsid w:val="00125234"/>
    <w:rsid w:val="001256B5"/>
    <w:rsid w:val="00125762"/>
    <w:rsid w:val="0012708C"/>
    <w:rsid w:val="001277DD"/>
    <w:rsid w:val="0012785E"/>
    <w:rsid w:val="00127E47"/>
    <w:rsid w:val="00130770"/>
    <w:rsid w:val="00130ADB"/>
    <w:rsid w:val="00131968"/>
    <w:rsid w:val="001323B6"/>
    <w:rsid w:val="00132806"/>
    <w:rsid w:val="001328AB"/>
    <w:rsid w:val="00132A7A"/>
    <w:rsid w:val="00132B63"/>
    <w:rsid w:val="00132C88"/>
    <w:rsid w:val="00133523"/>
    <w:rsid w:val="00133670"/>
    <w:rsid w:val="00133B5B"/>
    <w:rsid w:val="00133C6D"/>
    <w:rsid w:val="00133DCD"/>
    <w:rsid w:val="00133E90"/>
    <w:rsid w:val="001341A9"/>
    <w:rsid w:val="001348AA"/>
    <w:rsid w:val="001348F1"/>
    <w:rsid w:val="00134AEF"/>
    <w:rsid w:val="00135576"/>
    <w:rsid w:val="00135F32"/>
    <w:rsid w:val="00136094"/>
    <w:rsid w:val="00136B59"/>
    <w:rsid w:val="00136C6B"/>
    <w:rsid w:val="00136FEE"/>
    <w:rsid w:val="001370BB"/>
    <w:rsid w:val="0013738F"/>
    <w:rsid w:val="00137431"/>
    <w:rsid w:val="00137453"/>
    <w:rsid w:val="0013778B"/>
    <w:rsid w:val="00137972"/>
    <w:rsid w:val="00137EA9"/>
    <w:rsid w:val="00140037"/>
    <w:rsid w:val="0014030C"/>
    <w:rsid w:val="00140768"/>
    <w:rsid w:val="00141B64"/>
    <w:rsid w:val="00141FE3"/>
    <w:rsid w:val="00142069"/>
    <w:rsid w:val="001421E9"/>
    <w:rsid w:val="00142452"/>
    <w:rsid w:val="00142DBD"/>
    <w:rsid w:val="00142DFC"/>
    <w:rsid w:val="00143096"/>
    <w:rsid w:val="00143575"/>
    <w:rsid w:val="00143D5C"/>
    <w:rsid w:val="00143D9B"/>
    <w:rsid w:val="00143EDC"/>
    <w:rsid w:val="00143F52"/>
    <w:rsid w:val="00144475"/>
    <w:rsid w:val="00144657"/>
    <w:rsid w:val="00144814"/>
    <w:rsid w:val="00144AA3"/>
    <w:rsid w:val="00145D06"/>
    <w:rsid w:val="00146011"/>
    <w:rsid w:val="0014673D"/>
    <w:rsid w:val="00146895"/>
    <w:rsid w:val="00146FFF"/>
    <w:rsid w:val="00147A37"/>
    <w:rsid w:val="00147F17"/>
    <w:rsid w:val="001505C0"/>
    <w:rsid w:val="001508A4"/>
    <w:rsid w:val="00150D1B"/>
    <w:rsid w:val="00150EF1"/>
    <w:rsid w:val="00150F35"/>
    <w:rsid w:val="00151118"/>
    <w:rsid w:val="0015133B"/>
    <w:rsid w:val="00151E18"/>
    <w:rsid w:val="001528E0"/>
    <w:rsid w:val="00152C12"/>
    <w:rsid w:val="00153530"/>
    <w:rsid w:val="00153698"/>
    <w:rsid w:val="00153FB7"/>
    <w:rsid w:val="00154072"/>
    <w:rsid w:val="00154584"/>
    <w:rsid w:val="00154984"/>
    <w:rsid w:val="001554E6"/>
    <w:rsid w:val="001557EE"/>
    <w:rsid w:val="0015612F"/>
    <w:rsid w:val="001569D9"/>
    <w:rsid w:val="00156A2E"/>
    <w:rsid w:val="001578E7"/>
    <w:rsid w:val="0016044D"/>
    <w:rsid w:val="00160450"/>
    <w:rsid w:val="00160553"/>
    <w:rsid w:val="00160728"/>
    <w:rsid w:val="001609EF"/>
    <w:rsid w:val="0016103C"/>
    <w:rsid w:val="001618CC"/>
    <w:rsid w:val="00162204"/>
    <w:rsid w:val="0016311F"/>
    <w:rsid w:val="001632DA"/>
    <w:rsid w:val="0016340A"/>
    <w:rsid w:val="00163568"/>
    <w:rsid w:val="00163651"/>
    <w:rsid w:val="00163694"/>
    <w:rsid w:val="0016398B"/>
    <w:rsid w:val="00164003"/>
    <w:rsid w:val="0016416A"/>
    <w:rsid w:val="0016438D"/>
    <w:rsid w:val="00164466"/>
    <w:rsid w:val="00164A53"/>
    <w:rsid w:val="0016535C"/>
    <w:rsid w:val="0016558A"/>
    <w:rsid w:val="001656C0"/>
    <w:rsid w:val="00165B2D"/>
    <w:rsid w:val="0016608E"/>
    <w:rsid w:val="00166BE5"/>
    <w:rsid w:val="001671E1"/>
    <w:rsid w:val="00167448"/>
    <w:rsid w:val="00167877"/>
    <w:rsid w:val="0016795D"/>
    <w:rsid w:val="00167A7A"/>
    <w:rsid w:val="00167D7A"/>
    <w:rsid w:val="00167E20"/>
    <w:rsid w:val="0017062A"/>
    <w:rsid w:val="00170A65"/>
    <w:rsid w:val="00170EC4"/>
    <w:rsid w:val="00171161"/>
    <w:rsid w:val="0017194B"/>
    <w:rsid w:val="001723D5"/>
    <w:rsid w:val="00172545"/>
    <w:rsid w:val="00172894"/>
    <w:rsid w:val="00172AD2"/>
    <w:rsid w:val="00172B82"/>
    <w:rsid w:val="00172C33"/>
    <w:rsid w:val="00172C78"/>
    <w:rsid w:val="00172FE0"/>
    <w:rsid w:val="001732C8"/>
    <w:rsid w:val="0017357C"/>
    <w:rsid w:val="001735F3"/>
    <w:rsid w:val="001739F1"/>
    <w:rsid w:val="00173AC2"/>
    <w:rsid w:val="00173C80"/>
    <w:rsid w:val="00174730"/>
    <w:rsid w:val="001747C5"/>
    <w:rsid w:val="001749A1"/>
    <w:rsid w:val="00175336"/>
    <w:rsid w:val="001754E9"/>
    <w:rsid w:val="001759CF"/>
    <w:rsid w:val="001759F0"/>
    <w:rsid w:val="00175B5B"/>
    <w:rsid w:val="00176092"/>
    <w:rsid w:val="0017625C"/>
    <w:rsid w:val="001764D4"/>
    <w:rsid w:val="001768D8"/>
    <w:rsid w:val="00177025"/>
    <w:rsid w:val="00177073"/>
    <w:rsid w:val="00177119"/>
    <w:rsid w:val="00177F56"/>
    <w:rsid w:val="0018082E"/>
    <w:rsid w:val="001809A0"/>
    <w:rsid w:val="001812AB"/>
    <w:rsid w:val="00181534"/>
    <w:rsid w:val="001819E0"/>
    <w:rsid w:val="00181BC5"/>
    <w:rsid w:val="00181CDB"/>
    <w:rsid w:val="00181F17"/>
    <w:rsid w:val="00181F5F"/>
    <w:rsid w:val="00182580"/>
    <w:rsid w:val="001825C9"/>
    <w:rsid w:val="001828DA"/>
    <w:rsid w:val="00183111"/>
    <w:rsid w:val="00183260"/>
    <w:rsid w:val="0018334A"/>
    <w:rsid w:val="0018380E"/>
    <w:rsid w:val="0018398B"/>
    <w:rsid w:val="00183DD6"/>
    <w:rsid w:val="00184577"/>
    <w:rsid w:val="001847C8"/>
    <w:rsid w:val="00184EFA"/>
    <w:rsid w:val="001850CD"/>
    <w:rsid w:val="0018534E"/>
    <w:rsid w:val="00185869"/>
    <w:rsid w:val="001858BC"/>
    <w:rsid w:val="00185A77"/>
    <w:rsid w:val="00186576"/>
    <w:rsid w:val="00186A42"/>
    <w:rsid w:val="00186D96"/>
    <w:rsid w:val="00186EA6"/>
    <w:rsid w:val="00187693"/>
    <w:rsid w:val="00190168"/>
    <w:rsid w:val="0019035F"/>
    <w:rsid w:val="0019160E"/>
    <w:rsid w:val="001916DF"/>
    <w:rsid w:val="00191C12"/>
    <w:rsid w:val="001923EC"/>
    <w:rsid w:val="0019241D"/>
    <w:rsid w:val="00192812"/>
    <w:rsid w:val="00192A2E"/>
    <w:rsid w:val="00192AAE"/>
    <w:rsid w:val="0019354B"/>
    <w:rsid w:val="00193794"/>
    <w:rsid w:val="001939AB"/>
    <w:rsid w:val="00193C2B"/>
    <w:rsid w:val="001942F0"/>
    <w:rsid w:val="0019430A"/>
    <w:rsid w:val="00194B9A"/>
    <w:rsid w:val="00194DE3"/>
    <w:rsid w:val="00194F7A"/>
    <w:rsid w:val="00195772"/>
    <w:rsid w:val="00195A15"/>
    <w:rsid w:val="00195BBD"/>
    <w:rsid w:val="00196482"/>
    <w:rsid w:val="00196539"/>
    <w:rsid w:val="00196EA8"/>
    <w:rsid w:val="00196FF9"/>
    <w:rsid w:val="0019751B"/>
    <w:rsid w:val="00197C90"/>
    <w:rsid w:val="00197F52"/>
    <w:rsid w:val="001A0072"/>
    <w:rsid w:val="001A0747"/>
    <w:rsid w:val="001A0B64"/>
    <w:rsid w:val="001A121E"/>
    <w:rsid w:val="001A1669"/>
    <w:rsid w:val="001A19B5"/>
    <w:rsid w:val="001A1B22"/>
    <w:rsid w:val="001A1BAB"/>
    <w:rsid w:val="001A2E28"/>
    <w:rsid w:val="001A2EA4"/>
    <w:rsid w:val="001A33D8"/>
    <w:rsid w:val="001A3684"/>
    <w:rsid w:val="001A3A52"/>
    <w:rsid w:val="001A3FA0"/>
    <w:rsid w:val="001A41AC"/>
    <w:rsid w:val="001A4815"/>
    <w:rsid w:val="001A4BCE"/>
    <w:rsid w:val="001A4BD1"/>
    <w:rsid w:val="001A4CD9"/>
    <w:rsid w:val="001A5445"/>
    <w:rsid w:val="001A6305"/>
    <w:rsid w:val="001A6391"/>
    <w:rsid w:val="001A709E"/>
    <w:rsid w:val="001A761F"/>
    <w:rsid w:val="001A768C"/>
    <w:rsid w:val="001A7759"/>
    <w:rsid w:val="001A7A13"/>
    <w:rsid w:val="001B0748"/>
    <w:rsid w:val="001B0911"/>
    <w:rsid w:val="001B097E"/>
    <w:rsid w:val="001B16B3"/>
    <w:rsid w:val="001B1F28"/>
    <w:rsid w:val="001B203C"/>
    <w:rsid w:val="001B24B7"/>
    <w:rsid w:val="001B2940"/>
    <w:rsid w:val="001B2B09"/>
    <w:rsid w:val="001B369A"/>
    <w:rsid w:val="001B3CB3"/>
    <w:rsid w:val="001B3EFC"/>
    <w:rsid w:val="001B4119"/>
    <w:rsid w:val="001B4336"/>
    <w:rsid w:val="001B47B4"/>
    <w:rsid w:val="001B49B0"/>
    <w:rsid w:val="001B4B51"/>
    <w:rsid w:val="001B52B5"/>
    <w:rsid w:val="001B551B"/>
    <w:rsid w:val="001B5ABC"/>
    <w:rsid w:val="001B5BFC"/>
    <w:rsid w:val="001B6112"/>
    <w:rsid w:val="001B69EB"/>
    <w:rsid w:val="001B6CF0"/>
    <w:rsid w:val="001B6D36"/>
    <w:rsid w:val="001B6D87"/>
    <w:rsid w:val="001C00CC"/>
    <w:rsid w:val="001C04FF"/>
    <w:rsid w:val="001C0730"/>
    <w:rsid w:val="001C099D"/>
    <w:rsid w:val="001C169D"/>
    <w:rsid w:val="001C1BAB"/>
    <w:rsid w:val="001C29BB"/>
    <w:rsid w:val="001C4264"/>
    <w:rsid w:val="001C4C45"/>
    <w:rsid w:val="001C5C8F"/>
    <w:rsid w:val="001C602D"/>
    <w:rsid w:val="001C639F"/>
    <w:rsid w:val="001C64D9"/>
    <w:rsid w:val="001C67EF"/>
    <w:rsid w:val="001C6929"/>
    <w:rsid w:val="001C6A26"/>
    <w:rsid w:val="001C6BC7"/>
    <w:rsid w:val="001C7582"/>
    <w:rsid w:val="001C7B7C"/>
    <w:rsid w:val="001C7FFC"/>
    <w:rsid w:val="001D0493"/>
    <w:rsid w:val="001D062F"/>
    <w:rsid w:val="001D0812"/>
    <w:rsid w:val="001D0902"/>
    <w:rsid w:val="001D0959"/>
    <w:rsid w:val="001D09C9"/>
    <w:rsid w:val="001D0AD2"/>
    <w:rsid w:val="001D0B80"/>
    <w:rsid w:val="001D1568"/>
    <w:rsid w:val="001D17B2"/>
    <w:rsid w:val="001D1BB2"/>
    <w:rsid w:val="001D1E6C"/>
    <w:rsid w:val="001D2366"/>
    <w:rsid w:val="001D2B07"/>
    <w:rsid w:val="001D302A"/>
    <w:rsid w:val="001D3156"/>
    <w:rsid w:val="001D33E2"/>
    <w:rsid w:val="001D37EF"/>
    <w:rsid w:val="001D381D"/>
    <w:rsid w:val="001D3D30"/>
    <w:rsid w:val="001D3ED4"/>
    <w:rsid w:val="001D443C"/>
    <w:rsid w:val="001D4A95"/>
    <w:rsid w:val="001D4FDE"/>
    <w:rsid w:val="001D5190"/>
    <w:rsid w:val="001D55BA"/>
    <w:rsid w:val="001D55EC"/>
    <w:rsid w:val="001D57FC"/>
    <w:rsid w:val="001D5A21"/>
    <w:rsid w:val="001D5AC5"/>
    <w:rsid w:val="001D5C9B"/>
    <w:rsid w:val="001D5E83"/>
    <w:rsid w:val="001D649F"/>
    <w:rsid w:val="001D67EC"/>
    <w:rsid w:val="001D709D"/>
    <w:rsid w:val="001D70CF"/>
    <w:rsid w:val="001D7145"/>
    <w:rsid w:val="001D7264"/>
    <w:rsid w:val="001D75BE"/>
    <w:rsid w:val="001D76D8"/>
    <w:rsid w:val="001D7AD8"/>
    <w:rsid w:val="001E04C9"/>
    <w:rsid w:val="001E10C5"/>
    <w:rsid w:val="001E134E"/>
    <w:rsid w:val="001E1B22"/>
    <w:rsid w:val="001E2161"/>
    <w:rsid w:val="001E22D6"/>
    <w:rsid w:val="001E2AFF"/>
    <w:rsid w:val="001E2C56"/>
    <w:rsid w:val="001E3030"/>
    <w:rsid w:val="001E30B5"/>
    <w:rsid w:val="001E3625"/>
    <w:rsid w:val="001E3AA3"/>
    <w:rsid w:val="001E3F44"/>
    <w:rsid w:val="001E3FFC"/>
    <w:rsid w:val="001E4380"/>
    <w:rsid w:val="001E469B"/>
    <w:rsid w:val="001E4709"/>
    <w:rsid w:val="001E512F"/>
    <w:rsid w:val="001E631C"/>
    <w:rsid w:val="001E7384"/>
    <w:rsid w:val="001E7647"/>
    <w:rsid w:val="001E79C6"/>
    <w:rsid w:val="001E7EE0"/>
    <w:rsid w:val="001F026F"/>
    <w:rsid w:val="001F0296"/>
    <w:rsid w:val="001F04CF"/>
    <w:rsid w:val="001F099B"/>
    <w:rsid w:val="001F0DEB"/>
    <w:rsid w:val="001F157A"/>
    <w:rsid w:val="001F191A"/>
    <w:rsid w:val="001F211B"/>
    <w:rsid w:val="001F2408"/>
    <w:rsid w:val="001F265F"/>
    <w:rsid w:val="001F26D2"/>
    <w:rsid w:val="001F2CF6"/>
    <w:rsid w:val="001F2E10"/>
    <w:rsid w:val="001F3052"/>
    <w:rsid w:val="001F373D"/>
    <w:rsid w:val="001F3A6B"/>
    <w:rsid w:val="001F3AD8"/>
    <w:rsid w:val="001F3AF4"/>
    <w:rsid w:val="001F3D92"/>
    <w:rsid w:val="001F459E"/>
    <w:rsid w:val="001F467E"/>
    <w:rsid w:val="001F4817"/>
    <w:rsid w:val="001F522D"/>
    <w:rsid w:val="001F525C"/>
    <w:rsid w:val="001F526A"/>
    <w:rsid w:val="001F61BB"/>
    <w:rsid w:val="001F6247"/>
    <w:rsid w:val="001F6BEA"/>
    <w:rsid w:val="001F7131"/>
    <w:rsid w:val="001F7134"/>
    <w:rsid w:val="001F71FA"/>
    <w:rsid w:val="001F7299"/>
    <w:rsid w:val="001F78B2"/>
    <w:rsid w:val="00200271"/>
    <w:rsid w:val="0020036E"/>
    <w:rsid w:val="00200993"/>
    <w:rsid w:val="00200AFF"/>
    <w:rsid w:val="002010B7"/>
    <w:rsid w:val="002011F0"/>
    <w:rsid w:val="00201435"/>
    <w:rsid w:val="00201721"/>
    <w:rsid w:val="002019AA"/>
    <w:rsid w:val="00201AE9"/>
    <w:rsid w:val="0020209E"/>
    <w:rsid w:val="002024CE"/>
    <w:rsid w:val="0020283E"/>
    <w:rsid w:val="002028CA"/>
    <w:rsid w:val="00202A95"/>
    <w:rsid w:val="0020360E"/>
    <w:rsid w:val="0020392F"/>
    <w:rsid w:val="00203C61"/>
    <w:rsid w:val="00203D93"/>
    <w:rsid w:val="0020401F"/>
    <w:rsid w:val="0020402C"/>
    <w:rsid w:val="002042BB"/>
    <w:rsid w:val="002046D9"/>
    <w:rsid w:val="00204A56"/>
    <w:rsid w:val="00204AA7"/>
    <w:rsid w:val="00204F84"/>
    <w:rsid w:val="00205045"/>
    <w:rsid w:val="002051F1"/>
    <w:rsid w:val="002056AD"/>
    <w:rsid w:val="00205C2A"/>
    <w:rsid w:val="00205F22"/>
    <w:rsid w:val="00206613"/>
    <w:rsid w:val="00206757"/>
    <w:rsid w:val="00207182"/>
    <w:rsid w:val="00207C08"/>
    <w:rsid w:val="00207E5D"/>
    <w:rsid w:val="00207E76"/>
    <w:rsid w:val="00207F16"/>
    <w:rsid w:val="00207F9F"/>
    <w:rsid w:val="00210324"/>
    <w:rsid w:val="00210D9D"/>
    <w:rsid w:val="002110D7"/>
    <w:rsid w:val="002116B6"/>
    <w:rsid w:val="002118E1"/>
    <w:rsid w:val="00211A49"/>
    <w:rsid w:val="002123AB"/>
    <w:rsid w:val="002125B8"/>
    <w:rsid w:val="00213D74"/>
    <w:rsid w:val="00214BB5"/>
    <w:rsid w:val="00214CA3"/>
    <w:rsid w:val="00214F73"/>
    <w:rsid w:val="002152DA"/>
    <w:rsid w:val="00215677"/>
    <w:rsid w:val="002156EC"/>
    <w:rsid w:val="0021580D"/>
    <w:rsid w:val="00215EA3"/>
    <w:rsid w:val="00216093"/>
    <w:rsid w:val="002162C7"/>
    <w:rsid w:val="00216C79"/>
    <w:rsid w:val="002173A5"/>
    <w:rsid w:val="002178CC"/>
    <w:rsid w:val="002203D8"/>
    <w:rsid w:val="0022041C"/>
    <w:rsid w:val="00220A1B"/>
    <w:rsid w:val="00220D90"/>
    <w:rsid w:val="00220E49"/>
    <w:rsid w:val="00220EFA"/>
    <w:rsid w:val="002210E2"/>
    <w:rsid w:val="00222572"/>
    <w:rsid w:val="00222847"/>
    <w:rsid w:val="0022287C"/>
    <w:rsid w:val="0022294B"/>
    <w:rsid w:val="00222F80"/>
    <w:rsid w:val="0022319E"/>
    <w:rsid w:val="002231BE"/>
    <w:rsid w:val="002235EB"/>
    <w:rsid w:val="002237A1"/>
    <w:rsid w:val="002237D1"/>
    <w:rsid w:val="00223B6E"/>
    <w:rsid w:val="00224257"/>
    <w:rsid w:val="002245ED"/>
    <w:rsid w:val="00224614"/>
    <w:rsid w:val="00224822"/>
    <w:rsid w:val="002248FC"/>
    <w:rsid w:val="00224A57"/>
    <w:rsid w:val="00224BCE"/>
    <w:rsid w:val="00224D10"/>
    <w:rsid w:val="00225A3E"/>
    <w:rsid w:val="002269CA"/>
    <w:rsid w:val="002277CC"/>
    <w:rsid w:val="00227A24"/>
    <w:rsid w:val="00227B20"/>
    <w:rsid w:val="00227F17"/>
    <w:rsid w:val="00230621"/>
    <w:rsid w:val="00230C43"/>
    <w:rsid w:val="00231255"/>
    <w:rsid w:val="0023139A"/>
    <w:rsid w:val="002313EF"/>
    <w:rsid w:val="0023145E"/>
    <w:rsid w:val="00231668"/>
    <w:rsid w:val="00231A8D"/>
    <w:rsid w:val="00231F35"/>
    <w:rsid w:val="00232474"/>
    <w:rsid w:val="002324A2"/>
    <w:rsid w:val="002324A4"/>
    <w:rsid w:val="00232A9C"/>
    <w:rsid w:val="00232CA8"/>
    <w:rsid w:val="00232CD8"/>
    <w:rsid w:val="002333ED"/>
    <w:rsid w:val="00233B7D"/>
    <w:rsid w:val="00233E15"/>
    <w:rsid w:val="0023417A"/>
    <w:rsid w:val="00234589"/>
    <w:rsid w:val="002352CD"/>
    <w:rsid w:val="00235462"/>
    <w:rsid w:val="0023553C"/>
    <w:rsid w:val="002367B7"/>
    <w:rsid w:val="0023681C"/>
    <w:rsid w:val="00236AD3"/>
    <w:rsid w:val="00237491"/>
    <w:rsid w:val="0024049C"/>
    <w:rsid w:val="00240A03"/>
    <w:rsid w:val="00240E98"/>
    <w:rsid w:val="00241EC8"/>
    <w:rsid w:val="002429ED"/>
    <w:rsid w:val="0024311F"/>
    <w:rsid w:val="002432DE"/>
    <w:rsid w:val="00243599"/>
    <w:rsid w:val="00243E74"/>
    <w:rsid w:val="002446D4"/>
    <w:rsid w:val="0024482A"/>
    <w:rsid w:val="00244978"/>
    <w:rsid w:val="00244D3B"/>
    <w:rsid w:val="00244D84"/>
    <w:rsid w:val="00245099"/>
    <w:rsid w:val="002451AD"/>
    <w:rsid w:val="00245369"/>
    <w:rsid w:val="0024540D"/>
    <w:rsid w:val="00245616"/>
    <w:rsid w:val="00245C92"/>
    <w:rsid w:val="00245ED3"/>
    <w:rsid w:val="0024679D"/>
    <w:rsid w:val="00246836"/>
    <w:rsid w:val="00246A5B"/>
    <w:rsid w:val="00246C58"/>
    <w:rsid w:val="00246E74"/>
    <w:rsid w:val="00250753"/>
    <w:rsid w:val="00250C34"/>
    <w:rsid w:val="00250EAC"/>
    <w:rsid w:val="002513E9"/>
    <w:rsid w:val="002516DA"/>
    <w:rsid w:val="00251D4B"/>
    <w:rsid w:val="00251D80"/>
    <w:rsid w:val="0025218B"/>
    <w:rsid w:val="00252349"/>
    <w:rsid w:val="002524CB"/>
    <w:rsid w:val="00252535"/>
    <w:rsid w:val="00252796"/>
    <w:rsid w:val="00252827"/>
    <w:rsid w:val="00252ABE"/>
    <w:rsid w:val="00253693"/>
    <w:rsid w:val="002538DF"/>
    <w:rsid w:val="00253903"/>
    <w:rsid w:val="00253B0F"/>
    <w:rsid w:val="00253B20"/>
    <w:rsid w:val="00253EE2"/>
    <w:rsid w:val="00253FC1"/>
    <w:rsid w:val="00254162"/>
    <w:rsid w:val="002543E8"/>
    <w:rsid w:val="0025568F"/>
    <w:rsid w:val="0025621C"/>
    <w:rsid w:val="002568A6"/>
    <w:rsid w:val="00256C48"/>
    <w:rsid w:val="00257225"/>
    <w:rsid w:val="00257423"/>
    <w:rsid w:val="00257512"/>
    <w:rsid w:val="00257A13"/>
    <w:rsid w:val="00257CD0"/>
    <w:rsid w:val="00257E49"/>
    <w:rsid w:val="00257E6F"/>
    <w:rsid w:val="00260D08"/>
    <w:rsid w:val="00260DD1"/>
    <w:rsid w:val="002613AA"/>
    <w:rsid w:val="00261555"/>
    <w:rsid w:val="00261AB1"/>
    <w:rsid w:val="00262561"/>
    <w:rsid w:val="00262FE2"/>
    <w:rsid w:val="00263189"/>
    <w:rsid w:val="00264490"/>
    <w:rsid w:val="00264CF9"/>
    <w:rsid w:val="00264D07"/>
    <w:rsid w:val="00264F9C"/>
    <w:rsid w:val="0026569B"/>
    <w:rsid w:val="002656DE"/>
    <w:rsid w:val="00265B1D"/>
    <w:rsid w:val="00266546"/>
    <w:rsid w:val="00266665"/>
    <w:rsid w:val="00266BB7"/>
    <w:rsid w:val="00266C36"/>
    <w:rsid w:val="00267B77"/>
    <w:rsid w:val="00267C2B"/>
    <w:rsid w:val="00267C34"/>
    <w:rsid w:val="00267C5F"/>
    <w:rsid w:val="002701A9"/>
    <w:rsid w:val="002702B3"/>
    <w:rsid w:val="00270B98"/>
    <w:rsid w:val="00270BB7"/>
    <w:rsid w:val="00271462"/>
    <w:rsid w:val="002715C0"/>
    <w:rsid w:val="0027236A"/>
    <w:rsid w:val="00272769"/>
    <w:rsid w:val="00272D1F"/>
    <w:rsid w:val="00272E91"/>
    <w:rsid w:val="00272EDE"/>
    <w:rsid w:val="00273BD3"/>
    <w:rsid w:val="00274035"/>
    <w:rsid w:val="00274039"/>
    <w:rsid w:val="00274122"/>
    <w:rsid w:val="002742BA"/>
    <w:rsid w:val="00274392"/>
    <w:rsid w:val="0027457C"/>
    <w:rsid w:val="002745E8"/>
    <w:rsid w:val="002746A4"/>
    <w:rsid w:val="00274CF0"/>
    <w:rsid w:val="00275107"/>
    <w:rsid w:val="00275164"/>
    <w:rsid w:val="00275210"/>
    <w:rsid w:val="00275840"/>
    <w:rsid w:val="002764B2"/>
    <w:rsid w:val="002767E9"/>
    <w:rsid w:val="00276B92"/>
    <w:rsid w:val="00276D22"/>
    <w:rsid w:val="00277BF7"/>
    <w:rsid w:val="00277DCC"/>
    <w:rsid w:val="00277FEE"/>
    <w:rsid w:val="00280167"/>
    <w:rsid w:val="00280285"/>
    <w:rsid w:val="002803FA"/>
    <w:rsid w:val="00280CEE"/>
    <w:rsid w:val="00280EFC"/>
    <w:rsid w:val="00281C64"/>
    <w:rsid w:val="00281C8A"/>
    <w:rsid w:val="00282844"/>
    <w:rsid w:val="002828B8"/>
    <w:rsid w:val="00282A87"/>
    <w:rsid w:val="00282E4B"/>
    <w:rsid w:val="002834F4"/>
    <w:rsid w:val="00283A4E"/>
    <w:rsid w:val="002848DF"/>
    <w:rsid w:val="00284BB0"/>
    <w:rsid w:val="00284F23"/>
    <w:rsid w:val="0028512E"/>
    <w:rsid w:val="00285968"/>
    <w:rsid w:val="00285FA0"/>
    <w:rsid w:val="00286A84"/>
    <w:rsid w:val="00286CDE"/>
    <w:rsid w:val="0028786E"/>
    <w:rsid w:val="00287F9B"/>
    <w:rsid w:val="0029097A"/>
    <w:rsid w:val="00290A82"/>
    <w:rsid w:val="00290D1A"/>
    <w:rsid w:val="00291ECE"/>
    <w:rsid w:val="00291F1A"/>
    <w:rsid w:val="0029277D"/>
    <w:rsid w:val="0029310B"/>
    <w:rsid w:val="00293358"/>
    <w:rsid w:val="002935F2"/>
    <w:rsid w:val="00293D70"/>
    <w:rsid w:val="00293DB4"/>
    <w:rsid w:val="00293E8F"/>
    <w:rsid w:val="00294A99"/>
    <w:rsid w:val="0029590D"/>
    <w:rsid w:val="00295914"/>
    <w:rsid w:val="00295D87"/>
    <w:rsid w:val="00296017"/>
    <w:rsid w:val="002963C0"/>
    <w:rsid w:val="0029661B"/>
    <w:rsid w:val="00296788"/>
    <w:rsid w:val="002967AE"/>
    <w:rsid w:val="002969EA"/>
    <w:rsid w:val="00296EDF"/>
    <w:rsid w:val="002970D4"/>
    <w:rsid w:val="00297191"/>
    <w:rsid w:val="0029729F"/>
    <w:rsid w:val="002974A0"/>
    <w:rsid w:val="00297840"/>
    <w:rsid w:val="0029789D"/>
    <w:rsid w:val="002A00A7"/>
    <w:rsid w:val="002A055E"/>
    <w:rsid w:val="002A0597"/>
    <w:rsid w:val="002A0618"/>
    <w:rsid w:val="002A0778"/>
    <w:rsid w:val="002A0882"/>
    <w:rsid w:val="002A0E2F"/>
    <w:rsid w:val="002A1155"/>
    <w:rsid w:val="002A1393"/>
    <w:rsid w:val="002A19C1"/>
    <w:rsid w:val="002A1E72"/>
    <w:rsid w:val="002A2693"/>
    <w:rsid w:val="002A2CC5"/>
    <w:rsid w:val="002A2E40"/>
    <w:rsid w:val="002A2EED"/>
    <w:rsid w:val="002A3DF1"/>
    <w:rsid w:val="002A4029"/>
    <w:rsid w:val="002A4A77"/>
    <w:rsid w:val="002A50D9"/>
    <w:rsid w:val="002A58CA"/>
    <w:rsid w:val="002A5E89"/>
    <w:rsid w:val="002A65DA"/>
    <w:rsid w:val="002A6AEC"/>
    <w:rsid w:val="002A716F"/>
    <w:rsid w:val="002A7292"/>
    <w:rsid w:val="002A73C4"/>
    <w:rsid w:val="002A77A2"/>
    <w:rsid w:val="002B008C"/>
    <w:rsid w:val="002B0184"/>
    <w:rsid w:val="002B0417"/>
    <w:rsid w:val="002B063F"/>
    <w:rsid w:val="002B0D2E"/>
    <w:rsid w:val="002B1E96"/>
    <w:rsid w:val="002B1F1D"/>
    <w:rsid w:val="002B2022"/>
    <w:rsid w:val="002B2123"/>
    <w:rsid w:val="002B239C"/>
    <w:rsid w:val="002B2441"/>
    <w:rsid w:val="002B2728"/>
    <w:rsid w:val="002B2D6A"/>
    <w:rsid w:val="002B2E2A"/>
    <w:rsid w:val="002B2F4E"/>
    <w:rsid w:val="002B30AD"/>
    <w:rsid w:val="002B3537"/>
    <w:rsid w:val="002B455D"/>
    <w:rsid w:val="002B47C8"/>
    <w:rsid w:val="002B4DF5"/>
    <w:rsid w:val="002B5EC1"/>
    <w:rsid w:val="002B65B3"/>
    <w:rsid w:val="002B65D8"/>
    <w:rsid w:val="002B6813"/>
    <w:rsid w:val="002B6C48"/>
    <w:rsid w:val="002B6DFB"/>
    <w:rsid w:val="002B7047"/>
    <w:rsid w:val="002B7626"/>
    <w:rsid w:val="002B7F51"/>
    <w:rsid w:val="002C0032"/>
    <w:rsid w:val="002C0929"/>
    <w:rsid w:val="002C0CBE"/>
    <w:rsid w:val="002C0E99"/>
    <w:rsid w:val="002C1206"/>
    <w:rsid w:val="002C1245"/>
    <w:rsid w:val="002C139F"/>
    <w:rsid w:val="002C1967"/>
    <w:rsid w:val="002C1C01"/>
    <w:rsid w:val="002C2207"/>
    <w:rsid w:val="002C232E"/>
    <w:rsid w:val="002C24A6"/>
    <w:rsid w:val="002C2873"/>
    <w:rsid w:val="002C2CFC"/>
    <w:rsid w:val="002C33E5"/>
    <w:rsid w:val="002C3AA4"/>
    <w:rsid w:val="002C3E9B"/>
    <w:rsid w:val="002C4106"/>
    <w:rsid w:val="002C4826"/>
    <w:rsid w:val="002C4E47"/>
    <w:rsid w:val="002C564D"/>
    <w:rsid w:val="002C5A77"/>
    <w:rsid w:val="002C68F6"/>
    <w:rsid w:val="002C6B71"/>
    <w:rsid w:val="002C6BCB"/>
    <w:rsid w:val="002C79F5"/>
    <w:rsid w:val="002C7B73"/>
    <w:rsid w:val="002C7BEA"/>
    <w:rsid w:val="002C7DD8"/>
    <w:rsid w:val="002C7EF6"/>
    <w:rsid w:val="002D0A6A"/>
    <w:rsid w:val="002D1426"/>
    <w:rsid w:val="002D15D3"/>
    <w:rsid w:val="002D15FA"/>
    <w:rsid w:val="002D18E6"/>
    <w:rsid w:val="002D1BC4"/>
    <w:rsid w:val="002D2B2B"/>
    <w:rsid w:val="002D35B0"/>
    <w:rsid w:val="002D3774"/>
    <w:rsid w:val="002D37BC"/>
    <w:rsid w:val="002D3CD4"/>
    <w:rsid w:val="002D3E0C"/>
    <w:rsid w:val="002D4781"/>
    <w:rsid w:val="002D4EA0"/>
    <w:rsid w:val="002D50EF"/>
    <w:rsid w:val="002D561C"/>
    <w:rsid w:val="002D5841"/>
    <w:rsid w:val="002D5A30"/>
    <w:rsid w:val="002D6240"/>
    <w:rsid w:val="002D66FA"/>
    <w:rsid w:val="002D6889"/>
    <w:rsid w:val="002D6C36"/>
    <w:rsid w:val="002D6C9B"/>
    <w:rsid w:val="002D6D8D"/>
    <w:rsid w:val="002D6F50"/>
    <w:rsid w:val="002D7452"/>
    <w:rsid w:val="002D759A"/>
    <w:rsid w:val="002D782F"/>
    <w:rsid w:val="002D7A7E"/>
    <w:rsid w:val="002D7B3C"/>
    <w:rsid w:val="002E00E4"/>
    <w:rsid w:val="002E0A50"/>
    <w:rsid w:val="002E0D8D"/>
    <w:rsid w:val="002E0DA2"/>
    <w:rsid w:val="002E0EE6"/>
    <w:rsid w:val="002E1106"/>
    <w:rsid w:val="002E1357"/>
    <w:rsid w:val="002E1E92"/>
    <w:rsid w:val="002E2070"/>
    <w:rsid w:val="002E247E"/>
    <w:rsid w:val="002E284C"/>
    <w:rsid w:val="002E2874"/>
    <w:rsid w:val="002E2CB9"/>
    <w:rsid w:val="002E2CD8"/>
    <w:rsid w:val="002E2DC5"/>
    <w:rsid w:val="002E3044"/>
    <w:rsid w:val="002E304F"/>
    <w:rsid w:val="002E3343"/>
    <w:rsid w:val="002E3484"/>
    <w:rsid w:val="002E4C76"/>
    <w:rsid w:val="002E52C4"/>
    <w:rsid w:val="002E52FD"/>
    <w:rsid w:val="002E563E"/>
    <w:rsid w:val="002E5640"/>
    <w:rsid w:val="002E5F81"/>
    <w:rsid w:val="002E69C0"/>
    <w:rsid w:val="002E7099"/>
    <w:rsid w:val="002E714E"/>
    <w:rsid w:val="002E793B"/>
    <w:rsid w:val="002E795A"/>
    <w:rsid w:val="002E79E1"/>
    <w:rsid w:val="002E7E0B"/>
    <w:rsid w:val="002F0852"/>
    <w:rsid w:val="002F09BF"/>
    <w:rsid w:val="002F0CB4"/>
    <w:rsid w:val="002F0DEE"/>
    <w:rsid w:val="002F0EC6"/>
    <w:rsid w:val="002F10DF"/>
    <w:rsid w:val="002F11D9"/>
    <w:rsid w:val="002F12D6"/>
    <w:rsid w:val="002F1718"/>
    <w:rsid w:val="002F1B63"/>
    <w:rsid w:val="002F1CEF"/>
    <w:rsid w:val="002F2150"/>
    <w:rsid w:val="002F2260"/>
    <w:rsid w:val="002F2690"/>
    <w:rsid w:val="002F292D"/>
    <w:rsid w:val="002F298E"/>
    <w:rsid w:val="002F2DD1"/>
    <w:rsid w:val="002F2E3E"/>
    <w:rsid w:val="002F31CA"/>
    <w:rsid w:val="002F36B5"/>
    <w:rsid w:val="002F427A"/>
    <w:rsid w:val="002F4D38"/>
    <w:rsid w:val="002F4E1F"/>
    <w:rsid w:val="002F5092"/>
    <w:rsid w:val="002F5EA2"/>
    <w:rsid w:val="002F5EE2"/>
    <w:rsid w:val="002F6465"/>
    <w:rsid w:val="002F66D6"/>
    <w:rsid w:val="002F67BD"/>
    <w:rsid w:val="002F6B0E"/>
    <w:rsid w:val="002F6CA0"/>
    <w:rsid w:val="002F6D0C"/>
    <w:rsid w:val="002F737B"/>
    <w:rsid w:val="002F7615"/>
    <w:rsid w:val="002F76E8"/>
    <w:rsid w:val="002F7C1E"/>
    <w:rsid w:val="002F7F97"/>
    <w:rsid w:val="00300BBB"/>
    <w:rsid w:val="00300F02"/>
    <w:rsid w:val="00300FCA"/>
    <w:rsid w:val="00301917"/>
    <w:rsid w:val="00301ADF"/>
    <w:rsid w:val="00301C9D"/>
    <w:rsid w:val="00301DE7"/>
    <w:rsid w:val="00302159"/>
    <w:rsid w:val="003025E9"/>
    <w:rsid w:val="00302953"/>
    <w:rsid w:val="00302A50"/>
    <w:rsid w:val="00302C52"/>
    <w:rsid w:val="00302E0C"/>
    <w:rsid w:val="00303CDD"/>
    <w:rsid w:val="00303D7B"/>
    <w:rsid w:val="00304351"/>
    <w:rsid w:val="003043C1"/>
    <w:rsid w:val="003052A3"/>
    <w:rsid w:val="00305709"/>
    <w:rsid w:val="003058A3"/>
    <w:rsid w:val="003059B1"/>
    <w:rsid w:val="00305F63"/>
    <w:rsid w:val="00306471"/>
    <w:rsid w:val="00306514"/>
    <w:rsid w:val="00306AFD"/>
    <w:rsid w:val="00306BEA"/>
    <w:rsid w:val="00306ED9"/>
    <w:rsid w:val="00306F4D"/>
    <w:rsid w:val="003070DA"/>
    <w:rsid w:val="00307774"/>
    <w:rsid w:val="003078EC"/>
    <w:rsid w:val="00307A2A"/>
    <w:rsid w:val="00307DD7"/>
    <w:rsid w:val="00310699"/>
    <w:rsid w:val="00310AFB"/>
    <w:rsid w:val="00310C3C"/>
    <w:rsid w:val="00310C45"/>
    <w:rsid w:val="00310D02"/>
    <w:rsid w:val="003110CD"/>
    <w:rsid w:val="00311565"/>
    <w:rsid w:val="00311694"/>
    <w:rsid w:val="003117A8"/>
    <w:rsid w:val="003119F2"/>
    <w:rsid w:val="00311ADD"/>
    <w:rsid w:val="00311D7C"/>
    <w:rsid w:val="00312138"/>
    <w:rsid w:val="003126DC"/>
    <w:rsid w:val="003129F2"/>
    <w:rsid w:val="00312F62"/>
    <w:rsid w:val="003134B3"/>
    <w:rsid w:val="003134BE"/>
    <w:rsid w:val="00313523"/>
    <w:rsid w:val="00313DF4"/>
    <w:rsid w:val="00313FB3"/>
    <w:rsid w:val="00314878"/>
    <w:rsid w:val="00315186"/>
    <w:rsid w:val="00315375"/>
    <w:rsid w:val="00315D80"/>
    <w:rsid w:val="003164E2"/>
    <w:rsid w:val="0031697B"/>
    <w:rsid w:val="00317046"/>
    <w:rsid w:val="003170D1"/>
    <w:rsid w:val="00317102"/>
    <w:rsid w:val="0031799C"/>
    <w:rsid w:val="00317CC6"/>
    <w:rsid w:val="00317D0E"/>
    <w:rsid w:val="00317D24"/>
    <w:rsid w:val="00317DD5"/>
    <w:rsid w:val="003203FD"/>
    <w:rsid w:val="00320560"/>
    <w:rsid w:val="00320912"/>
    <w:rsid w:val="003209C5"/>
    <w:rsid w:val="00320E12"/>
    <w:rsid w:val="00320E5B"/>
    <w:rsid w:val="00321167"/>
    <w:rsid w:val="00321705"/>
    <w:rsid w:val="00321B58"/>
    <w:rsid w:val="00322594"/>
    <w:rsid w:val="00322679"/>
    <w:rsid w:val="00322E06"/>
    <w:rsid w:val="00324076"/>
    <w:rsid w:val="0032423C"/>
    <w:rsid w:val="0032430D"/>
    <w:rsid w:val="00324B4E"/>
    <w:rsid w:val="00324B8C"/>
    <w:rsid w:val="003251BA"/>
    <w:rsid w:val="00325738"/>
    <w:rsid w:val="003258D2"/>
    <w:rsid w:val="00325D2B"/>
    <w:rsid w:val="00326811"/>
    <w:rsid w:val="00326B52"/>
    <w:rsid w:val="00326D83"/>
    <w:rsid w:val="003277A3"/>
    <w:rsid w:val="00327B63"/>
    <w:rsid w:val="0033005C"/>
    <w:rsid w:val="003302CF"/>
    <w:rsid w:val="00330953"/>
    <w:rsid w:val="003309FF"/>
    <w:rsid w:val="00330FC3"/>
    <w:rsid w:val="003316C5"/>
    <w:rsid w:val="00331BE5"/>
    <w:rsid w:val="00331E05"/>
    <w:rsid w:val="00331E11"/>
    <w:rsid w:val="00333781"/>
    <w:rsid w:val="003338F6"/>
    <w:rsid w:val="00333B4C"/>
    <w:rsid w:val="003345B7"/>
    <w:rsid w:val="00334600"/>
    <w:rsid w:val="00334AE8"/>
    <w:rsid w:val="00334C76"/>
    <w:rsid w:val="00335461"/>
    <w:rsid w:val="0033589C"/>
    <w:rsid w:val="00335F6F"/>
    <w:rsid w:val="0033601C"/>
    <w:rsid w:val="003368A1"/>
    <w:rsid w:val="003369DE"/>
    <w:rsid w:val="00336C51"/>
    <w:rsid w:val="00336E40"/>
    <w:rsid w:val="00336F75"/>
    <w:rsid w:val="00337084"/>
    <w:rsid w:val="00337E76"/>
    <w:rsid w:val="00337F85"/>
    <w:rsid w:val="00340FCA"/>
    <w:rsid w:val="003412A1"/>
    <w:rsid w:val="00341307"/>
    <w:rsid w:val="00341F3B"/>
    <w:rsid w:val="00342146"/>
    <w:rsid w:val="003425E4"/>
    <w:rsid w:val="003427B5"/>
    <w:rsid w:val="00342B7C"/>
    <w:rsid w:val="00342DC7"/>
    <w:rsid w:val="00342FF2"/>
    <w:rsid w:val="003430F1"/>
    <w:rsid w:val="003435B4"/>
    <w:rsid w:val="00343C87"/>
    <w:rsid w:val="003443BE"/>
    <w:rsid w:val="00344EB2"/>
    <w:rsid w:val="003452DB"/>
    <w:rsid w:val="003455D8"/>
    <w:rsid w:val="0034590D"/>
    <w:rsid w:val="0034637A"/>
    <w:rsid w:val="00346419"/>
    <w:rsid w:val="003466B6"/>
    <w:rsid w:val="00350138"/>
    <w:rsid w:val="00350F63"/>
    <w:rsid w:val="003511F4"/>
    <w:rsid w:val="00351D81"/>
    <w:rsid w:val="00352001"/>
    <w:rsid w:val="0035248D"/>
    <w:rsid w:val="003524D7"/>
    <w:rsid w:val="00352C26"/>
    <w:rsid w:val="00352C59"/>
    <w:rsid w:val="00352CE5"/>
    <w:rsid w:val="00352D6F"/>
    <w:rsid w:val="003530E1"/>
    <w:rsid w:val="0035356C"/>
    <w:rsid w:val="00353C19"/>
    <w:rsid w:val="00354568"/>
    <w:rsid w:val="003545B5"/>
    <w:rsid w:val="00354901"/>
    <w:rsid w:val="00355093"/>
    <w:rsid w:val="00355790"/>
    <w:rsid w:val="003559ED"/>
    <w:rsid w:val="00355CB6"/>
    <w:rsid w:val="00357DDA"/>
    <w:rsid w:val="00357E0B"/>
    <w:rsid w:val="003602C6"/>
    <w:rsid w:val="0036065E"/>
    <w:rsid w:val="0036072B"/>
    <w:rsid w:val="0036077E"/>
    <w:rsid w:val="00360A88"/>
    <w:rsid w:val="00360F32"/>
    <w:rsid w:val="003610F5"/>
    <w:rsid w:val="003611AF"/>
    <w:rsid w:val="003612CF"/>
    <w:rsid w:val="0036138F"/>
    <w:rsid w:val="003614D0"/>
    <w:rsid w:val="003615B8"/>
    <w:rsid w:val="003617FF"/>
    <w:rsid w:val="00361DD1"/>
    <w:rsid w:val="00361F21"/>
    <w:rsid w:val="00361F27"/>
    <w:rsid w:val="0036200E"/>
    <w:rsid w:val="0036219F"/>
    <w:rsid w:val="00362253"/>
    <w:rsid w:val="0036260A"/>
    <w:rsid w:val="00362DF2"/>
    <w:rsid w:val="00362F87"/>
    <w:rsid w:val="0036364D"/>
    <w:rsid w:val="00363A8C"/>
    <w:rsid w:val="00363DC0"/>
    <w:rsid w:val="00364030"/>
    <w:rsid w:val="003642FD"/>
    <w:rsid w:val="0036452B"/>
    <w:rsid w:val="00364E64"/>
    <w:rsid w:val="00364F1F"/>
    <w:rsid w:val="00365365"/>
    <w:rsid w:val="00365BFA"/>
    <w:rsid w:val="00366668"/>
    <w:rsid w:val="003668A3"/>
    <w:rsid w:val="00366A91"/>
    <w:rsid w:val="00366E05"/>
    <w:rsid w:val="00367382"/>
    <w:rsid w:val="00367401"/>
    <w:rsid w:val="00370BE8"/>
    <w:rsid w:val="003713FA"/>
    <w:rsid w:val="003718F4"/>
    <w:rsid w:val="00372AAE"/>
    <w:rsid w:val="00372F7A"/>
    <w:rsid w:val="0037405F"/>
    <w:rsid w:val="00374AFC"/>
    <w:rsid w:val="00374C8B"/>
    <w:rsid w:val="00374F1E"/>
    <w:rsid w:val="00374FB6"/>
    <w:rsid w:val="00375228"/>
    <w:rsid w:val="003753B4"/>
    <w:rsid w:val="003753D2"/>
    <w:rsid w:val="00375716"/>
    <w:rsid w:val="00375959"/>
    <w:rsid w:val="00375BB3"/>
    <w:rsid w:val="00376213"/>
    <w:rsid w:val="00376599"/>
    <w:rsid w:val="00376C58"/>
    <w:rsid w:val="00376E57"/>
    <w:rsid w:val="003774C0"/>
    <w:rsid w:val="00377521"/>
    <w:rsid w:val="0037773F"/>
    <w:rsid w:val="00377896"/>
    <w:rsid w:val="003801F6"/>
    <w:rsid w:val="0038026B"/>
    <w:rsid w:val="00380393"/>
    <w:rsid w:val="00380653"/>
    <w:rsid w:val="003810A8"/>
    <w:rsid w:val="00381297"/>
    <w:rsid w:val="00381EEE"/>
    <w:rsid w:val="00382541"/>
    <w:rsid w:val="003827AC"/>
    <w:rsid w:val="003827CA"/>
    <w:rsid w:val="00382A5E"/>
    <w:rsid w:val="00382BB3"/>
    <w:rsid w:val="00382BFE"/>
    <w:rsid w:val="00382F44"/>
    <w:rsid w:val="0038325F"/>
    <w:rsid w:val="00383A5B"/>
    <w:rsid w:val="00384039"/>
    <w:rsid w:val="00384580"/>
    <w:rsid w:val="003848CB"/>
    <w:rsid w:val="00384E36"/>
    <w:rsid w:val="00384F6C"/>
    <w:rsid w:val="00385389"/>
    <w:rsid w:val="0038567A"/>
    <w:rsid w:val="00385989"/>
    <w:rsid w:val="00385AA0"/>
    <w:rsid w:val="00385CAE"/>
    <w:rsid w:val="003863C5"/>
    <w:rsid w:val="00386440"/>
    <w:rsid w:val="00386C53"/>
    <w:rsid w:val="00386DC0"/>
    <w:rsid w:val="003870AB"/>
    <w:rsid w:val="00387C54"/>
    <w:rsid w:val="00387EDB"/>
    <w:rsid w:val="00390699"/>
    <w:rsid w:val="00390707"/>
    <w:rsid w:val="00390ECE"/>
    <w:rsid w:val="00390FC2"/>
    <w:rsid w:val="00391753"/>
    <w:rsid w:val="00391C2B"/>
    <w:rsid w:val="00391D2D"/>
    <w:rsid w:val="00391DAB"/>
    <w:rsid w:val="00391E7D"/>
    <w:rsid w:val="003924F6"/>
    <w:rsid w:val="003930B8"/>
    <w:rsid w:val="003930C5"/>
    <w:rsid w:val="003935DA"/>
    <w:rsid w:val="003937DD"/>
    <w:rsid w:val="00393DBF"/>
    <w:rsid w:val="0039405A"/>
    <w:rsid w:val="003940B5"/>
    <w:rsid w:val="0039415B"/>
    <w:rsid w:val="003947C1"/>
    <w:rsid w:val="00394805"/>
    <w:rsid w:val="0039494D"/>
    <w:rsid w:val="00395B43"/>
    <w:rsid w:val="0039602A"/>
    <w:rsid w:val="00396347"/>
    <w:rsid w:val="003968D7"/>
    <w:rsid w:val="00396E6A"/>
    <w:rsid w:val="0039739C"/>
    <w:rsid w:val="003977D1"/>
    <w:rsid w:val="0039797B"/>
    <w:rsid w:val="00397E04"/>
    <w:rsid w:val="003A02A4"/>
    <w:rsid w:val="003A0C2E"/>
    <w:rsid w:val="003A11DC"/>
    <w:rsid w:val="003A1C17"/>
    <w:rsid w:val="003A22AE"/>
    <w:rsid w:val="003A27ED"/>
    <w:rsid w:val="003A28B5"/>
    <w:rsid w:val="003A2B9D"/>
    <w:rsid w:val="003A328C"/>
    <w:rsid w:val="003A3535"/>
    <w:rsid w:val="003A3C95"/>
    <w:rsid w:val="003A400C"/>
    <w:rsid w:val="003A49CD"/>
    <w:rsid w:val="003A5090"/>
    <w:rsid w:val="003A55C5"/>
    <w:rsid w:val="003A592A"/>
    <w:rsid w:val="003A5FF8"/>
    <w:rsid w:val="003A61B9"/>
    <w:rsid w:val="003A638C"/>
    <w:rsid w:val="003A63AE"/>
    <w:rsid w:val="003A6522"/>
    <w:rsid w:val="003A6570"/>
    <w:rsid w:val="003A6763"/>
    <w:rsid w:val="003A6B56"/>
    <w:rsid w:val="003A7027"/>
    <w:rsid w:val="003A7D95"/>
    <w:rsid w:val="003A7FDC"/>
    <w:rsid w:val="003B05F6"/>
    <w:rsid w:val="003B09D6"/>
    <w:rsid w:val="003B12D9"/>
    <w:rsid w:val="003B1BB0"/>
    <w:rsid w:val="003B20B6"/>
    <w:rsid w:val="003B2326"/>
    <w:rsid w:val="003B2DD4"/>
    <w:rsid w:val="003B2F52"/>
    <w:rsid w:val="003B31EE"/>
    <w:rsid w:val="003B3803"/>
    <w:rsid w:val="003B3957"/>
    <w:rsid w:val="003B3D4E"/>
    <w:rsid w:val="003B4204"/>
    <w:rsid w:val="003B4380"/>
    <w:rsid w:val="003B46D5"/>
    <w:rsid w:val="003B4AF8"/>
    <w:rsid w:val="003B5A72"/>
    <w:rsid w:val="003B61A0"/>
    <w:rsid w:val="003B671F"/>
    <w:rsid w:val="003B6868"/>
    <w:rsid w:val="003B6883"/>
    <w:rsid w:val="003B6DB3"/>
    <w:rsid w:val="003B7395"/>
    <w:rsid w:val="003C0080"/>
    <w:rsid w:val="003C02CE"/>
    <w:rsid w:val="003C04AD"/>
    <w:rsid w:val="003C07F5"/>
    <w:rsid w:val="003C0D93"/>
    <w:rsid w:val="003C1161"/>
    <w:rsid w:val="003C1804"/>
    <w:rsid w:val="003C1BCF"/>
    <w:rsid w:val="003C1C36"/>
    <w:rsid w:val="003C1C7C"/>
    <w:rsid w:val="003C1F6D"/>
    <w:rsid w:val="003C2068"/>
    <w:rsid w:val="003C20A9"/>
    <w:rsid w:val="003C22AD"/>
    <w:rsid w:val="003C24D8"/>
    <w:rsid w:val="003C256F"/>
    <w:rsid w:val="003C25BF"/>
    <w:rsid w:val="003C28EC"/>
    <w:rsid w:val="003C2900"/>
    <w:rsid w:val="003C2AF9"/>
    <w:rsid w:val="003C3244"/>
    <w:rsid w:val="003C3999"/>
    <w:rsid w:val="003C3F6A"/>
    <w:rsid w:val="003C49E3"/>
    <w:rsid w:val="003C4A58"/>
    <w:rsid w:val="003C4C87"/>
    <w:rsid w:val="003C50E1"/>
    <w:rsid w:val="003C523B"/>
    <w:rsid w:val="003C531E"/>
    <w:rsid w:val="003C59C5"/>
    <w:rsid w:val="003C5C79"/>
    <w:rsid w:val="003C6554"/>
    <w:rsid w:val="003C674D"/>
    <w:rsid w:val="003C6834"/>
    <w:rsid w:val="003C74D1"/>
    <w:rsid w:val="003C7C24"/>
    <w:rsid w:val="003C7E38"/>
    <w:rsid w:val="003D0954"/>
    <w:rsid w:val="003D13BB"/>
    <w:rsid w:val="003D14A7"/>
    <w:rsid w:val="003D1594"/>
    <w:rsid w:val="003D1749"/>
    <w:rsid w:val="003D1D6E"/>
    <w:rsid w:val="003D24D3"/>
    <w:rsid w:val="003D2D78"/>
    <w:rsid w:val="003D31FB"/>
    <w:rsid w:val="003D3430"/>
    <w:rsid w:val="003D3684"/>
    <w:rsid w:val="003D36EF"/>
    <w:rsid w:val="003D3D06"/>
    <w:rsid w:val="003D4416"/>
    <w:rsid w:val="003D4FF9"/>
    <w:rsid w:val="003D54AA"/>
    <w:rsid w:val="003D5D55"/>
    <w:rsid w:val="003D5EDD"/>
    <w:rsid w:val="003D674E"/>
    <w:rsid w:val="003D690C"/>
    <w:rsid w:val="003D6DF6"/>
    <w:rsid w:val="003D6F6A"/>
    <w:rsid w:val="003D75FF"/>
    <w:rsid w:val="003D7883"/>
    <w:rsid w:val="003D7E18"/>
    <w:rsid w:val="003D7F50"/>
    <w:rsid w:val="003E01D9"/>
    <w:rsid w:val="003E09AE"/>
    <w:rsid w:val="003E09E2"/>
    <w:rsid w:val="003E0A0E"/>
    <w:rsid w:val="003E0B83"/>
    <w:rsid w:val="003E0CBD"/>
    <w:rsid w:val="003E0DFD"/>
    <w:rsid w:val="003E156A"/>
    <w:rsid w:val="003E1668"/>
    <w:rsid w:val="003E1947"/>
    <w:rsid w:val="003E1C60"/>
    <w:rsid w:val="003E1F9B"/>
    <w:rsid w:val="003E29BF"/>
    <w:rsid w:val="003E2BAD"/>
    <w:rsid w:val="003E3550"/>
    <w:rsid w:val="003E3626"/>
    <w:rsid w:val="003E390A"/>
    <w:rsid w:val="003E3C8C"/>
    <w:rsid w:val="003E3EB6"/>
    <w:rsid w:val="003E3FD6"/>
    <w:rsid w:val="003E4045"/>
    <w:rsid w:val="003E42D0"/>
    <w:rsid w:val="003E44D2"/>
    <w:rsid w:val="003E53FD"/>
    <w:rsid w:val="003E57AB"/>
    <w:rsid w:val="003E619A"/>
    <w:rsid w:val="003E621B"/>
    <w:rsid w:val="003E6359"/>
    <w:rsid w:val="003E6378"/>
    <w:rsid w:val="003E6EC8"/>
    <w:rsid w:val="003E728F"/>
    <w:rsid w:val="003E786F"/>
    <w:rsid w:val="003E7AAE"/>
    <w:rsid w:val="003E7EA5"/>
    <w:rsid w:val="003F0481"/>
    <w:rsid w:val="003F104B"/>
    <w:rsid w:val="003F1243"/>
    <w:rsid w:val="003F1D0E"/>
    <w:rsid w:val="003F1D86"/>
    <w:rsid w:val="003F1F9E"/>
    <w:rsid w:val="003F2028"/>
    <w:rsid w:val="003F24D1"/>
    <w:rsid w:val="003F2609"/>
    <w:rsid w:val="003F282A"/>
    <w:rsid w:val="003F2BBA"/>
    <w:rsid w:val="003F2D63"/>
    <w:rsid w:val="003F32D2"/>
    <w:rsid w:val="003F3599"/>
    <w:rsid w:val="003F3BC8"/>
    <w:rsid w:val="003F3E5F"/>
    <w:rsid w:val="003F3F55"/>
    <w:rsid w:val="003F4B26"/>
    <w:rsid w:val="003F4CE8"/>
    <w:rsid w:val="003F50E7"/>
    <w:rsid w:val="003F5103"/>
    <w:rsid w:val="003F5273"/>
    <w:rsid w:val="003F590C"/>
    <w:rsid w:val="003F5BF7"/>
    <w:rsid w:val="003F5C61"/>
    <w:rsid w:val="003F5FAF"/>
    <w:rsid w:val="003F6253"/>
    <w:rsid w:val="003F6258"/>
    <w:rsid w:val="003F6324"/>
    <w:rsid w:val="003F6A90"/>
    <w:rsid w:val="003F6D4E"/>
    <w:rsid w:val="003F6FB3"/>
    <w:rsid w:val="003F70E5"/>
    <w:rsid w:val="003F79BA"/>
    <w:rsid w:val="003F7FE3"/>
    <w:rsid w:val="004006C9"/>
    <w:rsid w:val="00400A06"/>
    <w:rsid w:val="00400A3D"/>
    <w:rsid w:val="00400D18"/>
    <w:rsid w:val="00400D25"/>
    <w:rsid w:val="0040153C"/>
    <w:rsid w:val="00401866"/>
    <w:rsid w:val="0040187D"/>
    <w:rsid w:val="00401E5B"/>
    <w:rsid w:val="004028BE"/>
    <w:rsid w:val="004028F4"/>
    <w:rsid w:val="00402D68"/>
    <w:rsid w:val="0040300B"/>
    <w:rsid w:val="00403054"/>
    <w:rsid w:val="004036F9"/>
    <w:rsid w:val="0040395F"/>
    <w:rsid w:val="00403D4D"/>
    <w:rsid w:val="004040F4"/>
    <w:rsid w:val="00404271"/>
    <w:rsid w:val="00404348"/>
    <w:rsid w:val="004043E9"/>
    <w:rsid w:val="00404701"/>
    <w:rsid w:val="004048BD"/>
    <w:rsid w:val="00404D70"/>
    <w:rsid w:val="00404D82"/>
    <w:rsid w:val="0040544F"/>
    <w:rsid w:val="00405793"/>
    <w:rsid w:val="004065FF"/>
    <w:rsid w:val="004069B6"/>
    <w:rsid w:val="00407273"/>
    <w:rsid w:val="004077FD"/>
    <w:rsid w:val="00407809"/>
    <w:rsid w:val="00407981"/>
    <w:rsid w:val="00407BC6"/>
    <w:rsid w:val="00410297"/>
    <w:rsid w:val="00410B1E"/>
    <w:rsid w:val="004113AC"/>
    <w:rsid w:val="004115D9"/>
    <w:rsid w:val="00411BE5"/>
    <w:rsid w:val="00411C07"/>
    <w:rsid w:val="00411C91"/>
    <w:rsid w:val="00411CF1"/>
    <w:rsid w:val="00412137"/>
    <w:rsid w:val="00412336"/>
    <w:rsid w:val="00412411"/>
    <w:rsid w:val="0041263E"/>
    <w:rsid w:val="0041300F"/>
    <w:rsid w:val="0041301E"/>
    <w:rsid w:val="004130CE"/>
    <w:rsid w:val="00413E36"/>
    <w:rsid w:val="00414193"/>
    <w:rsid w:val="0041439F"/>
    <w:rsid w:val="004144D2"/>
    <w:rsid w:val="0041461E"/>
    <w:rsid w:val="00414B16"/>
    <w:rsid w:val="00414CD6"/>
    <w:rsid w:val="00414DD3"/>
    <w:rsid w:val="0041535E"/>
    <w:rsid w:val="0041545B"/>
    <w:rsid w:val="004160A3"/>
    <w:rsid w:val="0041624C"/>
    <w:rsid w:val="004167D8"/>
    <w:rsid w:val="0041714F"/>
    <w:rsid w:val="0041745F"/>
    <w:rsid w:val="00417519"/>
    <w:rsid w:val="00420181"/>
    <w:rsid w:val="0042018E"/>
    <w:rsid w:val="0042087C"/>
    <w:rsid w:val="00420EF1"/>
    <w:rsid w:val="0042106A"/>
    <w:rsid w:val="0042157C"/>
    <w:rsid w:val="0042192A"/>
    <w:rsid w:val="00421C43"/>
    <w:rsid w:val="00421CCD"/>
    <w:rsid w:val="00421F3B"/>
    <w:rsid w:val="00421F51"/>
    <w:rsid w:val="00421FBC"/>
    <w:rsid w:val="00422517"/>
    <w:rsid w:val="00422ED6"/>
    <w:rsid w:val="00423AE5"/>
    <w:rsid w:val="00424069"/>
    <w:rsid w:val="00424A19"/>
    <w:rsid w:val="00426337"/>
    <w:rsid w:val="0042635F"/>
    <w:rsid w:val="00426640"/>
    <w:rsid w:val="0042685E"/>
    <w:rsid w:val="004270EC"/>
    <w:rsid w:val="004271C6"/>
    <w:rsid w:val="00427A65"/>
    <w:rsid w:val="00427C7C"/>
    <w:rsid w:val="00427EB6"/>
    <w:rsid w:val="0043009E"/>
    <w:rsid w:val="0043028B"/>
    <w:rsid w:val="00430807"/>
    <w:rsid w:val="004308B2"/>
    <w:rsid w:val="00430C44"/>
    <w:rsid w:val="00430DDC"/>
    <w:rsid w:val="004310C2"/>
    <w:rsid w:val="004311B3"/>
    <w:rsid w:val="00431A33"/>
    <w:rsid w:val="00431CC6"/>
    <w:rsid w:val="00431F12"/>
    <w:rsid w:val="0043245B"/>
    <w:rsid w:val="00432A9F"/>
    <w:rsid w:val="00432D5C"/>
    <w:rsid w:val="00432D5D"/>
    <w:rsid w:val="00433D6B"/>
    <w:rsid w:val="00433FC9"/>
    <w:rsid w:val="004341A2"/>
    <w:rsid w:val="004344D7"/>
    <w:rsid w:val="004349CE"/>
    <w:rsid w:val="00434C2A"/>
    <w:rsid w:val="004350A7"/>
    <w:rsid w:val="00435553"/>
    <w:rsid w:val="00435D39"/>
    <w:rsid w:val="00436A14"/>
    <w:rsid w:val="00436B7B"/>
    <w:rsid w:val="0043770F"/>
    <w:rsid w:val="00437816"/>
    <w:rsid w:val="00440462"/>
    <w:rsid w:val="00440755"/>
    <w:rsid w:val="00440AFA"/>
    <w:rsid w:val="00440CA4"/>
    <w:rsid w:val="00440E67"/>
    <w:rsid w:val="00440FF6"/>
    <w:rsid w:val="00441316"/>
    <w:rsid w:val="00441880"/>
    <w:rsid w:val="00441A76"/>
    <w:rsid w:val="00441F12"/>
    <w:rsid w:val="00442334"/>
    <w:rsid w:val="0044259C"/>
    <w:rsid w:val="00442A6F"/>
    <w:rsid w:val="00442E3D"/>
    <w:rsid w:val="004432B6"/>
    <w:rsid w:val="00444577"/>
    <w:rsid w:val="00444596"/>
    <w:rsid w:val="00444617"/>
    <w:rsid w:val="00444674"/>
    <w:rsid w:val="00444987"/>
    <w:rsid w:val="00444E24"/>
    <w:rsid w:val="00444FDE"/>
    <w:rsid w:val="004451CA"/>
    <w:rsid w:val="00446626"/>
    <w:rsid w:val="00447060"/>
    <w:rsid w:val="004473BA"/>
    <w:rsid w:val="0045006D"/>
    <w:rsid w:val="004503E6"/>
    <w:rsid w:val="00450708"/>
    <w:rsid w:val="00450E28"/>
    <w:rsid w:val="004514CD"/>
    <w:rsid w:val="00451550"/>
    <w:rsid w:val="0045171D"/>
    <w:rsid w:val="00451C4E"/>
    <w:rsid w:val="00451EBF"/>
    <w:rsid w:val="00452144"/>
    <w:rsid w:val="00452515"/>
    <w:rsid w:val="00452E5F"/>
    <w:rsid w:val="00452EE6"/>
    <w:rsid w:val="00452F39"/>
    <w:rsid w:val="00453213"/>
    <w:rsid w:val="0045343E"/>
    <w:rsid w:val="00454020"/>
    <w:rsid w:val="00454487"/>
    <w:rsid w:val="004544E7"/>
    <w:rsid w:val="00454696"/>
    <w:rsid w:val="00455535"/>
    <w:rsid w:val="0045584B"/>
    <w:rsid w:val="004559E4"/>
    <w:rsid w:val="004559FC"/>
    <w:rsid w:val="004565A3"/>
    <w:rsid w:val="00456BBD"/>
    <w:rsid w:val="00456DCB"/>
    <w:rsid w:val="00457646"/>
    <w:rsid w:val="004577B0"/>
    <w:rsid w:val="0045797A"/>
    <w:rsid w:val="00457A28"/>
    <w:rsid w:val="00460165"/>
    <w:rsid w:val="00460504"/>
    <w:rsid w:val="00461244"/>
    <w:rsid w:val="00461446"/>
    <w:rsid w:val="00461D01"/>
    <w:rsid w:val="00462075"/>
    <w:rsid w:val="00462471"/>
    <w:rsid w:val="004630F6"/>
    <w:rsid w:val="004633B0"/>
    <w:rsid w:val="00463511"/>
    <w:rsid w:val="0046392F"/>
    <w:rsid w:val="00463C9E"/>
    <w:rsid w:val="004642E6"/>
    <w:rsid w:val="0046482C"/>
    <w:rsid w:val="00464937"/>
    <w:rsid w:val="00465803"/>
    <w:rsid w:val="00465C16"/>
    <w:rsid w:val="00465DF4"/>
    <w:rsid w:val="004660D6"/>
    <w:rsid w:val="0046617C"/>
    <w:rsid w:val="004662A0"/>
    <w:rsid w:val="004667C4"/>
    <w:rsid w:val="00466903"/>
    <w:rsid w:val="00466CCD"/>
    <w:rsid w:val="0046717A"/>
    <w:rsid w:val="004673BF"/>
    <w:rsid w:val="004674E8"/>
    <w:rsid w:val="004675E6"/>
    <w:rsid w:val="00467CCE"/>
    <w:rsid w:val="00470B81"/>
    <w:rsid w:val="004710A2"/>
    <w:rsid w:val="0047112E"/>
    <w:rsid w:val="00471C39"/>
    <w:rsid w:val="00472FA1"/>
    <w:rsid w:val="00473276"/>
    <w:rsid w:val="0047341B"/>
    <w:rsid w:val="00473DD7"/>
    <w:rsid w:val="00473F6D"/>
    <w:rsid w:val="004745D9"/>
    <w:rsid w:val="0047504D"/>
    <w:rsid w:val="0047507F"/>
    <w:rsid w:val="0047539B"/>
    <w:rsid w:val="004753DB"/>
    <w:rsid w:val="004757C9"/>
    <w:rsid w:val="0047595F"/>
    <w:rsid w:val="00475A84"/>
    <w:rsid w:val="0047606A"/>
    <w:rsid w:val="00476A94"/>
    <w:rsid w:val="00476D52"/>
    <w:rsid w:val="0047796B"/>
    <w:rsid w:val="00477D38"/>
    <w:rsid w:val="0048057C"/>
    <w:rsid w:val="00480CC5"/>
    <w:rsid w:val="004810B7"/>
    <w:rsid w:val="0048289E"/>
    <w:rsid w:val="004829C6"/>
    <w:rsid w:val="00482FCC"/>
    <w:rsid w:val="0048343D"/>
    <w:rsid w:val="0048379D"/>
    <w:rsid w:val="00483BC1"/>
    <w:rsid w:val="00484376"/>
    <w:rsid w:val="00485242"/>
    <w:rsid w:val="004854CA"/>
    <w:rsid w:val="004854F0"/>
    <w:rsid w:val="00485666"/>
    <w:rsid w:val="00485821"/>
    <w:rsid w:val="00485BD5"/>
    <w:rsid w:val="00485DF4"/>
    <w:rsid w:val="00485F83"/>
    <w:rsid w:val="00485FDD"/>
    <w:rsid w:val="00486675"/>
    <w:rsid w:val="00486BE1"/>
    <w:rsid w:val="004870C0"/>
    <w:rsid w:val="004871D4"/>
    <w:rsid w:val="00487309"/>
    <w:rsid w:val="0048771D"/>
    <w:rsid w:val="00487B7C"/>
    <w:rsid w:val="00487C73"/>
    <w:rsid w:val="0049032A"/>
    <w:rsid w:val="0049069F"/>
    <w:rsid w:val="004910AB"/>
    <w:rsid w:val="004915A1"/>
    <w:rsid w:val="00491650"/>
    <w:rsid w:val="0049172B"/>
    <w:rsid w:val="004919C3"/>
    <w:rsid w:val="00492051"/>
    <w:rsid w:val="00492157"/>
    <w:rsid w:val="004925E8"/>
    <w:rsid w:val="004929D3"/>
    <w:rsid w:val="004932F5"/>
    <w:rsid w:val="004933ED"/>
    <w:rsid w:val="004937A3"/>
    <w:rsid w:val="00493A8F"/>
    <w:rsid w:val="00493C8D"/>
    <w:rsid w:val="00494C5A"/>
    <w:rsid w:val="00494C68"/>
    <w:rsid w:val="00495113"/>
    <w:rsid w:val="0049598F"/>
    <w:rsid w:val="00495EC5"/>
    <w:rsid w:val="004962CC"/>
    <w:rsid w:val="0049635C"/>
    <w:rsid w:val="00497329"/>
    <w:rsid w:val="004979E6"/>
    <w:rsid w:val="00497B0A"/>
    <w:rsid w:val="00497D18"/>
    <w:rsid w:val="00497D64"/>
    <w:rsid w:val="00497E95"/>
    <w:rsid w:val="004A0001"/>
    <w:rsid w:val="004A0316"/>
    <w:rsid w:val="004A05EA"/>
    <w:rsid w:val="004A06BA"/>
    <w:rsid w:val="004A085D"/>
    <w:rsid w:val="004A174F"/>
    <w:rsid w:val="004A1DB7"/>
    <w:rsid w:val="004A1F61"/>
    <w:rsid w:val="004A1F92"/>
    <w:rsid w:val="004A1FC3"/>
    <w:rsid w:val="004A249D"/>
    <w:rsid w:val="004A2550"/>
    <w:rsid w:val="004A2C1E"/>
    <w:rsid w:val="004A3057"/>
    <w:rsid w:val="004A32E1"/>
    <w:rsid w:val="004A353C"/>
    <w:rsid w:val="004A3998"/>
    <w:rsid w:val="004A39D4"/>
    <w:rsid w:val="004A3C13"/>
    <w:rsid w:val="004A3E08"/>
    <w:rsid w:val="004A495A"/>
    <w:rsid w:val="004A49A4"/>
    <w:rsid w:val="004A4B29"/>
    <w:rsid w:val="004A51B3"/>
    <w:rsid w:val="004A54A8"/>
    <w:rsid w:val="004A5C79"/>
    <w:rsid w:val="004A6921"/>
    <w:rsid w:val="004A6B9B"/>
    <w:rsid w:val="004A6C37"/>
    <w:rsid w:val="004A70FE"/>
    <w:rsid w:val="004A727C"/>
    <w:rsid w:val="004A7487"/>
    <w:rsid w:val="004B007E"/>
    <w:rsid w:val="004B01E7"/>
    <w:rsid w:val="004B0218"/>
    <w:rsid w:val="004B0429"/>
    <w:rsid w:val="004B0448"/>
    <w:rsid w:val="004B094A"/>
    <w:rsid w:val="004B0C26"/>
    <w:rsid w:val="004B1669"/>
    <w:rsid w:val="004B1A73"/>
    <w:rsid w:val="004B1CB8"/>
    <w:rsid w:val="004B211A"/>
    <w:rsid w:val="004B231B"/>
    <w:rsid w:val="004B267D"/>
    <w:rsid w:val="004B2DD8"/>
    <w:rsid w:val="004B3375"/>
    <w:rsid w:val="004B45EA"/>
    <w:rsid w:val="004B4611"/>
    <w:rsid w:val="004B477E"/>
    <w:rsid w:val="004B5A81"/>
    <w:rsid w:val="004B5B5B"/>
    <w:rsid w:val="004B5CF8"/>
    <w:rsid w:val="004B5DAB"/>
    <w:rsid w:val="004B621A"/>
    <w:rsid w:val="004B62DF"/>
    <w:rsid w:val="004B6430"/>
    <w:rsid w:val="004B6642"/>
    <w:rsid w:val="004B6773"/>
    <w:rsid w:val="004B6B9A"/>
    <w:rsid w:val="004B6FE9"/>
    <w:rsid w:val="004B7005"/>
    <w:rsid w:val="004B715F"/>
    <w:rsid w:val="004B73FD"/>
    <w:rsid w:val="004B7627"/>
    <w:rsid w:val="004B7AF6"/>
    <w:rsid w:val="004C008A"/>
    <w:rsid w:val="004C00B0"/>
    <w:rsid w:val="004C0B77"/>
    <w:rsid w:val="004C0F5F"/>
    <w:rsid w:val="004C1C62"/>
    <w:rsid w:val="004C1F9A"/>
    <w:rsid w:val="004C1FEB"/>
    <w:rsid w:val="004C2466"/>
    <w:rsid w:val="004C266A"/>
    <w:rsid w:val="004C2805"/>
    <w:rsid w:val="004C3341"/>
    <w:rsid w:val="004C3B49"/>
    <w:rsid w:val="004C3BCB"/>
    <w:rsid w:val="004C3C0D"/>
    <w:rsid w:val="004C3CEE"/>
    <w:rsid w:val="004C4003"/>
    <w:rsid w:val="004C4656"/>
    <w:rsid w:val="004C4826"/>
    <w:rsid w:val="004C4FAC"/>
    <w:rsid w:val="004C4FFA"/>
    <w:rsid w:val="004C5AAE"/>
    <w:rsid w:val="004C5B54"/>
    <w:rsid w:val="004C5F38"/>
    <w:rsid w:val="004C663E"/>
    <w:rsid w:val="004C6735"/>
    <w:rsid w:val="004C6922"/>
    <w:rsid w:val="004C6A5F"/>
    <w:rsid w:val="004C6AA8"/>
    <w:rsid w:val="004C6C5E"/>
    <w:rsid w:val="004C7720"/>
    <w:rsid w:val="004C7BA6"/>
    <w:rsid w:val="004C7E20"/>
    <w:rsid w:val="004D04D4"/>
    <w:rsid w:val="004D0561"/>
    <w:rsid w:val="004D080F"/>
    <w:rsid w:val="004D1241"/>
    <w:rsid w:val="004D1456"/>
    <w:rsid w:val="004D1A5C"/>
    <w:rsid w:val="004D1AFB"/>
    <w:rsid w:val="004D1CB1"/>
    <w:rsid w:val="004D262D"/>
    <w:rsid w:val="004D28C5"/>
    <w:rsid w:val="004D2952"/>
    <w:rsid w:val="004D2CF0"/>
    <w:rsid w:val="004D2CF3"/>
    <w:rsid w:val="004D2D48"/>
    <w:rsid w:val="004D3481"/>
    <w:rsid w:val="004D3FAD"/>
    <w:rsid w:val="004D4661"/>
    <w:rsid w:val="004D4696"/>
    <w:rsid w:val="004D4C64"/>
    <w:rsid w:val="004D4FFF"/>
    <w:rsid w:val="004D5341"/>
    <w:rsid w:val="004D54F3"/>
    <w:rsid w:val="004D5699"/>
    <w:rsid w:val="004D5B3F"/>
    <w:rsid w:val="004D5D63"/>
    <w:rsid w:val="004D61E4"/>
    <w:rsid w:val="004D64B5"/>
    <w:rsid w:val="004D667E"/>
    <w:rsid w:val="004D69B1"/>
    <w:rsid w:val="004D6B0C"/>
    <w:rsid w:val="004D6DBB"/>
    <w:rsid w:val="004D7320"/>
    <w:rsid w:val="004D74C8"/>
    <w:rsid w:val="004D782D"/>
    <w:rsid w:val="004D7A85"/>
    <w:rsid w:val="004D7AE8"/>
    <w:rsid w:val="004D7C78"/>
    <w:rsid w:val="004D7D0A"/>
    <w:rsid w:val="004E05F5"/>
    <w:rsid w:val="004E083A"/>
    <w:rsid w:val="004E0999"/>
    <w:rsid w:val="004E0B05"/>
    <w:rsid w:val="004E0BA2"/>
    <w:rsid w:val="004E0C1D"/>
    <w:rsid w:val="004E0C73"/>
    <w:rsid w:val="004E0DA2"/>
    <w:rsid w:val="004E0E72"/>
    <w:rsid w:val="004E0FE9"/>
    <w:rsid w:val="004E137E"/>
    <w:rsid w:val="004E16B3"/>
    <w:rsid w:val="004E1B3A"/>
    <w:rsid w:val="004E21A4"/>
    <w:rsid w:val="004E21B7"/>
    <w:rsid w:val="004E2517"/>
    <w:rsid w:val="004E28F7"/>
    <w:rsid w:val="004E2F92"/>
    <w:rsid w:val="004E30F5"/>
    <w:rsid w:val="004E40CD"/>
    <w:rsid w:val="004E4215"/>
    <w:rsid w:val="004E4256"/>
    <w:rsid w:val="004E4369"/>
    <w:rsid w:val="004E45E8"/>
    <w:rsid w:val="004E488A"/>
    <w:rsid w:val="004E51E8"/>
    <w:rsid w:val="004E5D30"/>
    <w:rsid w:val="004E5D85"/>
    <w:rsid w:val="004E60BA"/>
    <w:rsid w:val="004E621E"/>
    <w:rsid w:val="004E6773"/>
    <w:rsid w:val="004E6896"/>
    <w:rsid w:val="004E6BDB"/>
    <w:rsid w:val="004E6FB0"/>
    <w:rsid w:val="004E70AE"/>
    <w:rsid w:val="004E728A"/>
    <w:rsid w:val="004E7FD6"/>
    <w:rsid w:val="004F00DE"/>
    <w:rsid w:val="004F00E3"/>
    <w:rsid w:val="004F0894"/>
    <w:rsid w:val="004F09A2"/>
    <w:rsid w:val="004F11D1"/>
    <w:rsid w:val="004F11EF"/>
    <w:rsid w:val="004F15DC"/>
    <w:rsid w:val="004F17A7"/>
    <w:rsid w:val="004F18A3"/>
    <w:rsid w:val="004F1EF6"/>
    <w:rsid w:val="004F20B4"/>
    <w:rsid w:val="004F28E9"/>
    <w:rsid w:val="004F2ACA"/>
    <w:rsid w:val="004F2E10"/>
    <w:rsid w:val="004F2ECB"/>
    <w:rsid w:val="004F312E"/>
    <w:rsid w:val="004F322C"/>
    <w:rsid w:val="004F3425"/>
    <w:rsid w:val="004F3CE9"/>
    <w:rsid w:val="004F3FBA"/>
    <w:rsid w:val="004F40E3"/>
    <w:rsid w:val="004F437F"/>
    <w:rsid w:val="004F45F0"/>
    <w:rsid w:val="004F4B41"/>
    <w:rsid w:val="004F5701"/>
    <w:rsid w:val="004F5811"/>
    <w:rsid w:val="004F5A28"/>
    <w:rsid w:val="004F5CF9"/>
    <w:rsid w:val="004F5DE4"/>
    <w:rsid w:val="004F5E3A"/>
    <w:rsid w:val="004F5EC4"/>
    <w:rsid w:val="004F63BD"/>
    <w:rsid w:val="004F6513"/>
    <w:rsid w:val="004F65D7"/>
    <w:rsid w:val="004F69C6"/>
    <w:rsid w:val="004F70D5"/>
    <w:rsid w:val="005001CD"/>
    <w:rsid w:val="00500AC9"/>
    <w:rsid w:val="00500D62"/>
    <w:rsid w:val="00500EF5"/>
    <w:rsid w:val="0050120F"/>
    <w:rsid w:val="005012B7"/>
    <w:rsid w:val="00501416"/>
    <w:rsid w:val="0050142E"/>
    <w:rsid w:val="00501613"/>
    <w:rsid w:val="00501636"/>
    <w:rsid w:val="005016F3"/>
    <w:rsid w:val="005028ED"/>
    <w:rsid w:val="00502F7E"/>
    <w:rsid w:val="0050317C"/>
    <w:rsid w:val="00503206"/>
    <w:rsid w:val="005034CE"/>
    <w:rsid w:val="00503E10"/>
    <w:rsid w:val="00503E2D"/>
    <w:rsid w:val="00504596"/>
    <w:rsid w:val="005045BF"/>
    <w:rsid w:val="00504A24"/>
    <w:rsid w:val="00504AA9"/>
    <w:rsid w:val="00505554"/>
    <w:rsid w:val="00505785"/>
    <w:rsid w:val="00505FB3"/>
    <w:rsid w:val="00506BE8"/>
    <w:rsid w:val="00507717"/>
    <w:rsid w:val="00507B28"/>
    <w:rsid w:val="00511391"/>
    <w:rsid w:val="00511561"/>
    <w:rsid w:val="00511ABE"/>
    <w:rsid w:val="00512A5F"/>
    <w:rsid w:val="00512F5F"/>
    <w:rsid w:val="005131F9"/>
    <w:rsid w:val="00513914"/>
    <w:rsid w:val="0051407F"/>
    <w:rsid w:val="0051419F"/>
    <w:rsid w:val="00514931"/>
    <w:rsid w:val="00514E8A"/>
    <w:rsid w:val="005153E1"/>
    <w:rsid w:val="00515794"/>
    <w:rsid w:val="005161C3"/>
    <w:rsid w:val="0051629F"/>
    <w:rsid w:val="00516666"/>
    <w:rsid w:val="00516C22"/>
    <w:rsid w:val="00516D5C"/>
    <w:rsid w:val="00516D67"/>
    <w:rsid w:val="00516FB0"/>
    <w:rsid w:val="0051746E"/>
    <w:rsid w:val="00517551"/>
    <w:rsid w:val="00517F71"/>
    <w:rsid w:val="005203BA"/>
    <w:rsid w:val="005204B9"/>
    <w:rsid w:val="00521940"/>
    <w:rsid w:val="00521B0D"/>
    <w:rsid w:val="00522026"/>
    <w:rsid w:val="00522863"/>
    <w:rsid w:val="00522A8F"/>
    <w:rsid w:val="00522AA6"/>
    <w:rsid w:val="00522E37"/>
    <w:rsid w:val="00523B89"/>
    <w:rsid w:val="00524176"/>
    <w:rsid w:val="00524456"/>
    <w:rsid w:val="0052451B"/>
    <w:rsid w:val="0052457F"/>
    <w:rsid w:val="00524EF0"/>
    <w:rsid w:val="0052530B"/>
    <w:rsid w:val="00525A2A"/>
    <w:rsid w:val="00525AFE"/>
    <w:rsid w:val="00525ED9"/>
    <w:rsid w:val="005268C6"/>
    <w:rsid w:val="0052761E"/>
    <w:rsid w:val="005278B6"/>
    <w:rsid w:val="00527ABA"/>
    <w:rsid w:val="00527BFA"/>
    <w:rsid w:val="00530095"/>
    <w:rsid w:val="005312D5"/>
    <w:rsid w:val="00532174"/>
    <w:rsid w:val="00532BBB"/>
    <w:rsid w:val="00532BF3"/>
    <w:rsid w:val="0053376A"/>
    <w:rsid w:val="00534173"/>
    <w:rsid w:val="005341FB"/>
    <w:rsid w:val="00534C9A"/>
    <w:rsid w:val="00534DD8"/>
    <w:rsid w:val="00534F80"/>
    <w:rsid w:val="0053529D"/>
    <w:rsid w:val="00535C5B"/>
    <w:rsid w:val="00536A26"/>
    <w:rsid w:val="00536CEF"/>
    <w:rsid w:val="00536E8B"/>
    <w:rsid w:val="005370EA"/>
    <w:rsid w:val="00537325"/>
    <w:rsid w:val="00537489"/>
    <w:rsid w:val="00537B3A"/>
    <w:rsid w:val="00537E51"/>
    <w:rsid w:val="00540893"/>
    <w:rsid w:val="005411C2"/>
    <w:rsid w:val="0054226E"/>
    <w:rsid w:val="00542D04"/>
    <w:rsid w:val="00543092"/>
    <w:rsid w:val="00543B33"/>
    <w:rsid w:val="00543B62"/>
    <w:rsid w:val="0054444E"/>
    <w:rsid w:val="0054466A"/>
    <w:rsid w:val="00544684"/>
    <w:rsid w:val="0054505A"/>
    <w:rsid w:val="00545FC5"/>
    <w:rsid w:val="00546342"/>
    <w:rsid w:val="0054690F"/>
    <w:rsid w:val="005470C3"/>
    <w:rsid w:val="005476E0"/>
    <w:rsid w:val="00547E4A"/>
    <w:rsid w:val="005501C9"/>
    <w:rsid w:val="00550252"/>
    <w:rsid w:val="00550C37"/>
    <w:rsid w:val="00550DDD"/>
    <w:rsid w:val="005513EE"/>
    <w:rsid w:val="00551A52"/>
    <w:rsid w:val="005524AB"/>
    <w:rsid w:val="005539BE"/>
    <w:rsid w:val="00553B34"/>
    <w:rsid w:val="0055419F"/>
    <w:rsid w:val="005548EC"/>
    <w:rsid w:val="00555158"/>
    <w:rsid w:val="00555D20"/>
    <w:rsid w:val="00557200"/>
    <w:rsid w:val="0055736B"/>
    <w:rsid w:val="00557BB3"/>
    <w:rsid w:val="00560106"/>
    <w:rsid w:val="00560452"/>
    <w:rsid w:val="00560511"/>
    <w:rsid w:val="0056109F"/>
    <w:rsid w:val="00561364"/>
    <w:rsid w:val="00561CA8"/>
    <w:rsid w:val="005621E9"/>
    <w:rsid w:val="005622DA"/>
    <w:rsid w:val="005624A1"/>
    <w:rsid w:val="005625AC"/>
    <w:rsid w:val="00562A7D"/>
    <w:rsid w:val="00562CAF"/>
    <w:rsid w:val="00563ABB"/>
    <w:rsid w:val="00563F08"/>
    <w:rsid w:val="005640E3"/>
    <w:rsid w:val="00564428"/>
    <w:rsid w:val="00564479"/>
    <w:rsid w:val="00564B9C"/>
    <w:rsid w:val="00566067"/>
    <w:rsid w:val="0056680B"/>
    <w:rsid w:val="005668BE"/>
    <w:rsid w:val="00566E28"/>
    <w:rsid w:val="005672F5"/>
    <w:rsid w:val="005674D3"/>
    <w:rsid w:val="005676B1"/>
    <w:rsid w:val="00567A59"/>
    <w:rsid w:val="00567B24"/>
    <w:rsid w:val="00567EF6"/>
    <w:rsid w:val="00570114"/>
    <w:rsid w:val="005705E0"/>
    <w:rsid w:val="005705FA"/>
    <w:rsid w:val="0057073C"/>
    <w:rsid w:val="00570795"/>
    <w:rsid w:val="00570F19"/>
    <w:rsid w:val="00571859"/>
    <w:rsid w:val="0057196D"/>
    <w:rsid w:val="00571A5E"/>
    <w:rsid w:val="00571DF4"/>
    <w:rsid w:val="0057242E"/>
    <w:rsid w:val="00572501"/>
    <w:rsid w:val="0057277D"/>
    <w:rsid w:val="00572B22"/>
    <w:rsid w:val="00573125"/>
    <w:rsid w:val="0057339A"/>
    <w:rsid w:val="0057349F"/>
    <w:rsid w:val="005734CC"/>
    <w:rsid w:val="005739B8"/>
    <w:rsid w:val="00573D72"/>
    <w:rsid w:val="00573E1D"/>
    <w:rsid w:val="00574F9F"/>
    <w:rsid w:val="005750B6"/>
    <w:rsid w:val="00575ADF"/>
    <w:rsid w:val="00576018"/>
    <w:rsid w:val="005761A1"/>
    <w:rsid w:val="005761E6"/>
    <w:rsid w:val="0057622A"/>
    <w:rsid w:val="00576542"/>
    <w:rsid w:val="005766CC"/>
    <w:rsid w:val="005768A0"/>
    <w:rsid w:val="00576D65"/>
    <w:rsid w:val="005772FA"/>
    <w:rsid w:val="00577360"/>
    <w:rsid w:val="0058056A"/>
    <w:rsid w:val="00580D0A"/>
    <w:rsid w:val="00580D12"/>
    <w:rsid w:val="0058100F"/>
    <w:rsid w:val="005810AD"/>
    <w:rsid w:val="0058129A"/>
    <w:rsid w:val="00581B64"/>
    <w:rsid w:val="00581DCD"/>
    <w:rsid w:val="00581EF2"/>
    <w:rsid w:val="005822D9"/>
    <w:rsid w:val="005824BF"/>
    <w:rsid w:val="0058259B"/>
    <w:rsid w:val="0058270D"/>
    <w:rsid w:val="00582747"/>
    <w:rsid w:val="0058274F"/>
    <w:rsid w:val="005827E4"/>
    <w:rsid w:val="005828B1"/>
    <w:rsid w:val="00582A88"/>
    <w:rsid w:val="00582C4F"/>
    <w:rsid w:val="00582E07"/>
    <w:rsid w:val="005832CC"/>
    <w:rsid w:val="005837E2"/>
    <w:rsid w:val="005838C7"/>
    <w:rsid w:val="00583936"/>
    <w:rsid w:val="00583D4B"/>
    <w:rsid w:val="0058429A"/>
    <w:rsid w:val="00584707"/>
    <w:rsid w:val="0058488D"/>
    <w:rsid w:val="00584BBD"/>
    <w:rsid w:val="00585608"/>
    <w:rsid w:val="00585CD9"/>
    <w:rsid w:val="00585FFA"/>
    <w:rsid w:val="005863F8"/>
    <w:rsid w:val="005869A5"/>
    <w:rsid w:val="00586AEB"/>
    <w:rsid w:val="00587140"/>
    <w:rsid w:val="00587BE5"/>
    <w:rsid w:val="0059003B"/>
    <w:rsid w:val="00590443"/>
    <w:rsid w:val="0059068A"/>
    <w:rsid w:val="00590EC1"/>
    <w:rsid w:val="00590F99"/>
    <w:rsid w:val="00590FFA"/>
    <w:rsid w:val="00591650"/>
    <w:rsid w:val="005918AB"/>
    <w:rsid w:val="00591B6F"/>
    <w:rsid w:val="00591D37"/>
    <w:rsid w:val="00591F0F"/>
    <w:rsid w:val="005923E0"/>
    <w:rsid w:val="005923EB"/>
    <w:rsid w:val="00592627"/>
    <w:rsid w:val="005926A6"/>
    <w:rsid w:val="005926EB"/>
    <w:rsid w:val="005929D1"/>
    <w:rsid w:val="00592C30"/>
    <w:rsid w:val="00592D16"/>
    <w:rsid w:val="00592D87"/>
    <w:rsid w:val="00593AE1"/>
    <w:rsid w:val="00593C66"/>
    <w:rsid w:val="00594B2B"/>
    <w:rsid w:val="00594CB8"/>
    <w:rsid w:val="00594F6F"/>
    <w:rsid w:val="005958B4"/>
    <w:rsid w:val="00595934"/>
    <w:rsid w:val="00595A83"/>
    <w:rsid w:val="00595C78"/>
    <w:rsid w:val="005961E1"/>
    <w:rsid w:val="00596498"/>
    <w:rsid w:val="005964BA"/>
    <w:rsid w:val="00596D3B"/>
    <w:rsid w:val="00596FB6"/>
    <w:rsid w:val="00596FBE"/>
    <w:rsid w:val="005971BB"/>
    <w:rsid w:val="005974D1"/>
    <w:rsid w:val="0059791B"/>
    <w:rsid w:val="00597A2E"/>
    <w:rsid w:val="00597B59"/>
    <w:rsid w:val="00597F41"/>
    <w:rsid w:val="005A03BF"/>
    <w:rsid w:val="005A0681"/>
    <w:rsid w:val="005A0BA3"/>
    <w:rsid w:val="005A0D19"/>
    <w:rsid w:val="005A1148"/>
    <w:rsid w:val="005A1605"/>
    <w:rsid w:val="005A17AA"/>
    <w:rsid w:val="005A1823"/>
    <w:rsid w:val="005A207C"/>
    <w:rsid w:val="005A2B33"/>
    <w:rsid w:val="005A2BF4"/>
    <w:rsid w:val="005A2CC6"/>
    <w:rsid w:val="005A2DE4"/>
    <w:rsid w:val="005A335F"/>
    <w:rsid w:val="005A3578"/>
    <w:rsid w:val="005A3782"/>
    <w:rsid w:val="005A39DC"/>
    <w:rsid w:val="005A3ADC"/>
    <w:rsid w:val="005A3C86"/>
    <w:rsid w:val="005A426A"/>
    <w:rsid w:val="005A46A0"/>
    <w:rsid w:val="005A4D06"/>
    <w:rsid w:val="005A553D"/>
    <w:rsid w:val="005A56BC"/>
    <w:rsid w:val="005A6120"/>
    <w:rsid w:val="005A64DE"/>
    <w:rsid w:val="005A693E"/>
    <w:rsid w:val="005A75AE"/>
    <w:rsid w:val="005A788F"/>
    <w:rsid w:val="005A7CFB"/>
    <w:rsid w:val="005B0864"/>
    <w:rsid w:val="005B0FBB"/>
    <w:rsid w:val="005B10EA"/>
    <w:rsid w:val="005B1B41"/>
    <w:rsid w:val="005B2337"/>
    <w:rsid w:val="005B2714"/>
    <w:rsid w:val="005B310C"/>
    <w:rsid w:val="005B36AB"/>
    <w:rsid w:val="005B3F05"/>
    <w:rsid w:val="005B3FE3"/>
    <w:rsid w:val="005B4200"/>
    <w:rsid w:val="005B4A69"/>
    <w:rsid w:val="005B53DF"/>
    <w:rsid w:val="005B556B"/>
    <w:rsid w:val="005B5773"/>
    <w:rsid w:val="005B5A49"/>
    <w:rsid w:val="005B5D82"/>
    <w:rsid w:val="005B69BD"/>
    <w:rsid w:val="005B6CB2"/>
    <w:rsid w:val="005B762F"/>
    <w:rsid w:val="005B76B8"/>
    <w:rsid w:val="005C01EB"/>
    <w:rsid w:val="005C1539"/>
    <w:rsid w:val="005C1AEB"/>
    <w:rsid w:val="005C1FF7"/>
    <w:rsid w:val="005C2229"/>
    <w:rsid w:val="005C2604"/>
    <w:rsid w:val="005C2899"/>
    <w:rsid w:val="005C28EA"/>
    <w:rsid w:val="005C2EEA"/>
    <w:rsid w:val="005C3111"/>
    <w:rsid w:val="005C3221"/>
    <w:rsid w:val="005C3498"/>
    <w:rsid w:val="005C45F7"/>
    <w:rsid w:val="005C46F0"/>
    <w:rsid w:val="005C4817"/>
    <w:rsid w:val="005C4E32"/>
    <w:rsid w:val="005C5020"/>
    <w:rsid w:val="005C50EA"/>
    <w:rsid w:val="005C5577"/>
    <w:rsid w:val="005C59C4"/>
    <w:rsid w:val="005C639F"/>
    <w:rsid w:val="005C645D"/>
    <w:rsid w:val="005C6641"/>
    <w:rsid w:val="005C67BD"/>
    <w:rsid w:val="005C6999"/>
    <w:rsid w:val="005C6E87"/>
    <w:rsid w:val="005C7000"/>
    <w:rsid w:val="005C7325"/>
    <w:rsid w:val="005C7848"/>
    <w:rsid w:val="005C79D2"/>
    <w:rsid w:val="005D0B82"/>
    <w:rsid w:val="005D1374"/>
    <w:rsid w:val="005D1760"/>
    <w:rsid w:val="005D237C"/>
    <w:rsid w:val="005D27FD"/>
    <w:rsid w:val="005D2834"/>
    <w:rsid w:val="005D2AB7"/>
    <w:rsid w:val="005D2F40"/>
    <w:rsid w:val="005D333B"/>
    <w:rsid w:val="005D485D"/>
    <w:rsid w:val="005D48DF"/>
    <w:rsid w:val="005D4F20"/>
    <w:rsid w:val="005D5238"/>
    <w:rsid w:val="005D55FB"/>
    <w:rsid w:val="005D61C7"/>
    <w:rsid w:val="005D6291"/>
    <w:rsid w:val="005D7917"/>
    <w:rsid w:val="005D7F87"/>
    <w:rsid w:val="005E05C7"/>
    <w:rsid w:val="005E0DC4"/>
    <w:rsid w:val="005E0EC9"/>
    <w:rsid w:val="005E1A1A"/>
    <w:rsid w:val="005E1F70"/>
    <w:rsid w:val="005E274F"/>
    <w:rsid w:val="005E27EC"/>
    <w:rsid w:val="005E2929"/>
    <w:rsid w:val="005E2BFE"/>
    <w:rsid w:val="005E2F61"/>
    <w:rsid w:val="005E353C"/>
    <w:rsid w:val="005E364E"/>
    <w:rsid w:val="005E3962"/>
    <w:rsid w:val="005E4057"/>
    <w:rsid w:val="005E4314"/>
    <w:rsid w:val="005E5370"/>
    <w:rsid w:val="005E581C"/>
    <w:rsid w:val="005E66F4"/>
    <w:rsid w:val="005E6933"/>
    <w:rsid w:val="005E6A9B"/>
    <w:rsid w:val="005E6CE5"/>
    <w:rsid w:val="005E7101"/>
    <w:rsid w:val="005E7B13"/>
    <w:rsid w:val="005F090F"/>
    <w:rsid w:val="005F0DFE"/>
    <w:rsid w:val="005F1743"/>
    <w:rsid w:val="005F1E55"/>
    <w:rsid w:val="005F1FB8"/>
    <w:rsid w:val="005F25A1"/>
    <w:rsid w:val="005F2668"/>
    <w:rsid w:val="005F273B"/>
    <w:rsid w:val="005F2D87"/>
    <w:rsid w:val="005F3226"/>
    <w:rsid w:val="005F5162"/>
    <w:rsid w:val="005F51B8"/>
    <w:rsid w:val="005F539D"/>
    <w:rsid w:val="005F5502"/>
    <w:rsid w:val="005F5606"/>
    <w:rsid w:val="005F59B3"/>
    <w:rsid w:val="005F64A8"/>
    <w:rsid w:val="005F651E"/>
    <w:rsid w:val="005F66A7"/>
    <w:rsid w:val="005F6895"/>
    <w:rsid w:val="005F785C"/>
    <w:rsid w:val="005F791E"/>
    <w:rsid w:val="005F7D0B"/>
    <w:rsid w:val="00600058"/>
    <w:rsid w:val="0060011C"/>
    <w:rsid w:val="0060041C"/>
    <w:rsid w:val="006005D8"/>
    <w:rsid w:val="00600DBA"/>
    <w:rsid w:val="00600EA3"/>
    <w:rsid w:val="006010FC"/>
    <w:rsid w:val="00602409"/>
    <w:rsid w:val="00602F07"/>
    <w:rsid w:val="00603073"/>
    <w:rsid w:val="00603569"/>
    <w:rsid w:val="00603690"/>
    <w:rsid w:val="00604401"/>
    <w:rsid w:val="0060490F"/>
    <w:rsid w:val="00604C50"/>
    <w:rsid w:val="00605476"/>
    <w:rsid w:val="0060562F"/>
    <w:rsid w:val="00605BEB"/>
    <w:rsid w:val="00605C54"/>
    <w:rsid w:val="00605D33"/>
    <w:rsid w:val="00606D5F"/>
    <w:rsid w:val="00607015"/>
    <w:rsid w:val="00607216"/>
    <w:rsid w:val="00607813"/>
    <w:rsid w:val="00607846"/>
    <w:rsid w:val="00607CC6"/>
    <w:rsid w:val="00607FA5"/>
    <w:rsid w:val="00610594"/>
    <w:rsid w:val="006114BD"/>
    <w:rsid w:val="006115D6"/>
    <w:rsid w:val="006116F6"/>
    <w:rsid w:val="00611B6F"/>
    <w:rsid w:val="00612F28"/>
    <w:rsid w:val="0061334A"/>
    <w:rsid w:val="0061338F"/>
    <w:rsid w:val="00613B0C"/>
    <w:rsid w:val="00614253"/>
    <w:rsid w:val="00614B08"/>
    <w:rsid w:val="00614D97"/>
    <w:rsid w:val="006154F3"/>
    <w:rsid w:val="0061561A"/>
    <w:rsid w:val="00615C0E"/>
    <w:rsid w:val="00615E49"/>
    <w:rsid w:val="00615EF3"/>
    <w:rsid w:val="00616100"/>
    <w:rsid w:val="00616BDF"/>
    <w:rsid w:val="006171D7"/>
    <w:rsid w:val="0061732B"/>
    <w:rsid w:val="00617DAA"/>
    <w:rsid w:val="006201F1"/>
    <w:rsid w:val="006203BD"/>
    <w:rsid w:val="00620409"/>
    <w:rsid w:val="00620A7B"/>
    <w:rsid w:val="00620FE9"/>
    <w:rsid w:val="00621805"/>
    <w:rsid w:val="00621EEE"/>
    <w:rsid w:val="006222A6"/>
    <w:rsid w:val="00622660"/>
    <w:rsid w:val="006229E7"/>
    <w:rsid w:val="00622D77"/>
    <w:rsid w:val="00623516"/>
    <w:rsid w:val="00623660"/>
    <w:rsid w:val="00623E16"/>
    <w:rsid w:val="0062413F"/>
    <w:rsid w:val="00624A0B"/>
    <w:rsid w:val="00624E05"/>
    <w:rsid w:val="006252E3"/>
    <w:rsid w:val="00625312"/>
    <w:rsid w:val="0062552B"/>
    <w:rsid w:val="00625E38"/>
    <w:rsid w:val="006264EE"/>
    <w:rsid w:val="006272A6"/>
    <w:rsid w:val="00627E9D"/>
    <w:rsid w:val="0063062E"/>
    <w:rsid w:val="00631415"/>
    <w:rsid w:val="00631694"/>
    <w:rsid w:val="00631A35"/>
    <w:rsid w:val="00631C7B"/>
    <w:rsid w:val="006327E1"/>
    <w:rsid w:val="0063283D"/>
    <w:rsid w:val="00633497"/>
    <w:rsid w:val="006334AD"/>
    <w:rsid w:val="00633912"/>
    <w:rsid w:val="00633D2B"/>
    <w:rsid w:val="006348EF"/>
    <w:rsid w:val="00634A26"/>
    <w:rsid w:val="00634AD7"/>
    <w:rsid w:val="00634CFC"/>
    <w:rsid w:val="00635254"/>
    <w:rsid w:val="00635960"/>
    <w:rsid w:val="00635BFA"/>
    <w:rsid w:val="0063623D"/>
    <w:rsid w:val="00636476"/>
    <w:rsid w:val="00636828"/>
    <w:rsid w:val="00637407"/>
    <w:rsid w:val="00637685"/>
    <w:rsid w:val="00637D76"/>
    <w:rsid w:val="00640163"/>
    <w:rsid w:val="006401A1"/>
    <w:rsid w:val="0064023E"/>
    <w:rsid w:val="00640382"/>
    <w:rsid w:val="006407BD"/>
    <w:rsid w:val="00640918"/>
    <w:rsid w:val="00640EF3"/>
    <w:rsid w:val="00640F2B"/>
    <w:rsid w:val="00640F90"/>
    <w:rsid w:val="006418EF"/>
    <w:rsid w:val="00641C95"/>
    <w:rsid w:val="00641E06"/>
    <w:rsid w:val="00642F65"/>
    <w:rsid w:val="0064334E"/>
    <w:rsid w:val="00643558"/>
    <w:rsid w:val="00643A23"/>
    <w:rsid w:val="00643AEA"/>
    <w:rsid w:val="00643B46"/>
    <w:rsid w:val="00643C23"/>
    <w:rsid w:val="00643CBE"/>
    <w:rsid w:val="00644185"/>
    <w:rsid w:val="00644412"/>
    <w:rsid w:val="006444FD"/>
    <w:rsid w:val="006447B6"/>
    <w:rsid w:val="00644A74"/>
    <w:rsid w:val="00646039"/>
    <w:rsid w:val="00646160"/>
    <w:rsid w:val="006461E3"/>
    <w:rsid w:val="006462BB"/>
    <w:rsid w:val="00646AA5"/>
    <w:rsid w:val="00646B75"/>
    <w:rsid w:val="00646E7C"/>
    <w:rsid w:val="00647117"/>
    <w:rsid w:val="00647856"/>
    <w:rsid w:val="006478FD"/>
    <w:rsid w:val="00650447"/>
    <w:rsid w:val="00650D71"/>
    <w:rsid w:val="0065116C"/>
    <w:rsid w:val="00651658"/>
    <w:rsid w:val="00651957"/>
    <w:rsid w:val="00651CE8"/>
    <w:rsid w:val="00651F4C"/>
    <w:rsid w:val="00652394"/>
    <w:rsid w:val="006525E8"/>
    <w:rsid w:val="006531B2"/>
    <w:rsid w:val="0065321C"/>
    <w:rsid w:val="006532A8"/>
    <w:rsid w:val="006534DA"/>
    <w:rsid w:val="006538E9"/>
    <w:rsid w:val="006540BD"/>
    <w:rsid w:val="00654191"/>
    <w:rsid w:val="006552AA"/>
    <w:rsid w:val="0065535F"/>
    <w:rsid w:val="006556C9"/>
    <w:rsid w:val="00655AC3"/>
    <w:rsid w:val="00655B2C"/>
    <w:rsid w:val="00655F79"/>
    <w:rsid w:val="00656204"/>
    <w:rsid w:val="006562C1"/>
    <w:rsid w:val="006562DB"/>
    <w:rsid w:val="00656654"/>
    <w:rsid w:val="00656B03"/>
    <w:rsid w:val="00656CEA"/>
    <w:rsid w:val="00657244"/>
    <w:rsid w:val="0065775B"/>
    <w:rsid w:val="00657791"/>
    <w:rsid w:val="006578EA"/>
    <w:rsid w:val="00657F2A"/>
    <w:rsid w:val="00660287"/>
    <w:rsid w:val="00660494"/>
    <w:rsid w:val="00660809"/>
    <w:rsid w:val="00660E7E"/>
    <w:rsid w:val="00661702"/>
    <w:rsid w:val="006617D5"/>
    <w:rsid w:val="006629E1"/>
    <w:rsid w:val="00662B1F"/>
    <w:rsid w:val="00662CDD"/>
    <w:rsid w:val="00662E4F"/>
    <w:rsid w:val="00663165"/>
    <w:rsid w:val="00663544"/>
    <w:rsid w:val="00664FA1"/>
    <w:rsid w:val="00664FDB"/>
    <w:rsid w:val="0066504F"/>
    <w:rsid w:val="0066511F"/>
    <w:rsid w:val="00665B18"/>
    <w:rsid w:val="00665BFD"/>
    <w:rsid w:val="00665CDD"/>
    <w:rsid w:val="00665CE9"/>
    <w:rsid w:val="00665DD7"/>
    <w:rsid w:val="0066674A"/>
    <w:rsid w:val="00666834"/>
    <w:rsid w:val="00666A22"/>
    <w:rsid w:val="00666DF4"/>
    <w:rsid w:val="0066726C"/>
    <w:rsid w:val="00667819"/>
    <w:rsid w:val="006679AD"/>
    <w:rsid w:val="0067080E"/>
    <w:rsid w:val="00670837"/>
    <w:rsid w:val="00670A33"/>
    <w:rsid w:val="00670FD8"/>
    <w:rsid w:val="00671153"/>
    <w:rsid w:val="00671231"/>
    <w:rsid w:val="006713A5"/>
    <w:rsid w:val="0067149F"/>
    <w:rsid w:val="0067155D"/>
    <w:rsid w:val="006715A0"/>
    <w:rsid w:val="006717CA"/>
    <w:rsid w:val="00671F29"/>
    <w:rsid w:val="00672558"/>
    <w:rsid w:val="0067273A"/>
    <w:rsid w:val="00672744"/>
    <w:rsid w:val="00672A29"/>
    <w:rsid w:val="00672F3C"/>
    <w:rsid w:val="0067345F"/>
    <w:rsid w:val="00673901"/>
    <w:rsid w:val="00673CB1"/>
    <w:rsid w:val="00674147"/>
    <w:rsid w:val="00674605"/>
    <w:rsid w:val="00674E05"/>
    <w:rsid w:val="00674E09"/>
    <w:rsid w:val="00675507"/>
    <w:rsid w:val="00675514"/>
    <w:rsid w:val="00675E0F"/>
    <w:rsid w:val="006761FC"/>
    <w:rsid w:val="006762FC"/>
    <w:rsid w:val="006764D2"/>
    <w:rsid w:val="00676628"/>
    <w:rsid w:val="006770E4"/>
    <w:rsid w:val="0067731A"/>
    <w:rsid w:val="006777FC"/>
    <w:rsid w:val="0067782D"/>
    <w:rsid w:val="006779D5"/>
    <w:rsid w:val="00677AB7"/>
    <w:rsid w:val="00677ABF"/>
    <w:rsid w:val="00677C48"/>
    <w:rsid w:val="00677CAA"/>
    <w:rsid w:val="00677E9F"/>
    <w:rsid w:val="006801D6"/>
    <w:rsid w:val="006804C9"/>
    <w:rsid w:val="006805B0"/>
    <w:rsid w:val="00680EA3"/>
    <w:rsid w:val="00680FDD"/>
    <w:rsid w:val="00680FF3"/>
    <w:rsid w:val="006810FE"/>
    <w:rsid w:val="00681160"/>
    <w:rsid w:val="00681422"/>
    <w:rsid w:val="00681554"/>
    <w:rsid w:val="00681D01"/>
    <w:rsid w:val="0068242B"/>
    <w:rsid w:val="00682A32"/>
    <w:rsid w:val="00682D02"/>
    <w:rsid w:val="00682D65"/>
    <w:rsid w:val="00682D98"/>
    <w:rsid w:val="006837B5"/>
    <w:rsid w:val="00683FB5"/>
    <w:rsid w:val="006845DB"/>
    <w:rsid w:val="0068485C"/>
    <w:rsid w:val="006848D5"/>
    <w:rsid w:val="00684961"/>
    <w:rsid w:val="00684B25"/>
    <w:rsid w:val="00684EC7"/>
    <w:rsid w:val="00685139"/>
    <w:rsid w:val="006852ED"/>
    <w:rsid w:val="00685C31"/>
    <w:rsid w:val="00685C73"/>
    <w:rsid w:val="0068697A"/>
    <w:rsid w:val="00686F43"/>
    <w:rsid w:val="0068706E"/>
    <w:rsid w:val="0068707A"/>
    <w:rsid w:val="0068715B"/>
    <w:rsid w:val="006874ED"/>
    <w:rsid w:val="00687554"/>
    <w:rsid w:val="006878D6"/>
    <w:rsid w:val="006879CC"/>
    <w:rsid w:val="00687C6C"/>
    <w:rsid w:val="00687FDC"/>
    <w:rsid w:val="00690236"/>
    <w:rsid w:val="006902C3"/>
    <w:rsid w:val="006902E0"/>
    <w:rsid w:val="006906B4"/>
    <w:rsid w:val="00690A92"/>
    <w:rsid w:val="00690C23"/>
    <w:rsid w:val="006912EB"/>
    <w:rsid w:val="00692366"/>
    <w:rsid w:val="006930C7"/>
    <w:rsid w:val="006931BE"/>
    <w:rsid w:val="006932FB"/>
    <w:rsid w:val="00693623"/>
    <w:rsid w:val="0069362F"/>
    <w:rsid w:val="00693998"/>
    <w:rsid w:val="00693AA0"/>
    <w:rsid w:val="00693BE8"/>
    <w:rsid w:val="00693C63"/>
    <w:rsid w:val="00694145"/>
    <w:rsid w:val="00694282"/>
    <w:rsid w:val="006944E7"/>
    <w:rsid w:val="00694ECA"/>
    <w:rsid w:val="006950ED"/>
    <w:rsid w:val="0069573E"/>
    <w:rsid w:val="00695EB2"/>
    <w:rsid w:val="00696399"/>
    <w:rsid w:val="006978F7"/>
    <w:rsid w:val="006A044F"/>
    <w:rsid w:val="006A0780"/>
    <w:rsid w:val="006A0939"/>
    <w:rsid w:val="006A1026"/>
    <w:rsid w:val="006A10D5"/>
    <w:rsid w:val="006A16F7"/>
    <w:rsid w:val="006A1B7B"/>
    <w:rsid w:val="006A1D4B"/>
    <w:rsid w:val="006A1DB0"/>
    <w:rsid w:val="006A23C3"/>
    <w:rsid w:val="006A2716"/>
    <w:rsid w:val="006A2A6C"/>
    <w:rsid w:val="006A305C"/>
    <w:rsid w:val="006A3413"/>
    <w:rsid w:val="006A36F8"/>
    <w:rsid w:val="006A37AE"/>
    <w:rsid w:val="006A37B8"/>
    <w:rsid w:val="006A3806"/>
    <w:rsid w:val="006A426A"/>
    <w:rsid w:val="006A4597"/>
    <w:rsid w:val="006A49D6"/>
    <w:rsid w:val="006A5452"/>
    <w:rsid w:val="006A55CD"/>
    <w:rsid w:val="006A5AFA"/>
    <w:rsid w:val="006A5B13"/>
    <w:rsid w:val="006A5B67"/>
    <w:rsid w:val="006A5E6F"/>
    <w:rsid w:val="006A636F"/>
    <w:rsid w:val="006A65D0"/>
    <w:rsid w:val="006A6B1F"/>
    <w:rsid w:val="006A6C52"/>
    <w:rsid w:val="006A6D3F"/>
    <w:rsid w:val="006A77EA"/>
    <w:rsid w:val="006A7D7D"/>
    <w:rsid w:val="006A7EED"/>
    <w:rsid w:val="006B022D"/>
    <w:rsid w:val="006B0521"/>
    <w:rsid w:val="006B0854"/>
    <w:rsid w:val="006B08CC"/>
    <w:rsid w:val="006B0938"/>
    <w:rsid w:val="006B0B4C"/>
    <w:rsid w:val="006B0E41"/>
    <w:rsid w:val="006B10EC"/>
    <w:rsid w:val="006B113C"/>
    <w:rsid w:val="006B137A"/>
    <w:rsid w:val="006B2549"/>
    <w:rsid w:val="006B287B"/>
    <w:rsid w:val="006B2AE5"/>
    <w:rsid w:val="006B2B9B"/>
    <w:rsid w:val="006B2F33"/>
    <w:rsid w:val="006B2FD6"/>
    <w:rsid w:val="006B31B7"/>
    <w:rsid w:val="006B3232"/>
    <w:rsid w:val="006B3401"/>
    <w:rsid w:val="006B3801"/>
    <w:rsid w:val="006B3826"/>
    <w:rsid w:val="006B398E"/>
    <w:rsid w:val="006B3AE8"/>
    <w:rsid w:val="006B3C06"/>
    <w:rsid w:val="006B3C57"/>
    <w:rsid w:val="006B405F"/>
    <w:rsid w:val="006B407E"/>
    <w:rsid w:val="006B4301"/>
    <w:rsid w:val="006B46F6"/>
    <w:rsid w:val="006B4870"/>
    <w:rsid w:val="006B48E5"/>
    <w:rsid w:val="006B4906"/>
    <w:rsid w:val="006B4B95"/>
    <w:rsid w:val="006B4DFA"/>
    <w:rsid w:val="006B4E46"/>
    <w:rsid w:val="006B52B2"/>
    <w:rsid w:val="006B5AF7"/>
    <w:rsid w:val="006B5B2E"/>
    <w:rsid w:val="006B5B6D"/>
    <w:rsid w:val="006B60A4"/>
    <w:rsid w:val="006B6546"/>
    <w:rsid w:val="006B72DA"/>
    <w:rsid w:val="006B7554"/>
    <w:rsid w:val="006B7981"/>
    <w:rsid w:val="006B7DBB"/>
    <w:rsid w:val="006C0009"/>
    <w:rsid w:val="006C0350"/>
    <w:rsid w:val="006C0599"/>
    <w:rsid w:val="006C0A2D"/>
    <w:rsid w:val="006C0C84"/>
    <w:rsid w:val="006C0D5A"/>
    <w:rsid w:val="006C16F3"/>
    <w:rsid w:val="006C1797"/>
    <w:rsid w:val="006C180F"/>
    <w:rsid w:val="006C1A80"/>
    <w:rsid w:val="006C1C89"/>
    <w:rsid w:val="006C2C7B"/>
    <w:rsid w:val="006C33E9"/>
    <w:rsid w:val="006C3EDD"/>
    <w:rsid w:val="006C3F82"/>
    <w:rsid w:val="006C3FF5"/>
    <w:rsid w:val="006C4180"/>
    <w:rsid w:val="006C44A0"/>
    <w:rsid w:val="006C44C7"/>
    <w:rsid w:val="006C478A"/>
    <w:rsid w:val="006C4922"/>
    <w:rsid w:val="006C57AE"/>
    <w:rsid w:val="006C5967"/>
    <w:rsid w:val="006C5B0D"/>
    <w:rsid w:val="006C6276"/>
    <w:rsid w:val="006C64C6"/>
    <w:rsid w:val="006C6CA4"/>
    <w:rsid w:val="006C6F53"/>
    <w:rsid w:val="006C7180"/>
    <w:rsid w:val="006C7950"/>
    <w:rsid w:val="006D09C3"/>
    <w:rsid w:val="006D0E3C"/>
    <w:rsid w:val="006D1774"/>
    <w:rsid w:val="006D1BBF"/>
    <w:rsid w:val="006D2322"/>
    <w:rsid w:val="006D2359"/>
    <w:rsid w:val="006D23B2"/>
    <w:rsid w:val="006D2561"/>
    <w:rsid w:val="006D25E9"/>
    <w:rsid w:val="006D2F2A"/>
    <w:rsid w:val="006D314E"/>
    <w:rsid w:val="006D38E3"/>
    <w:rsid w:val="006D39CF"/>
    <w:rsid w:val="006D4789"/>
    <w:rsid w:val="006D565C"/>
    <w:rsid w:val="006D5C39"/>
    <w:rsid w:val="006D5C4E"/>
    <w:rsid w:val="006D6157"/>
    <w:rsid w:val="006D66F3"/>
    <w:rsid w:val="006D6738"/>
    <w:rsid w:val="006D69B9"/>
    <w:rsid w:val="006D71B0"/>
    <w:rsid w:val="006D74E3"/>
    <w:rsid w:val="006D75DC"/>
    <w:rsid w:val="006D7843"/>
    <w:rsid w:val="006E02DC"/>
    <w:rsid w:val="006E03D5"/>
    <w:rsid w:val="006E040B"/>
    <w:rsid w:val="006E0C24"/>
    <w:rsid w:val="006E0CD8"/>
    <w:rsid w:val="006E0D3A"/>
    <w:rsid w:val="006E0E28"/>
    <w:rsid w:val="006E13BB"/>
    <w:rsid w:val="006E143C"/>
    <w:rsid w:val="006E154F"/>
    <w:rsid w:val="006E18E3"/>
    <w:rsid w:val="006E2DF0"/>
    <w:rsid w:val="006E2EE2"/>
    <w:rsid w:val="006E312E"/>
    <w:rsid w:val="006E3580"/>
    <w:rsid w:val="006E3A83"/>
    <w:rsid w:val="006E3EFE"/>
    <w:rsid w:val="006E41C4"/>
    <w:rsid w:val="006E425E"/>
    <w:rsid w:val="006E5A79"/>
    <w:rsid w:val="006E5F63"/>
    <w:rsid w:val="006E609B"/>
    <w:rsid w:val="006E6350"/>
    <w:rsid w:val="006E6C64"/>
    <w:rsid w:val="006E702B"/>
    <w:rsid w:val="006E7414"/>
    <w:rsid w:val="006E7484"/>
    <w:rsid w:val="006E77CA"/>
    <w:rsid w:val="006E7813"/>
    <w:rsid w:val="006E7934"/>
    <w:rsid w:val="006F010D"/>
    <w:rsid w:val="006F1592"/>
    <w:rsid w:val="006F21E1"/>
    <w:rsid w:val="006F26DF"/>
    <w:rsid w:val="006F30CD"/>
    <w:rsid w:val="006F349F"/>
    <w:rsid w:val="006F3686"/>
    <w:rsid w:val="006F3F05"/>
    <w:rsid w:val="006F4A35"/>
    <w:rsid w:val="006F4B63"/>
    <w:rsid w:val="006F4B6D"/>
    <w:rsid w:val="006F503A"/>
    <w:rsid w:val="006F602B"/>
    <w:rsid w:val="006F61D6"/>
    <w:rsid w:val="006F6349"/>
    <w:rsid w:val="006F6F05"/>
    <w:rsid w:val="006F7005"/>
    <w:rsid w:val="006F7C0C"/>
    <w:rsid w:val="006F7ED6"/>
    <w:rsid w:val="006F7ED8"/>
    <w:rsid w:val="00700126"/>
    <w:rsid w:val="0070068B"/>
    <w:rsid w:val="00700DC0"/>
    <w:rsid w:val="00700EA0"/>
    <w:rsid w:val="00700F16"/>
    <w:rsid w:val="00701972"/>
    <w:rsid w:val="00701CEC"/>
    <w:rsid w:val="00701CF7"/>
    <w:rsid w:val="00702135"/>
    <w:rsid w:val="007029DB"/>
    <w:rsid w:val="00702A0B"/>
    <w:rsid w:val="00703D67"/>
    <w:rsid w:val="00703FF3"/>
    <w:rsid w:val="00704016"/>
    <w:rsid w:val="007040D4"/>
    <w:rsid w:val="007041D4"/>
    <w:rsid w:val="007041D7"/>
    <w:rsid w:val="00704277"/>
    <w:rsid w:val="0070431F"/>
    <w:rsid w:val="00704438"/>
    <w:rsid w:val="0070452C"/>
    <w:rsid w:val="00704771"/>
    <w:rsid w:val="00704791"/>
    <w:rsid w:val="0070543A"/>
    <w:rsid w:val="00705C66"/>
    <w:rsid w:val="00706012"/>
    <w:rsid w:val="007062E2"/>
    <w:rsid w:val="00706403"/>
    <w:rsid w:val="0070648A"/>
    <w:rsid w:val="00706712"/>
    <w:rsid w:val="007069B6"/>
    <w:rsid w:val="00706CE7"/>
    <w:rsid w:val="00706EE9"/>
    <w:rsid w:val="00707682"/>
    <w:rsid w:val="0070772C"/>
    <w:rsid w:val="007077E4"/>
    <w:rsid w:val="007100E1"/>
    <w:rsid w:val="007112C9"/>
    <w:rsid w:val="00711472"/>
    <w:rsid w:val="007114B3"/>
    <w:rsid w:val="00712361"/>
    <w:rsid w:val="007125BF"/>
    <w:rsid w:val="007126D8"/>
    <w:rsid w:val="007129A3"/>
    <w:rsid w:val="007132F5"/>
    <w:rsid w:val="00713591"/>
    <w:rsid w:val="00713913"/>
    <w:rsid w:val="00713B46"/>
    <w:rsid w:val="00714039"/>
    <w:rsid w:val="00714296"/>
    <w:rsid w:val="00714F4B"/>
    <w:rsid w:val="007152DA"/>
    <w:rsid w:val="00715517"/>
    <w:rsid w:val="007155B2"/>
    <w:rsid w:val="007159A4"/>
    <w:rsid w:val="00716633"/>
    <w:rsid w:val="00716A34"/>
    <w:rsid w:val="00716F2D"/>
    <w:rsid w:val="00717131"/>
    <w:rsid w:val="0071766C"/>
    <w:rsid w:val="00717D93"/>
    <w:rsid w:val="007202B1"/>
    <w:rsid w:val="0072093B"/>
    <w:rsid w:val="00720D30"/>
    <w:rsid w:val="00720E7C"/>
    <w:rsid w:val="007215BB"/>
    <w:rsid w:val="007216DE"/>
    <w:rsid w:val="00722E6C"/>
    <w:rsid w:val="00722FD8"/>
    <w:rsid w:val="00723400"/>
    <w:rsid w:val="0072380C"/>
    <w:rsid w:val="00723B28"/>
    <w:rsid w:val="00723E50"/>
    <w:rsid w:val="00723F3B"/>
    <w:rsid w:val="0072446A"/>
    <w:rsid w:val="00724745"/>
    <w:rsid w:val="00724B23"/>
    <w:rsid w:val="00724B4F"/>
    <w:rsid w:val="00724B65"/>
    <w:rsid w:val="00724D2F"/>
    <w:rsid w:val="00724E95"/>
    <w:rsid w:val="007252A8"/>
    <w:rsid w:val="00725F41"/>
    <w:rsid w:val="00726114"/>
    <w:rsid w:val="00726631"/>
    <w:rsid w:val="00726933"/>
    <w:rsid w:val="00726E8F"/>
    <w:rsid w:val="00727282"/>
    <w:rsid w:val="007272B4"/>
    <w:rsid w:val="0072773C"/>
    <w:rsid w:val="00727B97"/>
    <w:rsid w:val="007302BA"/>
    <w:rsid w:val="00730804"/>
    <w:rsid w:val="00730CB2"/>
    <w:rsid w:val="00730F75"/>
    <w:rsid w:val="0073142A"/>
    <w:rsid w:val="007319D7"/>
    <w:rsid w:val="00731DCD"/>
    <w:rsid w:val="00731E09"/>
    <w:rsid w:val="007324D7"/>
    <w:rsid w:val="007325E1"/>
    <w:rsid w:val="00732D6D"/>
    <w:rsid w:val="0073307B"/>
    <w:rsid w:val="00734F92"/>
    <w:rsid w:val="00735280"/>
    <w:rsid w:val="007358E6"/>
    <w:rsid w:val="00735C20"/>
    <w:rsid w:val="00735E9A"/>
    <w:rsid w:val="00736847"/>
    <w:rsid w:val="007368EE"/>
    <w:rsid w:val="00736A11"/>
    <w:rsid w:val="00736A91"/>
    <w:rsid w:val="00736C1B"/>
    <w:rsid w:val="00736D39"/>
    <w:rsid w:val="0073707D"/>
    <w:rsid w:val="00737CD4"/>
    <w:rsid w:val="0074029F"/>
    <w:rsid w:val="00740343"/>
    <w:rsid w:val="0074073D"/>
    <w:rsid w:val="0074089F"/>
    <w:rsid w:val="007410DC"/>
    <w:rsid w:val="00741433"/>
    <w:rsid w:val="00741752"/>
    <w:rsid w:val="00741825"/>
    <w:rsid w:val="007418B7"/>
    <w:rsid w:val="007426E0"/>
    <w:rsid w:val="00742AD4"/>
    <w:rsid w:val="00742DF1"/>
    <w:rsid w:val="00743CD9"/>
    <w:rsid w:val="00743E65"/>
    <w:rsid w:val="007441B5"/>
    <w:rsid w:val="00744245"/>
    <w:rsid w:val="0074429E"/>
    <w:rsid w:val="00744860"/>
    <w:rsid w:val="00744BA4"/>
    <w:rsid w:val="007451B8"/>
    <w:rsid w:val="007451D5"/>
    <w:rsid w:val="00745489"/>
    <w:rsid w:val="00745891"/>
    <w:rsid w:val="007459C7"/>
    <w:rsid w:val="00745C31"/>
    <w:rsid w:val="007463CB"/>
    <w:rsid w:val="007465C4"/>
    <w:rsid w:val="0074680D"/>
    <w:rsid w:val="00746F63"/>
    <w:rsid w:val="0074710D"/>
    <w:rsid w:val="007479D5"/>
    <w:rsid w:val="00747B5C"/>
    <w:rsid w:val="0075053C"/>
    <w:rsid w:val="00750678"/>
    <w:rsid w:val="00750A2B"/>
    <w:rsid w:val="00750AAD"/>
    <w:rsid w:val="00750BC0"/>
    <w:rsid w:val="00750BC2"/>
    <w:rsid w:val="00750C7C"/>
    <w:rsid w:val="00750F00"/>
    <w:rsid w:val="0075166D"/>
    <w:rsid w:val="00751A2B"/>
    <w:rsid w:val="00751BF0"/>
    <w:rsid w:val="00751C79"/>
    <w:rsid w:val="00751D91"/>
    <w:rsid w:val="007526A2"/>
    <w:rsid w:val="007532AD"/>
    <w:rsid w:val="00753308"/>
    <w:rsid w:val="007533D9"/>
    <w:rsid w:val="00753550"/>
    <w:rsid w:val="007536FB"/>
    <w:rsid w:val="0075372E"/>
    <w:rsid w:val="0075381E"/>
    <w:rsid w:val="00753DC0"/>
    <w:rsid w:val="00754023"/>
    <w:rsid w:val="00754423"/>
    <w:rsid w:val="00754549"/>
    <w:rsid w:val="00754975"/>
    <w:rsid w:val="00754C1E"/>
    <w:rsid w:val="00754C99"/>
    <w:rsid w:val="00754CEC"/>
    <w:rsid w:val="00755402"/>
    <w:rsid w:val="007557D4"/>
    <w:rsid w:val="00755FDA"/>
    <w:rsid w:val="007562CA"/>
    <w:rsid w:val="0075631F"/>
    <w:rsid w:val="00756A48"/>
    <w:rsid w:val="00756A99"/>
    <w:rsid w:val="0075748D"/>
    <w:rsid w:val="00757A6F"/>
    <w:rsid w:val="00757B46"/>
    <w:rsid w:val="00757E54"/>
    <w:rsid w:val="00760337"/>
    <w:rsid w:val="0076076D"/>
    <w:rsid w:val="00760960"/>
    <w:rsid w:val="00760DB4"/>
    <w:rsid w:val="00760DD1"/>
    <w:rsid w:val="00761009"/>
    <w:rsid w:val="00761318"/>
    <w:rsid w:val="00761961"/>
    <w:rsid w:val="00761D85"/>
    <w:rsid w:val="00762494"/>
    <w:rsid w:val="00762715"/>
    <w:rsid w:val="00762927"/>
    <w:rsid w:val="00762D5A"/>
    <w:rsid w:val="0076301B"/>
    <w:rsid w:val="007630E5"/>
    <w:rsid w:val="0076355A"/>
    <w:rsid w:val="007635F7"/>
    <w:rsid w:val="00763885"/>
    <w:rsid w:val="00763B35"/>
    <w:rsid w:val="00763C68"/>
    <w:rsid w:val="00764493"/>
    <w:rsid w:val="007645B0"/>
    <w:rsid w:val="00764CDA"/>
    <w:rsid w:val="00764E26"/>
    <w:rsid w:val="00765156"/>
    <w:rsid w:val="007652E2"/>
    <w:rsid w:val="00765371"/>
    <w:rsid w:val="00765824"/>
    <w:rsid w:val="00765EB1"/>
    <w:rsid w:val="00765F5E"/>
    <w:rsid w:val="00766AED"/>
    <w:rsid w:val="00766B0B"/>
    <w:rsid w:val="00766CA5"/>
    <w:rsid w:val="007677E4"/>
    <w:rsid w:val="00767EBF"/>
    <w:rsid w:val="00770031"/>
    <w:rsid w:val="00770561"/>
    <w:rsid w:val="007710D6"/>
    <w:rsid w:val="0077111A"/>
    <w:rsid w:val="00771C50"/>
    <w:rsid w:val="00771CC8"/>
    <w:rsid w:val="00771FBB"/>
    <w:rsid w:val="007722E8"/>
    <w:rsid w:val="0077357E"/>
    <w:rsid w:val="0077372E"/>
    <w:rsid w:val="00773830"/>
    <w:rsid w:val="00773941"/>
    <w:rsid w:val="00773A62"/>
    <w:rsid w:val="00773C6A"/>
    <w:rsid w:val="00773DA9"/>
    <w:rsid w:val="00774686"/>
    <w:rsid w:val="00774933"/>
    <w:rsid w:val="0077496B"/>
    <w:rsid w:val="007758A0"/>
    <w:rsid w:val="00775975"/>
    <w:rsid w:val="00776F52"/>
    <w:rsid w:val="00777811"/>
    <w:rsid w:val="00777D76"/>
    <w:rsid w:val="007806FD"/>
    <w:rsid w:val="00780E37"/>
    <w:rsid w:val="00780F57"/>
    <w:rsid w:val="007810C3"/>
    <w:rsid w:val="007810E8"/>
    <w:rsid w:val="0078148A"/>
    <w:rsid w:val="007815A7"/>
    <w:rsid w:val="007816DA"/>
    <w:rsid w:val="00781738"/>
    <w:rsid w:val="0078191B"/>
    <w:rsid w:val="00781BA9"/>
    <w:rsid w:val="00781F09"/>
    <w:rsid w:val="00781FE9"/>
    <w:rsid w:val="00782113"/>
    <w:rsid w:val="00782453"/>
    <w:rsid w:val="00782EB3"/>
    <w:rsid w:val="0078301A"/>
    <w:rsid w:val="00783078"/>
    <w:rsid w:val="0078335A"/>
    <w:rsid w:val="007836F7"/>
    <w:rsid w:val="0078378B"/>
    <w:rsid w:val="00783B1F"/>
    <w:rsid w:val="0078423C"/>
    <w:rsid w:val="007847A1"/>
    <w:rsid w:val="00784D84"/>
    <w:rsid w:val="00784E75"/>
    <w:rsid w:val="0078532B"/>
    <w:rsid w:val="00785F25"/>
    <w:rsid w:val="007861CB"/>
    <w:rsid w:val="00786962"/>
    <w:rsid w:val="00787BD1"/>
    <w:rsid w:val="00787FAC"/>
    <w:rsid w:val="00790050"/>
    <w:rsid w:val="007908C1"/>
    <w:rsid w:val="00790C11"/>
    <w:rsid w:val="00790C39"/>
    <w:rsid w:val="00790E0B"/>
    <w:rsid w:val="00791869"/>
    <w:rsid w:val="00791B51"/>
    <w:rsid w:val="0079211C"/>
    <w:rsid w:val="007923E3"/>
    <w:rsid w:val="007930AD"/>
    <w:rsid w:val="0079314F"/>
    <w:rsid w:val="00793829"/>
    <w:rsid w:val="00793F6E"/>
    <w:rsid w:val="0079422D"/>
    <w:rsid w:val="007945AF"/>
    <w:rsid w:val="00794A82"/>
    <w:rsid w:val="00794C61"/>
    <w:rsid w:val="00795733"/>
    <w:rsid w:val="00795848"/>
    <w:rsid w:val="0079602D"/>
    <w:rsid w:val="007961EA"/>
    <w:rsid w:val="00796209"/>
    <w:rsid w:val="0079631A"/>
    <w:rsid w:val="007964B1"/>
    <w:rsid w:val="007968E5"/>
    <w:rsid w:val="00796952"/>
    <w:rsid w:val="00796CE6"/>
    <w:rsid w:val="007971CE"/>
    <w:rsid w:val="007973E8"/>
    <w:rsid w:val="0079780B"/>
    <w:rsid w:val="00797908"/>
    <w:rsid w:val="00797A6E"/>
    <w:rsid w:val="007A0247"/>
    <w:rsid w:val="007A041E"/>
    <w:rsid w:val="007A065B"/>
    <w:rsid w:val="007A0B0A"/>
    <w:rsid w:val="007A12D1"/>
    <w:rsid w:val="007A1A12"/>
    <w:rsid w:val="007A1CAB"/>
    <w:rsid w:val="007A2900"/>
    <w:rsid w:val="007A2B14"/>
    <w:rsid w:val="007A2E6D"/>
    <w:rsid w:val="007A310A"/>
    <w:rsid w:val="007A3C5F"/>
    <w:rsid w:val="007A3E5D"/>
    <w:rsid w:val="007A4637"/>
    <w:rsid w:val="007A49F4"/>
    <w:rsid w:val="007A4C8E"/>
    <w:rsid w:val="007A4F9A"/>
    <w:rsid w:val="007A503D"/>
    <w:rsid w:val="007A5C0F"/>
    <w:rsid w:val="007A5ED0"/>
    <w:rsid w:val="007A5F85"/>
    <w:rsid w:val="007A61AE"/>
    <w:rsid w:val="007A639C"/>
    <w:rsid w:val="007A648C"/>
    <w:rsid w:val="007A6CAA"/>
    <w:rsid w:val="007A6DB5"/>
    <w:rsid w:val="007A7A3A"/>
    <w:rsid w:val="007B038E"/>
    <w:rsid w:val="007B06DA"/>
    <w:rsid w:val="007B07DF"/>
    <w:rsid w:val="007B0DA9"/>
    <w:rsid w:val="007B13F0"/>
    <w:rsid w:val="007B1467"/>
    <w:rsid w:val="007B1662"/>
    <w:rsid w:val="007B1699"/>
    <w:rsid w:val="007B1A05"/>
    <w:rsid w:val="007B1FBA"/>
    <w:rsid w:val="007B20A2"/>
    <w:rsid w:val="007B34C2"/>
    <w:rsid w:val="007B3D21"/>
    <w:rsid w:val="007B3E48"/>
    <w:rsid w:val="007B436B"/>
    <w:rsid w:val="007B44DF"/>
    <w:rsid w:val="007B4751"/>
    <w:rsid w:val="007B4DE3"/>
    <w:rsid w:val="007B4E2E"/>
    <w:rsid w:val="007B4EC4"/>
    <w:rsid w:val="007B5244"/>
    <w:rsid w:val="007B5794"/>
    <w:rsid w:val="007B5853"/>
    <w:rsid w:val="007B5986"/>
    <w:rsid w:val="007B5FA5"/>
    <w:rsid w:val="007B6672"/>
    <w:rsid w:val="007B69CE"/>
    <w:rsid w:val="007B6A28"/>
    <w:rsid w:val="007B6FA1"/>
    <w:rsid w:val="007B705E"/>
    <w:rsid w:val="007B7274"/>
    <w:rsid w:val="007B774D"/>
    <w:rsid w:val="007C0701"/>
    <w:rsid w:val="007C0FA8"/>
    <w:rsid w:val="007C12E5"/>
    <w:rsid w:val="007C14B2"/>
    <w:rsid w:val="007C1553"/>
    <w:rsid w:val="007C1698"/>
    <w:rsid w:val="007C1940"/>
    <w:rsid w:val="007C19E1"/>
    <w:rsid w:val="007C1FA5"/>
    <w:rsid w:val="007C229C"/>
    <w:rsid w:val="007C274F"/>
    <w:rsid w:val="007C2B30"/>
    <w:rsid w:val="007C31AC"/>
    <w:rsid w:val="007C31E0"/>
    <w:rsid w:val="007C322E"/>
    <w:rsid w:val="007C3363"/>
    <w:rsid w:val="007C3B42"/>
    <w:rsid w:val="007C3BC8"/>
    <w:rsid w:val="007C40C5"/>
    <w:rsid w:val="007C40C6"/>
    <w:rsid w:val="007C4222"/>
    <w:rsid w:val="007C4522"/>
    <w:rsid w:val="007C48A5"/>
    <w:rsid w:val="007C49A3"/>
    <w:rsid w:val="007C4A05"/>
    <w:rsid w:val="007C4FA6"/>
    <w:rsid w:val="007C51F4"/>
    <w:rsid w:val="007C59CA"/>
    <w:rsid w:val="007C5B0D"/>
    <w:rsid w:val="007C5E9B"/>
    <w:rsid w:val="007C61FC"/>
    <w:rsid w:val="007C6429"/>
    <w:rsid w:val="007C6571"/>
    <w:rsid w:val="007C67D2"/>
    <w:rsid w:val="007C695C"/>
    <w:rsid w:val="007C6BDE"/>
    <w:rsid w:val="007C6FD3"/>
    <w:rsid w:val="007C7457"/>
    <w:rsid w:val="007C7511"/>
    <w:rsid w:val="007C78D4"/>
    <w:rsid w:val="007C79EA"/>
    <w:rsid w:val="007C7E6E"/>
    <w:rsid w:val="007D02B3"/>
    <w:rsid w:val="007D0704"/>
    <w:rsid w:val="007D156B"/>
    <w:rsid w:val="007D1BFF"/>
    <w:rsid w:val="007D2975"/>
    <w:rsid w:val="007D3194"/>
    <w:rsid w:val="007D35C3"/>
    <w:rsid w:val="007D3640"/>
    <w:rsid w:val="007D36DF"/>
    <w:rsid w:val="007D37FB"/>
    <w:rsid w:val="007D3A10"/>
    <w:rsid w:val="007D3C9C"/>
    <w:rsid w:val="007D3CAA"/>
    <w:rsid w:val="007D5234"/>
    <w:rsid w:val="007D598E"/>
    <w:rsid w:val="007D5EDE"/>
    <w:rsid w:val="007D6003"/>
    <w:rsid w:val="007D6072"/>
    <w:rsid w:val="007D60E9"/>
    <w:rsid w:val="007D63DE"/>
    <w:rsid w:val="007D67DA"/>
    <w:rsid w:val="007D6A54"/>
    <w:rsid w:val="007D6EB9"/>
    <w:rsid w:val="007D798C"/>
    <w:rsid w:val="007D7B5E"/>
    <w:rsid w:val="007D7D0E"/>
    <w:rsid w:val="007D7EE8"/>
    <w:rsid w:val="007E056F"/>
    <w:rsid w:val="007E0F26"/>
    <w:rsid w:val="007E10BA"/>
    <w:rsid w:val="007E1126"/>
    <w:rsid w:val="007E1356"/>
    <w:rsid w:val="007E138F"/>
    <w:rsid w:val="007E1545"/>
    <w:rsid w:val="007E15B9"/>
    <w:rsid w:val="007E1665"/>
    <w:rsid w:val="007E194C"/>
    <w:rsid w:val="007E2338"/>
    <w:rsid w:val="007E2666"/>
    <w:rsid w:val="007E2A23"/>
    <w:rsid w:val="007E3537"/>
    <w:rsid w:val="007E3927"/>
    <w:rsid w:val="007E3C02"/>
    <w:rsid w:val="007E407C"/>
    <w:rsid w:val="007E489F"/>
    <w:rsid w:val="007E49C5"/>
    <w:rsid w:val="007E4B6B"/>
    <w:rsid w:val="007E4DB9"/>
    <w:rsid w:val="007E506E"/>
    <w:rsid w:val="007E538B"/>
    <w:rsid w:val="007E54D0"/>
    <w:rsid w:val="007E5C21"/>
    <w:rsid w:val="007E5EF3"/>
    <w:rsid w:val="007E642C"/>
    <w:rsid w:val="007E6432"/>
    <w:rsid w:val="007E6E09"/>
    <w:rsid w:val="007E7375"/>
    <w:rsid w:val="007E7417"/>
    <w:rsid w:val="007F0045"/>
    <w:rsid w:val="007F0663"/>
    <w:rsid w:val="007F0BA2"/>
    <w:rsid w:val="007F0D60"/>
    <w:rsid w:val="007F0F82"/>
    <w:rsid w:val="007F1B78"/>
    <w:rsid w:val="007F2959"/>
    <w:rsid w:val="007F32D5"/>
    <w:rsid w:val="007F3F5C"/>
    <w:rsid w:val="007F413F"/>
    <w:rsid w:val="007F42DF"/>
    <w:rsid w:val="007F4836"/>
    <w:rsid w:val="007F4A67"/>
    <w:rsid w:val="007F5669"/>
    <w:rsid w:val="007F5689"/>
    <w:rsid w:val="007F5BA2"/>
    <w:rsid w:val="007F5D69"/>
    <w:rsid w:val="007F609B"/>
    <w:rsid w:val="007F649B"/>
    <w:rsid w:val="007F6705"/>
    <w:rsid w:val="007F7266"/>
    <w:rsid w:val="007F7574"/>
    <w:rsid w:val="007F760E"/>
    <w:rsid w:val="007F77BE"/>
    <w:rsid w:val="007F7E9F"/>
    <w:rsid w:val="0080072F"/>
    <w:rsid w:val="0080123A"/>
    <w:rsid w:val="0080157D"/>
    <w:rsid w:val="008016A8"/>
    <w:rsid w:val="008016FA"/>
    <w:rsid w:val="00801728"/>
    <w:rsid w:val="008019DA"/>
    <w:rsid w:val="00801C70"/>
    <w:rsid w:val="008022D5"/>
    <w:rsid w:val="00802E61"/>
    <w:rsid w:val="008036D1"/>
    <w:rsid w:val="00803F39"/>
    <w:rsid w:val="00804751"/>
    <w:rsid w:val="00805564"/>
    <w:rsid w:val="008056C3"/>
    <w:rsid w:val="0080587F"/>
    <w:rsid w:val="00805BDD"/>
    <w:rsid w:val="0080633C"/>
    <w:rsid w:val="008065C5"/>
    <w:rsid w:val="00806879"/>
    <w:rsid w:val="00806F28"/>
    <w:rsid w:val="0080762A"/>
    <w:rsid w:val="00810064"/>
    <w:rsid w:val="00810350"/>
    <w:rsid w:val="00810499"/>
    <w:rsid w:val="00810776"/>
    <w:rsid w:val="00810F7E"/>
    <w:rsid w:val="00810FC1"/>
    <w:rsid w:val="00810FED"/>
    <w:rsid w:val="00811178"/>
    <w:rsid w:val="008111F6"/>
    <w:rsid w:val="0081153C"/>
    <w:rsid w:val="00811A9A"/>
    <w:rsid w:val="00811D3F"/>
    <w:rsid w:val="00812371"/>
    <w:rsid w:val="008123AB"/>
    <w:rsid w:val="0081289C"/>
    <w:rsid w:val="008128A6"/>
    <w:rsid w:val="00812BBC"/>
    <w:rsid w:val="00812C8A"/>
    <w:rsid w:val="00812EE9"/>
    <w:rsid w:val="00813330"/>
    <w:rsid w:val="008135D3"/>
    <w:rsid w:val="00814190"/>
    <w:rsid w:val="00814358"/>
    <w:rsid w:val="008145DC"/>
    <w:rsid w:val="00814ACD"/>
    <w:rsid w:val="00814CA7"/>
    <w:rsid w:val="00814DF8"/>
    <w:rsid w:val="00814FFC"/>
    <w:rsid w:val="008150E2"/>
    <w:rsid w:val="008154A3"/>
    <w:rsid w:val="00815D2C"/>
    <w:rsid w:val="00815E8E"/>
    <w:rsid w:val="00815F56"/>
    <w:rsid w:val="008164D3"/>
    <w:rsid w:val="008164E0"/>
    <w:rsid w:val="008169A3"/>
    <w:rsid w:val="00816A34"/>
    <w:rsid w:val="00816F10"/>
    <w:rsid w:val="008172D1"/>
    <w:rsid w:val="008178A3"/>
    <w:rsid w:val="00817A70"/>
    <w:rsid w:val="00820233"/>
    <w:rsid w:val="0082050C"/>
    <w:rsid w:val="00820A86"/>
    <w:rsid w:val="00821A58"/>
    <w:rsid w:val="008220A1"/>
    <w:rsid w:val="008228AC"/>
    <w:rsid w:val="00823309"/>
    <w:rsid w:val="00823316"/>
    <w:rsid w:val="00823472"/>
    <w:rsid w:val="0082370E"/>
    <w:rsid w:val="008238FA"/>
    <w:rsid w:val="00823C79"/>
    <w:rsid w:val="00824272"/>
    <w:rsid w:val="00824376"/>
    <w:rsid w:val="00824CBF"/>
    <w:rsid w:val="00825521"/>
    <w:rsid w:val="00825B1B"/>
    <w:rsid w:val="00825CE2"/>
    <w:rsid w:val="008264DD"/>
    <w:rsid w:val="00826957"/>
    <w:rsid w:val="00826B5F"/>
    <w:rsid w:val="00826CD9"/>
    <w:rsid w:val="008272A1"/>
    <w:rsid w:val="008274E4"/>
    <w:rsid w:val="00827F23"/>
    <w:rsid w:val="00827FC9"/>
    <w:rsid w:val="00831029"/>
    <w:rsid w:val="00831394"/>
    <w:rsid w:val="00831774"/>
    <w:rsid w:val="00831947"/>
    <w:rsid w:val="00831CA7"/>
    <w:rsid w:val="00831F34"/>
    <w:rsid w:val="00832274"/>
    <w:rsid w:val="008322E7"/>
    <w:rsid w:val="008323E1"/>
    <w:rsid w:val="00832478"/>
    <w:rsid w:val="00832D60"/>
    <w:rsid w:val="00833799"/>
    <w:rsid w:val="00833A17"/>
    <w:rsid w:val="00833A48"/>
    <w:rsid w:val="00834723"/>
    <w:rsid w:val="0083482B"/>
    <w:rsid w:val="00834AD4"/>
    <w:rsid w:val="00834BC2"/>
    <w:rsid w:val="00835005"/>
    <w:rsid w:val="00835452"/>
    <w:rsid w:val="008356A6"/>
    <w:rsid w:val="0083654D"/>
    <w:rsid w:val="00836E61"/>
    <w:rsid w:val="00837752"/>
    <w:rsid w:val="008379D9"/>
    <w:rsid w:val="00837D4F"/>
    <w:rsid w:val="00837E05"/>
    <w:rsid w:val="00837EDC"/>
    <w:rsid w:val="00840314"/>
    <w:rsid w:val="00840AE9"/>
    <w:rsid w:val="00841491"/>
    <w:rsid w:val="00841733"/>
    <w:rsid w:val="00842575"/>
    <w:rsid w:val="0084259C"/>
    <w:rsid w:val="00842F50"/>
    <w:rsid w:val="00843057"/>
    <w:rsid w:val="00843401"/>
    <w:rsid w:val="00843F40"/>
    <w:rsid w:val="0084447C"/>
    <w:rsid w:val="00844956"/>
    <w:rsid w:val="00844F2E"/>
    <w:rsid w:val="00845AB1"/>
    <w:rsid w:val="00845B70"/>
    <w:rsid w:val="008464D6"/>
    <w:rsid w:val="00846745"/>
    <w:rsid w:val="0084674B"/>
    <w:rsid w:val="00846781"/>
    <w:rsid w:val="0084768A"/>
    <w:rsid w:val="00847789"/>
    <w:rsid w:val="00850090"/>
    <w:rsid w:val="00850127"/>
    <w:rsid w:val="00850157"/>
    <w:rsid w:val="008501D0"/>
    <w:rsid w:val="0085029B"/>
    <w:rsid w:val="008509D9"/>
    <w:rsid w:val="00850CCE"/>
    <w:rsid w:val="00850E55"/>
    <w:rsid w:val="00851150"/>
    <w:rsid w:val="00851558"/>
    <w:rsid w:val="00851A0B"/>
    <w:rsid w:val="008525E2"/>
    <w:rsid w:val="00852830"/>
    <w:rsid w:val="008536CB"/>
    <w:rsid w:val="008546B7"/>
    <w:rsid w:val="00854879"/>
    <w:rsid w:val="00854DF9"/>
    <w:rsid w:val="0085511E"/>
    <w:rsid w:val="008556AF"/>
    <w:rsid w:val="008558F5"/>
    <w:rsid w:val="00855B12"/>
    <w:rsid w:val="008566D6"/>
    <w:rsid w:val="0085699D"/>
    <w:rsid w:val="00856A17"/>
    <w:rsid w:val="00856EE4"/>
    <w:rsid w:val="00856FFE"/>
    <w:rsid w:val="0085727F"/>
    <w:rsid w:val="008575D2"/>
    <w:rsid w:val="0085780B"/>
    <w:rsid w:val="00857BAC"/>
    <w:rsid w:val="00860322"/>
    <w:rsid w:val="00860514"/>
    <w:rsid w:val="00860C10"/>
    <w:rsid w:val="008610EF"/>
    <w:rsid w:val="0086160F"/>
    <w:rsid w:val="008616DF"/>
    <w:rsid w:val="00861969"/>
    <w:rsid w:val="00861A4B"/>
    <w:rsid w:val="00862BF4"/>
    <w:rsid w:val="00863196"/>
    <w:rsid w:val="00863444"/>
    <w:rsid w:val="00863AA1"/>
    <w:rsid w:val="00863C48"/>
    <w:rsid w:val="008641C7"/>
    <w:rsid w:val="0086451C"/>
    <w:rsid w:val="008648FB"/>
    <w:rsid w:val="00864ADA"/>
    <w:rsid w:val="00865090"/>
    <w:rsid w:val="0086539D"/>
    <w:rsid w:val="00866561"/>
    <w:rsid w:val="00866592"/>
    <w:rsid w:val="00866D75"/>
    <w:rsid w:val="008671CF"/>
    <w:rsid w:val="00867AAB"/>
    <w:rsid w:val="00867F82"/>
    <w:rsid w:val="00870291"/>
    <w:rsid w:val="00870D19"/>
    <w:rsid w:val="00871498"/>
    <w:rsid w:val="00871628"/>
    <w:rsid w:val="00872114"/>
    <w:rsid w:val="008721B0"/>
    <w:rsid w:val="008727D1"/>
    <w:rsid w:val="008729ED"/>
    <w:rsid w:val="00872EA4"/>
    <w:rsid w:val="00872F0C"/>
    <w:rsid w:val="008735FA"/>
    <w:rsid w:val="00873E58"/>
    <w:rsid w:val="008755A3"/>
    <w:rsid w:val="00875846"/>
    <w:rsid w:val="008758BB"/>
    <w:rsid w:val="00876205"/>
    <w:rsid w:val="00876910"/>
    <w:rsid w:val="008770B0"/>
    <w:rsid w:val="00877948"/>
    <w:rsid w:val="00877E41"/>
    <w:rsid w:val="00880026"/>
    <w:rsid w:val="008801F5"/>
    <w:rsid w:val="0088033D"/>
    <w:rsid w:val="00880567"/>
    <w:rsid w:val="008806C8"/>
    <w:rsid w:val="00880C76"/>
    <w:rsid w:val="00880C89"/>
    <w:rsid w:val="008810E8"/>
    <w:rsid w:val="00881831"/>
    <w:rsid w:val="00881C5B"/>
    <w:rsid w:val="00881E62"/>
    <w:rsid w:val="008828C5"/>
    <w:rsid w:val="00882B55"/>
    <w:rsid w:val="00882F77"/>
    <w:rsid w:val="00883056"/>
    <w:rsid w:val="0088328B"/>
    <w:rsid w:val="008832BE"/>
    <w:rsid w:val="008833A8"/>
    <w:rsid w:val="008834CB"/>
    <w:rsid w:val="008836F3"/>
    <w:rsid w:val="00883865"/>
    <w:rsid w:val="00884913"/>
    <w:rsid w:val="008851AC"/>
    <w:rsid w:val="008851BF"/>
    <w:rsid w:val="00885410"/>
    <w:rsid w:val="008854E9"/>
    <w:rsid w:val="00885751"/>
    <w:rsid w:val="00885A61"/>
    <w:rsid w:val="00885B22"/>
    <w:rsid w:val="00885B34"/>
    <w:rsid w:val="00885B58"/>
    <w:rsid w:val="00885D09"/>
    <w:rsid w:val="0088604F"/>
    <w:rsid w:val="0088678A"/>
    <w:rsid w:val="00886C14"/>
    <w:rsid w:val="0088726D"/>
    <w:rsid w:val="00887DA3"/>
    <w:rsid w:val="00887EF9"/>
    <w:rsid w:val="00887F82"/>
    <w:rsid w:val="008901B5"/>
    <w:rsid w:val="008903BC"/>
    <w:rsid w:val="008904FA"/>
    <w:rsid w:val="00890566"/>
    <w:rsid w:val="00891754"/>
    <w:rsid w:val="008917B2"/>
    <w:rsid w:val="00891DBC"/>
    <w:rsid w:val="00891FC8"/>
    <w:rsid w:val="00892025"/>
    <w:rsid w:val="0089276C"/>
    <w:rsid w:val="0089295B"/>
    <w:rsid w:val="00892C35"/>
    <w:rsid w:val="00893112"/>
    <w:rsid w:val="0089355C"/>
    <w:rsid w:val="008936F3"/>
    <w:rsid w:val="008945A6"/>
    <w:rsid w:val="0089468B"/>
    <w:rsid w:val="00894C61"/>
    <w:rsid w:val="00895098"/>
    <w:rsid w:val="008954AB"/>
    <w:rsid w:val="00895CF1"/>
    <w:rsid w:val="00895F8A"/>
    <w:rsid w:val="008960F6"/>
    <w:rsid w:val="008960FC"/>
    <w:rsid w:val="00896908"/>
    <w:rsid w:val="00896D00"/>
    <w:rsid w:val="00896F16"/>
    <w:rsid w:val="00897721"/>
    <w:rsid w:val="00897E00"/>
    <w:rsid w:val="008A020E"/>
    <w:rsid w:val="008A102F"/>
    <w:rsid w:val="008A11B4"/>
    <w:rsid w:val="008A1801"/>
    <w:rsid w:val="008A1FD8"/>
    <w:rsid w:val="008A21CD"/>
    <w:rsid w:val="008A24DF"/>
    <w:rsid w:val="008A2703"/>
    <w:rsid w:val="008A27BC"/>
    <w:rsid w:val="008A27E2"/>
    <w:rsid w:val="008A2A51"/>
    <w:rsid w:val="008A2E99"/>
    <w:rsid w:val="008A30C8"/>
    <w:rsid w:val="008A36D5"/>
    <w:rsid w:val="008A3918"/>
    <w:rsid w:val="008A3B96"/>
    <w:rsid w:val="008A4911"/>
    <w:rsid w:val="008A4CE6"/>
    <w:rsid w:val="008A4E26"/>
    <w:rsid w:val="008A53BC"/>
    <w:rsid w:val="008A57F8"/>
    <w:rsid w:val="008A5BD7"/>
    <w:rsid w:val="008A5DD3"/>
    <w:rsid w:val="008A68CC"/>
    <w:rsid w:val="008A6DCF"/>
    <w:rsid w:val="008A741D"/>
    <w:rsid w:val="008A755F"/>
    <w:rsid w:val="008A76F8"/>
    <w:rsid w:val="008B004F"/>
    <w:rsid w:val="008B0159"/>
    <w:rsid w:val="008B0248"/>
    <w:rsid w:val="008B045D"/>
    <w:rsid w:val="008B0A0D"/>
    <w:rsid w:val="008B0CEF"/>
    <w:rsid w:val="008B0F83"/>
    <w:rsid w:val="008B1CD7"/>
    <w:rsid w:val="008B1FFE"/>
    <w:rsid w:val="008B20F7"/>
    <w:rsid w:val="008B2293"/>
    <w:rsid w:val="008B23B5"/>
    <w:rsid w:val="008B281A"/>
    <w:rsid w:val="008B2830"/>
    <w:rsid w:val="008B2836"/>
    <w:rsid w:val="008B2D40"/>
    <w:rsid w:val="008B2D9D"/>
    <w:rsid w:val="008B2E12"/>
    <w:rsid w:val="008B2EC3"/>
    <w:rsid w:val="008B3280"/>
    <w:rsid w:val="008B4FA2"/>
    <w:rsid w:val="008B508D"/>
    <w:rsid w:val="008B6193"/>
    <w:rsid w:val="008B68EF"/>
    <w:rsid w:val="008B7750"/>
    <w:rsid w:val="008B7B19"/>
    <w:rsid w:val="008B7DF5"/>
    <w:rsid w:val="008C02D1"/>
    <w:rsid w:val="008C0718"/>
    <w:rsid w:val="008C0836"/>
    <w:rsid w:val="008C139A"/>
    <w:rsid w:val="008C13FC"/>
    <w:rsid w:val="008C15DE"/>
    <w:rsid w:val="008C1720"/>
    <w:rsid w:val="008C1D9F"/>
    <w:rsid w:val="008C1F59"/>
    <w:rsid w:val="008C2439"/>
    <w:rsid w:val="008C2C58"/>
    <w:rsid w:val="008C3069"/>
    <w:rsid w:val="008C31A7"/>
    <w:rsid w:val="008C33C7"/>
    <w:rsid w:val="008C3544"/>
    <w:rsid w:val="008C3779"/>
    <w:rsid w:val="008C42D2"/>
    <w:rsid w:val="008C444E"/>
    <w:rsid w:val="008C4931"/>
    <w:rsid w:val="008C4BBF"/>
    <w:rsid w:val="008C4F0B"/>
    <w:rsid w:val="008C5408"/>
    <w:rsid w:val="008C5540"/>
    <w:rsid w:val="008C5754"/>
    <w:rsid w:val="008C592E"/>
    <w:rsid w:val="008C5A0B"/>
    <w:rsid w:val="008C5A5A"/>
    <w:rsid w:val="008C5A8B"/>
    <w:rsid w:val="008C60C0"/>
    <w:rsid w:val="008C6804"/>
    <w:rsid w:val="008C7A54"/>
    <w:rsid w:val="008C7F61"/>
    <w:rsid w:val="008D0959"/>
    <w:rsid w:val="008D0D32"/>
    <w:rsid w:val="008D0F8E"/>
    <w:rsid w:val="008D0FEC"/>
    <w:rsid w:val="008D10DF"/>
    <w:rsid w:val="008D10FD"/>
    <w:rsid w:val="008D12FB"/>
    <w:rsid w:val="008D2240"/>
    <w:rsid w:val="008D242A"/>
    <w:rsid w:val="008D282D"/>
    <w:rsid w:val="008D3291"/>
    <w:rsid w:val="008D35D3"/>
    <w:rsid w:val="008D39CD"/>
    <w:rsid w:val="008D4209"/>
    <w:rsid w:val="008D43AD"/>
    <w:rsid w:val="008D440E"/>
    <w:rsid w:val="008D503B"/>
    <w:rsid w:val="008D52C1"/>
    <w:rsid w:val="008D5B25"/>
    <w:rsid w:val="008D5BAA"/>
    <w:rsid w:val="008D5FBF"/>
    <w:rsid w:val="008D61B1"/>
    <w:rsid w:val="008D646A"/>
    <w:rsid w:val="008D67DF"/>
    <w:rsid w:val="008D72DB"/>
    <w:rsid w:val="008D77F1"/>
    <w:rsid w:val="008D782E"/>
    <w:rsid w:val="008D79BF"/>
    <w:rsid w:val="008D7BD4"/>
    <w:rsid w:val="008E0300"/>
    <w:rsid w:val="008E0402"/>
    <w:rsid w:val="008E09C8"/>
    <w:rsid w:val="008E0C33"/>
    <w:rsid w:val="008E0FD7"/>
    <w:rsid w:val="008E101C"/>
    <w:rsid w:val="008E1619"/>
    <w:rsid w:val="008E1929"/>
    <w:rsid w:val="008E1C43"/>
    <w:rsid w:val="008E2203"/>
    <w:rsid w:val="008E270B"/>
    <w:rsid w:val="008E2D14"/>
    <w:rsid w:val="008E3021"/>
    <w:rsid w:val="008E3631"/>
    <w:rsid w:val="008E39A7"/>
    <w:rsid w:val="008E3BDB"/>
    <w:rsid w:val="008E3CED"/>
    <w:rsid w:val="008E3E50"/>
    <w:rsid w:val="008E3FC7"/>
    <w:rsid w:val="008E3FEF"/>
    <w:rsid w:val="008E4446"/>
    <w:rsid w:val="008E4982"/>
    <w:rsid w:val="008E519C"/>
    <w:rsid w:val="008E53B2"/>
    <w:rsid w:val="008E5484"/>
    <w:rsid w:val="008E5900"/>
    <w:rsid w:val="008E61E4"/>
    <w:rsid w:val="008E6295"/>
    <w:rsid w:val="008E6375"/>
    <w:rsid w:val="008E7079"/>
    <w:rsid w:val="008E71CB"/>
    <w:rsid w:val="008E71DF"/>
    <w:rsid w:val="008E7994"/>
    <w:rsid w:val="008E7C4C"/>
    <w:rsid w:val="008E7EF2"/>
    <w:rsid w:val="008F02C1"/>
    <w:rsid w:val="008F0848"/>
    <w:rsid w:val="008F0EF0"/>
    <w:rsid w:val="008F1D37"/>
    <w:rsid w:val="008F22DE"/>
    <w:rsid w:val="008F287F"/>
    <w:rsid w:val="008F29F7"/>
    <w:rsid w:val="008F338A"/>
    <w:rsid w:val="008F3496"/>
    <w:rsid w:val="008F396E"/>
    <w:rsid w:val="008F3FAC"/>
    <w:rsid w:val="008F4394"/>
    <w:rsid w:val="008F47B6"/>
    <w:rsid w:val="008F4B11"/>
    <w:rsid w:val="008F529F"/>
    <w:rsid w:val="008F5427"/>
    <w:rsid w:val="008F591A"/>
    <w:rsid w:val="008F5975"/>
    <w:rsid w:val="008F5BC8"/>
    <w:rsid w:val="008F5EBB"/>
    <w:rsid w:val="008F5F65"/>
    <w:rsid w:val="008F5FF8"/>
    <w:rsid w:val="008F631A"/>
    <w:rsid w:val="008F6C53"/>
    <w:rsid w:val="008F790A"/>
    <w:rsid w:val="008F7EF0"/>
    <w:rsid w:val="008F7F2E"/>
    <w:rsid w:val="008F7F75"/>
    <w:rsid w:val="009002D7"/>
    <w:rsid w:val="00900CD3"/>
    <w:rsid w:val="00900D3D"/>
    <w:rsid w:val="00900D66"/>
    <w:rsid w:val="00901672"/>
    <w:rsid w:val="00901CF8"/>
    <w:rsid w:val="00901E5F"/>
    <w:rsid w:val="00902E1F"/>
    <w:rsid w:val="00903289"/>
    <w:rsid w:val="0090380E"/>
    <w:rsid w:val="0090386D"/>
    <w:rsid w:val="00903DAA"/>
    <w:rsid w:val="00904335"/>
    <w:rsid w:val="009044CC"/>
    <w:rsid w:val="00904504"/>
    <w:rsid w:val="00904549"/>
    <w:rsid w:val="0090480F"/>
    <w:rsid w:val="00905274"/>
    <w:rsid w:val="009058A4"/>
    <w:rsid w:val="009061B9"/>
    <w:rsid w:val="00906859"/>
    <w:rsid w:val="00906944"/>
    <w:rsid w:val="00906F83"/>
    <w:rsid w:val="009070F2"/>
    <w:rsid w:val="00907672"/>
    <w:rsid w:val="00907913"/>
    <w:rsid w:val="00910303"/>
    <w:rsid w:val="009106FC"/>
    <w:rsid w:val="009108CA"/>
    <w:rsid w:val="009120BB"/>
    <w:rsid w:val="0091217D"/>
    <w:rsid w:val="0091227D"/>
    <w:rsid w:val="0091232F"/>
    <w:rsid w:val="0091259F"/>
    <w:rsid w:val="00912B53"/>
    <w:rsid w:val="00912CB4"/>
    <w:rsid w:val="009133F0"/>
    <w:rsid w:val="00913D1D"/>
    <w:rsid w:val="00913D63"/>
    <w:rsid w:val="009147A1"/>
    <w:rsid w:val="00914F6F"/>
    <w:rsid w:val="009157B5"/>
    <w:rsid w:val="00915875"/>
    <w:rsid w:val="00916136"/>
    <w:rsid w:val="00916490"/>
    <w:rsid w:val="009167A0"/>
    <w:rsid w:val="00916E04"/>
    <w:rsid w:val="00916F58"/>
    <w:rsid w:val="00917099"/>
    <w:rsid w:val="009171A0"/>
    <w:rsid w:val="00917858"/>
    <w:rsid w:val="00917EE2"/>
    <w:rsid w:val="00917EF9"/>
    <w:rsid w:val="009200CE"/>
    <w:rsid w:val="009202DD"/>
    <w:rsid w:val="009206DF"/>
    <w:rsid w:val="009208EA"/>
    <w:rsid w:val="0092208F"/>
    <w:rsid w:val="009224E7"/>
    <w:rsid w:val="00922533"/>
    <w:rsid w:val="00922AA8"/>
    <w:rsid w:val="00922AAF"/>
    <w:rsid w:val="00922CDB"/>
    <w:rsid w:val="00922E65"/>
    <w:rsid w:val="0092394A"/>
    <w:rsid w:val="00923AE5"/>
    <w:rsid w:val="00923FC5"/>
    <w:rsid w:val="00923FC7"/>
    <w:rsid w:val="00924910"/>
    <w:rsid w:val="00924EE9"/>
    <w:rsid w:val="009251EA"/>
    <w:rsid w:val="00925331"/>
    <w:rsid w:val="009256C9"/>
    <w:rsid w:val="00925EDC"/>
    <w:rsid w:val="00926097"/>
    <w:rsid w:val="00926217"/>
    <w:rsid w:val="0092635A"/>
    <w:rsid w:val="00926D82"/>
    <w:rsid w:val="009276EB"/>
    <w:rsid w:val="0092774A"/>
    <w:rsid w:val="0092774C"/>
    <w:rsid w:val="00927AE9"/>
    <w:rsid w:val="00927BEB"/>
    <w:rsid w:val="009302DD"/>
    <w:rsid w:val="009303B5"/>
    <w:rsid w:val="0093098B"/>
    <w:rsid w:val="00930A3A"/>
    <w:rsid w:val="00931068"/>
    <w:rsid w:val="009317FC"/>
    <w:rsid w:val="00931CC1"/>
    <w:rsid w:val="00931DAE"/>
    <w:rsid w:val="0093220C"/>
    <w:rsid w:val="00932ABB"/>
    <w:rsid w:val="00932BE2"/>
    <w:rsid w:val="0093376A"/>
    <w:rsid w:val="00933AD7"/>
    <w:rsid w:val="0093401F"/>
    <w:rsid w:val="0093414A"/>
    <w:rsid w:val="0093446E"/>
    <w:rsid w:val="00934731"/>
    <w:rsid w:val="00934AD2"/>
    <w:rsid w:val="0093529F"/>
    <w:rsid w:val="009352C8"/>
    <w:rsid w:val="00935448"/>
    <w:rsid w:val="00935A30"/>
    <w:rsid w:val="00935C5A"/>
    <w:rsid w:val="00936696"/>
    <w:rsid w:val="00936AC4"/>
    <w:rsid w:val="00936D9B"/>
    <w:rsid w:val="0093709C"/>
    <w:rsid w:val="009371E3"/>
    <w:rsid w:val="009379CB"/>
    <w:rsid w:val="00937BC4"/>
    <w:rsid w:val="00937D0B"/>
    <w:rsid w:val="00937ECC"/>
    <w:rsid w:val="0094039E"/>
    <w:rsid w:val="00940756"/>
    <w:rsid w:val="0094090E"/>
    <w:rsid w:val="00940EFE"/>
    <w:rsid w:val="00940FDE"/>
    <w:rsid w:val="00941515"/>
    <w:rsid w:val="00941BE1"/>
    <w:rsid w:val="00941D87"/>
    <w:rsid w:val="00941F71"/>
    <w:rsid w:val="009421C2"/>
    <w:rsid w:val="009428F9"/>
    <w:rsid w:val="00942A89"/>
    <w:rsid w:val="00943845"/>
    <w:rsid w:val="0094396C"/>
    <w:rsid w:val="0094398F"/>
    <w:rsid w:val="00943AF4"/>
    <w:rsid w:val="00943BBD"/>
    <w:rsid w:val="00943D40"/>
    <w:rsid w:val="009440BB"/>
    <w:rsid w:val="00944A3F"/>
    <w:rsid w:val="00944B3C"/>
    <w:rsid w:val="009452F5"/>
    <w:rsid w:val="0094565E"/>
    <w:rsid w:val="009456C4"/>
    <w:rsid w:val="00945D79"/>
    <w:rsid w:val="00945E30"/>
    <w:rsid w:val="00946019"/>
    <w:rsid w:val="00946659"/>
    <w:rsid w:val="0094693D"/>
    <w:rsid w:val="0094697C"/>
    <w:rsid w:val="00946985"/>
    <w:rsid w:val="009469B3"/>
    <w:rsid w:val="009474D7"/>
    <w:rsid w:val="0094781A"/>
    <w:rsid w:val="00947BDE"/>
    <w:rsid w:val="00950146"/>
    <w:rsid w:val="00950532"/>
    <w:rsid w:val="009505A7"/>
    <w:rsid w:val="00951074"/>
    <w:rsid w:val="00951243"/>
    <w:rsid w:val="00951AD9"/>
    <w:rsid w:val="00952123"/>
    <w:rsid w:val="00952354"/>
    <w:rsid w:val="0095280F"/>
    <w:rsid w:val="00952F5E"/>
    <w:rsid w:val="0095332E"/>
    <w:rsid w:val="00953E70"/>
    <w:rsid w:val="00954334"/>
    <w:rsid w:val="00954BFC"/>
    <w:rsid w:val="00954E62"/>
    <w:rsid w:val="00955804"/>
    <w:rsid w:val="00955DC3"/>
    <w:rsid w:val="00956AB4"/>
    <w:rsid w:val="00956B94"/>
    <w:rsid w:val="00956C28"/>
    <w:rsid w:val="00957733"/>
    <w:rsid w:val="00957BC2"/>
    <w:rsid w:val="00960146"/>
    <w:rsid w:val="00960311"/>
    <w:rsid w:val="00960510"/>
    <w:rsid w:val="009619D4"/>
    <w:rsid w:val="00961CDE"/>
    <w:rsid w:val="009626F3"/>
    <w:rsid w:val="00962E20"/>
    <w:rsid w:val="00963249"/>
    <w:rsid w:val="0096346D"/>
    <w:rsid w:val="00963978"/>
    <w:rsid w:val="00963F6D"/>
    <w:rsid w:val="0096481A"/>
    <w:rsid w:val="00964C7C"/>
    <w:rsid w:val="00964F0E"/>
    <w:rsid w:val="0096516E"/>
    <w:rsid w:val="00965393"/>
    <w:rsid w:val="00965449"/>
    <w:rsid w:val="00965959"/>
    <w:rsid w:val="00965EB2"/>
    <w:rsid w:val="0096645C"/>
    <w:rsid w:val="00966D03"/>
    <w:rsid w:val="00966F9F"/>
    <w:rsid w:val="00967320"/>
    <w:rsid w:val="0096756F"/>
    <w:rsid w:val="00967A06"/>
    <w:rsid w:val="00967A80"/>
    <w:rsid w:val="0097003C"/>
    <w:rsid w:val="00970298"/>
    <w:rsid w:val="00970377"/>
    <w:rsid w:val="009706C7"/>
    <w:rsid w:val="00971EA7"/>
    <w:rsid w:val="0097233E"/>
    <w:rsid w:val="00972967"/>
    <w:rsid w:val="0097296C"/>
    <w:rsid w:val="00972FA3"/>
    <w:rsid w:val="009734D7"/>
    <w:rsid w:val="00973F0E"/>
    <w:rsid w:val="00974EB2"/>
    <w:rsid w:val="00974F5A"/>
    <w:rsid w:val="00974FCA"/>
    <w:rsid w:val="0097512B"/>
    <w:rsid w:val="00975708"/>
    <w:rsid w:val="009758CD"/>
    <w:rsid w:val="00975E6D"/>
    <w:rsid w:val="00975F20"/>
    <w:rsid w:val="00976F2F"/>
    <w:rsid w:val="00977AFE"/>
    <w:rsid w:val="009803A4"/>
    <w:rsid w:val="00980727"/>
    <w:rsid w:val="00980BD9"/>
    <w:rsid w:val="00980D7A"/>
    <w:rsid w:val="00981337"/>
    <w:rsid w:val="009818C4"/>
    <w:rsid w:val="00981C5D"/>
    <w:rsid w:val="00981F5F"/>
    <w:rsid w:val="009820CE"/>
    <w:rsid w:val="00982542"/>
    <w:rsid w:val="00982B50"/>
    <w:rsid w:val="00983127"/>
    <w:rsid w:val="0098357D"/>
    <w:rsid w:val="009835A9"/>
    <w:rsid w:val="00983682"/>
    <w:rsid w:val="009837B5"/>
    <w:rsid w:val="00984B3B"/>
    <w:rsid w:val="00984CEC"/>
    <w:rsid w:val="009851A3"/>
    <w:rsid w:val="00985A89"/>
    <w:rsid w:val="00985EDB"/>
    <w:rsid w:val="00985F64"/>
    <w:rsid w:val="00986143"/>
    <w:rsid w:val="00986588"/>
    <w:rsid w:val="00986778"/>
    <w:rsid w:val="00986A35"/>
    <w:rsid w:val="00986A49"/>
    <w:rsid w:val="00986F93"/>
    <w:rsid w:val="009870F1"/>
    <w:rsid w:val="00987306"/>
    <w:rsid w:val="00987750"/>
    <w:rsid w:val="00990189"/>
    <w:rsid w:val="00990703"/>
    <w:rsid w:val="00990763"/>
    <w:rsid w:val="009907A2"/>
    <w:rsid w:val="00990CCB"/>
    <w:rsid w:val="00991FDB"/>
    <w:rsid w:val="00992505"/>
    <w:rsid w:val="0099252E"/>
    <w:rsid w:val="009926A8"/>
    <w:rsid w:val="00992792"/>
    <w:rsid w:val="00992F2A"/>
    <w:rsid w:val="0099381C"/>
    <w:rsid w:val="00993D78"/>
    <w:rsid w:val="009944D0"/>
    <w:rsid w:val="009946EB"/>
    <w:rsid w:val="00995029"/>
    <w:rsid w:val="0099516D"/>
    <w:rsid w:val="009957B6"/>
    <w:rsid w:val="0099581A"/>
    <w:rsid w:val="00995A63"/>
    <w:rsid w:val="00995BB5"/>
    <w:rsid w:val="00995FD2"/>
    <w:rsid w:val="0099644F"/>
    <w:rsid w:val="00996B10"/>
    <w:rsid w:val="00996DDA"/>
    <w:rsid w:val="00996FD4"/>
    <w:rsid w:val="009970EA"/>
    <w:rsid w:val="009974B5"/>
    <w:rsid w:val="009976CF"/>
    <w:rsid w:val="009978FC"/>
    <w:rsid w:val="009A0206"/>
    <w:rsid w:val="009A057F"/>
    <w:rsid w:val="009A095D"/>
    <w:rsid w:val="009A0D56"/>
    <w:rsid w:val="009A1728"/>
    <w:rsid w:val="009A181A"/>
    <w:rsid w:val="009A1CD9"/>
    <w:rsid w:val="009A1DAF"/>
    <w:rsid w:val="009A21A7"/>
    <w:rsid w:val="009A21AB"/>
    <w:rsid w:val="009A22E8"/>
    <w:rsid w:val="009A22FE"/>
    <w:rsid w:val="009A2321"/>
    <w:rsid w:val="009A2D7F"/>
    <w:rsid w:val="009A35E0"/>
    <w:rsid w:val="009A4CBB"/>
    <w:rsid w:val="009A5003"/>
    <w:rsid w:val="009A6005"/>
    <w:rsid w:val="009A66E9"/>
    <w:rsid w:val="009A6819"/>
    <w:rsid w:val="009A68E4"/>
    <w:rsid w:val="009A69FF"/>
    <w:rsid w:val="009A6C18"/>
    <w:rsid w:val="009A6CD0"/>
    <w:rsid w:val="009A7167"/>
    <w:rsid w:val="009A71BC"/>
    <w:rsid w:val="009A79ED"/>
    <w:rsid w:val="009A7C4D"/>
    <w:rsid w:val="009B0304"/>
    <w:rsid w:val="009B0972"/>
    <w:rsid w:val="009B11D1"/>
    <w:rsid w:val="009B1843"/>
    <w:rsid w:val="009B20EA"/>
    <w:rsid w:val="009B25F7"/>
    <w:rsid w:val="009B333F"/>
    <w:rsid w:val="009B3802"/>
    <w:rsid w:val="009B3870"/>
    <w:rsid w:val="009B3B0A"/>
    <w:rsid w:val="009B3EA1"/>
    <w:rsid w:val="009B428D"/>
    <w:rsid w:val="009B464A"/>
    <w:rsid w:val="009B4687"/>
    <w:rsid w:val="009B4E0E"/>
    <w:rsid w:val="009B4E37"/>
    <w:rsid w:val="009B4E76"/>
    <w:rsid w:val="009B5328"/>
    <w:rsid w:val="009B5A26"/>
    <w:rsid w:val="009B5BF0"/>
    <w:rsid w:val="009B68D1"/>
    <w:rsid w:val="009B6ADF"/>
    <w:rsid w:val="009B7093"/>
    <w:rsid w:val="009B7272"/>
    <w:rsid w:val="009B739A"/>
    <w:rsid w:val="009B7872"/>
    <w:rsid w:val="009B7A0A"/>
    <w:rsid w:val="009B7A64"/>
    <w:rsid w:val="009B7B99"/>
    <w:rsid w:val="009B7E64"/>
    <w:rsid w:val="009C0171"/>
    <w:rsid w:val="009C0397"/>
    <w:rsid w:val="009C051A"/>
    <w:rsid w:val="009C06A6"/>
    <w:rsid w:val="009C08E6"/>
    <w:rsid w:val="009C160B"/>
    <w:rsid w:val="009C1803"/>
    <w:rsid w:val="009C1F41"/>
    <w:rsid w:val="009C293E"/>
    <w:rsid w:val="009C2E68"/>
    <w:rsid w:val="009C3955"/>
    <w:rsid w:val="009C3D69"/>
    <w:rsid w:val="009C3EA2"/>
    <w:rsid w:val="009C4244"/>
    <w:rsid w:val="009C4ADF"/>
    <w:rsid w:val="009C5443"/>
    <w:rsid w:val="009C5A7A"/>
    <w:rsid w:val="009C5C53"/>
    <w:rsid w:val="009C5E76"/>
    <w:rsid w:val="009C6057"/>
    <w:rsid w:val="009C6246"/>
    <w:rsid w:val="009C64B3"/>
    <w:rsid w:val="009C6651"/>
    <w:rsid w:val="009C6B5A"/>
    <w:rsid w:val="009C7319"/>
    <w:rsid w:val="009C7390"/>
    <w:rsid w:val="009C744D"/>
    <w:rsid w:val="009C7627"/>
    <w:rsid w:val="009C7D2A"/>
    <w:rsid w:val="009D00DC"/>
    <w:rsid w:val="009D0C7F"/>
    <w:rsid w:val="009D0EA1"/>
    <w:rsid w:val="009D14D9"/>
    <w:rsid w:val="009D1E05"/>
    <w:rsid w:val="009D27B6"/>
    <w:rsid w:val="009D2C28"/>
    <w:rsid w:val="009D2C72"/>
    <w:rsid w:val="009D2FEC"/>
    <w:rsid w:val="009D3427"/>
    <w:rsid w:val="009D35A4"/>
    <w:rsid w:val="009D376B"/>
    <w:rsid w:val="009D391E"/>
    <w:rsid w:val="009D3BBD"/>
    <w:rsid w:val="009D4441"/>
    <w:rsid w:val="009D4FE3"/>
    <w:rsid w:val="009D5B09"/>
    <w:rsid w:val="009D5E43"/>
    <w:rsid w:val="009D613A"/>
    <w:rsid w:val="009D6464"/>
    <w:rsid w:val="009D6611"/>
    <w:rsid w:val="009D675A"/>
    <w:rsid w:val="009D7F85"/>
    <w:rsid w:val="009E0679"/>
    <w:rsid w:val="009E075C"/>
    <w:rsid w:val="009E09A2"/>
    <w:rsid w:val="009E0AFB"/>
    <w:rsid w:val="009E2F89"/>
    <w:rsid w:val="009E330E"/>
    <w:rsid w:val="009E35FC"/>
    <w:rsid w:val="009E3BCA"/>
    <w:rsid w:val="009E40F9"/>
    <w:rsid w:val="009E43FA"/>
    <w:rsid w:val="009E4815"/>
    <w:rsid w:val="009E4C39"/>
    <w:rsid w:val="009E518E"/>
    <w:rsid w:val="009E53FA"/>
    <w:rsid w:val="009E5D0E"/>
    <w:rsid w:val="009E6A86"/>
    <w:rsid w:val="009E6FB7"/>
    <w:rsid w:val="009E724F"/>
    <w:rsid w:val="009E782D"/>
    <w:rsid w:val="009E796D"/>
    <w:rsid w:val="009E7C2E"/>
    <w:rsid w:val="009F0147"/>
    <w:rsid w:val="009F0729"/>
    <w:rsid w:val="009F08A0"/>
    <w:rsid w:val="009F0EAA"/>
    <w:rsid w:val="009F179D"/>
    <w:rsid w:val="009F2071"/>
    <w:rsid w:val="009F22E6"/>
    <w:rsid w:val="009F2980"/>
    <w:rsid w:val="009F29FF"/>
    <w:rsid w:val="009F2A2C"/>
    <w:rsid w:val="009F2A7C"/>
    <w:rsid w:val="009F2D1B"/>
    <w:rsid w:val="009F2D87"/>
    <w:rsid w:val="009F2F5C"/>
    <w:rsid w:val="009F3378"/>
    <w:rsid w:val="009F359F"/>
    <w:rsid w:val="009F3871"/>
    <w:rsid w:val="009F40A0"/>
    <w:rsid w:val="009F4310"/>
    <w:rsid w:val="009F4EBB"/>
    <w:rsid w:val="009F5040"/>
    <w:rsid w:val="009F5E4D"/>
    <w:rsid w:val="009F5EC6"/>
    <w:rsid w:val="009F5FD3"/>
    <w:rsid w:val="009F601E"/>
    <w:rsid w:val="009F6C3C"/>
    <w:rsid w:val="009F7606"/>
    <w:rsid w:val="009F7B69"/>
    <w:rsid w:val="00A00983"/>
    <w:rsid w:val="00A00F86"/>
    <w:rsid w:val="00A01862"/>
    <w:rsid w:val="00A01A50"/>
    <w:rsid w:val="00A01B54"/>
    <w:rsid w:val="00A0224E"/>
    <w:rsid w:val="00A02B69"/>
    <w:rsid w:val="00A03349"/>
    <w:rsid w:val="00A03854"/>
    <w:rsid w:val="00A03AE4"/>
    <w:rsid w:val="00A03B84"/>
    <w:rsid w:val="00A04974"/>
    <w:rsid w:val="00A04BC0"/>
    <w:rsid w:val="00A05602"/>
    <w:rsid w:val="00A05997"/>
    <w:rsid w:val="00A0606C"/>
    <w:rsid w:val="00A067EC"/>
    <w:rsid w:val="00A06AD3"/>
    <w:rsid w:val="00A0705E"/>
    <w:rsid w:val="00A070F0"/>
    <w:rsid w:val="00A0714D"/>
    <w:rsid w:val="00A07ACF"/>
    <w:rsid w:val="00A07C81"/>
    <w:rsid w:val="00A07F96"/>
    <w:rsid w:val="00A10581"/>
    <w:rsid w:val="00A10BAC"/>
    <w:rsid w:val="00A10C75"/>
    <w:rsid w:val="00A10F3F"/>
    <w:rsid w:val="00A1105D"/>
    <w:rsid w:val="00A1174D"/>
    <w:rsid w:val="00A11BB0"/>
    <w:rsid w:val="00A11DE2"/>
    <w:rsid w:val="00A11DEE"/>
    <w:rsid w:val="00A12086"/>
    <w:rsid w:val="00A1297F"/>
    <w:rsid w:val="00A12AC4"/>
    <w:rsid w:val="00A12CCE"/>
    <w:rsid w:val="00A12F54"/>
    <w:rsid w:val="00A13295"/>
    <w:rsid w:val="00A13386"/>
    <w:rsid w:val="00A13DE5"/>
    <w:rsid w:val="00A140A1"/>
    <w:rsid w:val="00A149F6"/>
    <w:rsid w:val="00A14AD0"/>
    <w:rsid w:val="00A14B67"/>
    <w:rsid w:val="00A14CAF"/>
    <w:rsid w:val="00A15D81"/>
    <w:rsid w:val="00A161AB"/>
    <w:rsid w:val="00A1635D"/>
    <w:rsid w:val="00A16888"/>
    <w:rsid w:val="00A16E78"/>
    <w:rsid w:val="00A16E95"/>
    <w:rsid w:val="00A17110"/>
    <w:rsid w:val="00A17217"/>
    <w:rsid w:val="00A17371"/>
    <w:rsid w:val="00A17F9C"/>
    <w:rsid w:val="00A20540"/>
    <w:rsid w:val="00A20658"/>
    <w:rsid w:val="00A2067E"/>
    <w:rsid w:val="00A2091E"/>
    <w:rsid w:val="00A20B63"/>
    <w:rsid w:val="00A20C00"/>
    <w:rsid w:val="00A20DFC"/>
    <w:rsid w:val="00A21440"/>
    <w:rsid w:val="00A21541"/>
    <w:rsid w:val="00A2224C"/>
    <w:rsid w:val="00A228B9"/>
    <w:rsid w:val="00A22FF2"/>
    <w:rsid w:val="00A230A6"/>
    <w:rsid w:val="00A23892"/>
    <w:rsid w:val="00A24595"/>
    <w:rsid w:val="00A2486A"/>
    <w:rsid w:val="00A24BD8"/>
    <w:rsid w:val="00A24D8D"/>
    <w:rsid w:val="00A25232"/>
    <w:rsid w:val="00A2547C"/>
    <w:rsid w:val="00A25D0D"/>
    <w:rsid w:val="00A25D54"/>
    <w:rsid w:val="00A2619E"/>
    <w:rsid w:val="00A263C8"/>
    <w:rsid w:val="00A264CE"/>
    <w:rsid w:val="00A26999"/>
    <w:rsid w:val="00A269D8"/>
    <w:rsid w:val="00A271A8"/>
    <w:rsid w:val="00A273BE"/>
    <w:rsid w:val="00A27603"/>
    <w:rsid w:val="00A2799D"/>
    <w:rsid w:val="00A27AD5"/>
    <w:rsid w:val="00A27D3E"/>
    <w:rsid w:val="00A27DA3"/>
    <w:rsid w:val="00A30307"/>
    <w:rsid w:val="00A304FE"/>
    <w:rsid w:val="00A30704"/>
    <w:rsid w:val="00A31014"/>
    <w:rsid w:val="00A310DE"/>
    <w:rsid w:val="00A31C90"/>
    <w:rsid w:val="00A31D43"/>
    <w:rsid w:val="00A31E68"/>
    <w:rsid w:val="00A31FA0"/>
    <w:rsid w:val="00A32287"/>
    <w:rsid w:val="00A32546"/>
    <w:rsid w:val="00A32A8D"/>
    <w:rsid w:val="00A32CBA"/>
    <w:rsid w:val="00A333B8"/>
    <w:rsid w:val="00A3491F"/>
    <w:rsid w:val="00A3492A"/>
    <w:rsid w:val="00A349B6"/>
    <w:rsid w:val="00A34BDA"/>
    <w:rsid w:val="00A34D7B"/>
    <w:rsid w:val="00A35299"/>
    <w:rsid w:val="00A35658"/>
    <w:rsid w:val="00A35E96"/>
    <w:rsid w:val="00A36000"/>
    <w:rsid w:val="00A36869"/>
    <w:rsid w:val="00A36A31"/>
    <w:rsid w:val="00A36F80"/>
    <w:rsid w:val="00A372A6"/>
    <w:rsid w:val="00A37F9F"/>
    <w:rsid w:val="00A401A5"/>
    <w:rsid w:val="00A40EF8"/>
    <w:rsid w:val="00A40F22"/>
    <w:rsid w:val="00A40FB6"/>
    <w:rsid w:val="00A412BC"/>
    <w:rsid w:val="00A4149A"/>
    <w:rsid w:val="00A41B45"/>
    <w:rsid w:val="00A41C67"/>
    <w:rsid w:val="00A428DA"/>
    <w:rsid w:val="00A429E5"/>
    <w:rsid w:val="00A42E90"/>
    <w:rsid w:val="00A42FA4"/>
    <w:rsid w:val="00A4363D"/>
    <w:rsid w:val="00A4376A"/>
    <w:rsid w:val="00A43BB7"/>
    <w:rsid w:val="00A44054"/>
    <w:rsid w:val="00A4490E"/>
    <w:rsid w:val="00A4499D"/>
    <w:rsid w:val="00A45E7E"/>
    <w:rsid w:val="00A47651"/>
    <w:rsid w:val="00A47730"/>
    <w:rsid w:val="00A47A32"/>
    <w:rsid w:val="00A47A3F"/>
    <w:rsid w:val="00A47A42"/>
    <w:rsid w:val="00A50161"/>
    <w:rsid w:val="00A50198"/>
    <w:rsid w:val="00A504CE"/>
    <w:rsid w:val="00A50881"/>
    <w:rsid w:val="00A508D1"/>
    <w:rsid w:val="00A50B17"/>
    <w:rsid w:val="00A514F8"/>
    <w:rsid w:val="00A51860"/>
    <w:rsid w:val="00A51CE1"/>
    <w:rsid w:val="00A52EFB"/>
    <w:rsid w:val="00A53357"/>
    <w:rsid w:val="00A536D1"/>
    <w:rsid w:val="00A5381B"/>
    <w:rsid w:val="00A539B7"/>
    <w:rsid w:val="00A541E8"/>
    <w:rsid w:val="00A546F3"/>
    <w:rsid w:val="00A54928"/>
    <w:rsid w:val="00A54C1A"/>
    <w:rsid w:val="00A54D15"/>
    <w:rsid w:val="00A54E2C"/>
    <w:rsid w:val="00A54E58"/>
    <w:rsid w:val="00A55109"/>
    <w:rsid w:val="00A55306"/>
    <w:rsid w:val="00A56830"/>
    <w:rsid w:val="00A5705C"/>
    <w:rsid w:val="00A57598"/>
    <w:rsid w:val="00A57C6A"/>
    <w:rsid w:val="00A6106F"/>
    <w:rsid w:val="00A61C2B"/>
    <w:rsid w:val="00A61EBD"/>
    <w:rsid w:val="00A63132"/>
    <w:rsid w:val="00A63418"/>
    <w:rsid w:val="00A63F8B"/>
    <w:rsid w:val="00A648E6"/>
    <w:rsid w:val="00A64F48"/>
    <w:rsid w:val="00A65413"/>
    <w:rsid w:val="00A6588B"/>
    <w:rsid w:val="00A65AC8"/>
    <w:rsid w:val="00A65C0D"/>
    <w:rsid w:val="00A65C3B"/>
    <w:rsid w:val="00A65D59"/>
    <w:rsid w:val="00A65E25"/>
    <w:rsid w:val="00A661EA"/>
    <w:rsid w:val="00A6675A"/>
    <w:rsid w:val="00A671C1"/>
    <w:rsid w:val="00A671F3"/>
    <w:rsid w:val="00A6753C"/>
    <w:rsid w:val="00A6753D"/>
    <w:rsid w:val="00A67EA5"/>
    <w:rsid w:val="00A70152"/>
    <w:rsid w:val="00A70448"/>
    <w:rsid w:val="00A706D0"/>
    <w:rsid w:val="00A70BDB"/>
    <w:rsid w:val="00A70CA9"/>
    <w:rsid w:val="00A70CCE"/>
    <w:rsid w:val="00A70D69"/>
    <w:rsid w:val="00A72278"/>
    <w:rsid w:val="00A72419"/>
    <w:rsid w:val="00A724ED"/>
    <w:rsid w:val="00A72AC4"/>
    <w:rsid w:val="00A72DBA"/>
    <w:rsid w:val="00A73142"/>
    <w:rsid w:val="00A73213"/>
    <w:rsid w:val="00A73680"/>
    <w:rsid w:val="00A741F2"/>
    <w:rsid w:val="00A743E4"/>
    <w:rsid w:val="00A7508C"/>
    <w:rsid w:val="00A75891"/>
    <w:rsid w:val="00A75A1A"/>
    <w:rsid w:val="00A75CA5"/>
    <w:rsid w:val="00A75D88"/>
    <w:rsid w:val="00A75F62"/>
    <w:rsid w:val="00A76E9D"/>
    <w:rsid w:val="00A77247"/>
    <w:rsid w:val="00A773B8"/>
    <w:rsid w:val="00A777BF"/>
    <w:rsid w:val="00A77937"/>
    <w:rsid w:val="00A8006A"/>
    <w:rsid w:val="00A80B2C"/>
    <w:rsid w:val="00A80E12"/>
    <w:rsid w:val="00A8160B"/>
    <w:rsid w:val="00A81DC2"/>
    <w:rsid w:val="00A81E6D"/>
    <w:rsid w:val="00A81F26"/>
    <w:rsid w:val="00A823B5"/>
    <w:rsid w:val="00A828C7"/>
    <w:rsid w:val="00A82C9F"/>
    <w:rsid w:val="00A82DB9"/>
    <w:rsid w:val="00A83114"/>
    <w:rsid w:val="00A83447"/>
    <w:rsid w:val="00A83458"/>
    <w:rsid w:val="00A83853"/>
    <w:rsid w:val="00A83EB1"/>
    <w:rsid w:val="00A841FC"/>
    <w:rsid w:val="00A842BB"/>
    <w:rsid w:val="00A84485"/>
    <w:rsid w:val="00A8483B"/>
    <w:rsid w:val="00A84A96"/>
    <w:rsid w:val="00A84D1C"/>
    <w:rsid w:val="00A84D68"/>
    <w:rsid w:val="00A855C0"/>
    <w:rsid w:val="00A85A03"/>
    <w:rsid w:val="00A85FBB"/>
    <w:rsid w:val="00A860F6"/>
    <w:rsid w:val="00A86124"/>
    <w:rsid w:val="00A86707"/>
    <w:rsid w:val="00A86BBB"/>
    <w:rsid w:val="00A86DAD"/>
    <w:rsid w:val="00A87124"/>
    <w:rsid w:val="00A87FA1"/>
    <w:rsid w:val="00A90476"/>
    <w:rsid w:val="00A907A4"/>
    <w:rsid w:val="00A908F6"/>
    <w:rsid w:val="00A90A1A"/>
    <w:rsid w:val="00A910E5"/>
    <w:rsid w:val="00A913C2"/>
    <w:rsid w:val="00A91E34"/>
    <w:rsid w:val="00A92B3E"/>
    <w:rsid w:val="00A92E22"/>
    <w:rsid w:val="00A93309"/>
    <w:rsid w:val="00A93996"/>
    <w:rsid w:val="00A93A55"/>
    <w:rsid w:val="00A93BBE"/>
    <w:rsid w:val="00A940F8"/>
    <w:rsid w:val="00A94AAA"/>
    <w:rsid w:val="00A95790"/>
    <w:rsid w:val="00A958B1"/>
    <w:rsid w:val="00A9599B"/>
    <w:rsid w:val="00A96564"/>
    <w:rsid w:val="00A9673E"/>
    <w:rsid w:val="00A96792"/>
    <w:rsid w:val="00A96C84"/>
    <w:rsid w:val="00A971F1"/>
    <w:rsid w:val="00A979F4"/>
    <w:rsid w:val="00A97A40"/>
    <w:rsid w:val="00A97DDA"/>
    <w:rsid w:val="00AA0171"/>
    <w:rsid w:val="00AA0249"/>
    <w:rsid w:val="00AA0377"/>
    <w:rsid w:val="00AA0EA8"/>
    <w:rsid w:val="00AA11B4"/>
    <w:rsid w:val="00AA173E"/>
    <w:rsid w:val="00AA1DCA"/>
    <w:rsid w:val="00AA1E1A"/>
    <w:rsid w:val="00AA1FF9"/>
    <w:rsid w:val="00AA25F6"/>
    <w:rsid w:val="00AA2671"/>
    <w:rsid w:val="00AA26B9"/>
    <w:rsid w:val="00AA2EB1"/>
    <w:rsid w:val="00AA302D"/>
    <w:rsid w:val="00AA31D8"/>
    <w:rsid w:val="00AA32EB"/>
    <w:rsid w:val="00AA3A0F"/>
    <w:rsid w:val="00AA4885"/>
    <w:rsid w:val="00AA5625"/>
    <w:rsid w:val="00AA6076"/>
    <w:rsid w:val="00AA60EA"/>
    <w:rsid w:val="00AA6288"/>
    <w:rsid w:val="00AA68C7"/>
    <w:rsid w:val="00AA6C2B"/>
    <w:rsid w:val="00AA6D2C"/>
    <w:rsid w:val="00AA6EAC"/>
    <w:rsid w:val="00AA708A"/>
    <w:rsid w:val="00AA7F5C"/>
    <w:rsid w:val="00AB04FB"/>
    <w:rsid w:val="00AB0DF8"/>
    <w:rsid w:val="00AB0EEF"/>
    <w:rsid w:val="00AB11E2"/>
    <w:rsid w:val="00AB13AC"/>
    <w:rsid w:val="00AB14DB"/>
    <w:rsid w:val="00AB179F"/>
    <w:rsid w:val="00AB1801"/>
    <w:rsid w:val="00AB1CAB"/>
    <w:rsid w:val="00AB1FE3"/>
    <w:rsid w:val="00AB2064"/>
    <w:rsid w:val="00AB22B3"/>
    <w:rsid w:val="00AB2789"/>
    <w:rsid w:val="00AB2964"/>
    <w:rsid w:val="00AB2DB2"/>
    <w:rsid w:val="00AB34E8"/>
    <w:rsid w:val="00AB3539"/>
    <w:rsid w:val="00AB4075"/>
    <w:rsid w:val="00AB452C"/>
    <w:rsid w:val="00AB4B19"/>
    <w:rsid w:val="00AB53B2"/>
    <w:rsid w:val="00AB58E6"/>
    <w:rsid w:val="00AB5C4B"/>
    <w:rsid w:val="00AB65E6"/>
    <w:rsid w:val="00AB74F9"/>
    <w:rsid w:val="00AB76F7"/>
    <w:rsid w:val="00AC0414"/>
    <w:rsid w:val="00AC047D"/>
    <w:rsid w:val="00AC07E1"/>
    <w:rsid w:val="00AC0ADC"/>
    <w:rsid w:val="00AC13D2"/>
    <w:rsid w:val="00AC19CB"/>
    <w:rsid w:val="00AC1B16"/>
    <w:rsid w:val="00AC1D9B"/>
    <w:rsid w:val="00AC200D"/>
    <w:rsid w:val="00AC2436"/>
    <w:rsid w:val="00AC2B55"/>
    <w:rsid w:val="00AC30B0"/>
    <w:rsid w:val="00AC31C2"/>
    <w:rsid w:val="00AC3390"/>
    <w:rsid w:val="00AC3595"/>
    <w:rsid w:val="00AC376B"/>
    <w:rsid w:val="00AC3F78"/>
    <w:rsid w:val="00AC4034"/>
    <w:rsid w:val="00AC4261"/>
    <w:rsid w:val="00AC489B"/>
    <w:rsid w:val="00AC5604"/>
    <w:rsid w:val="00AC582C"/>
    <w:rsid w:val="00AC5D49"/>
    <w:rsid w:val="00AC5FD6"/>
    <w:rsid w:val="00AC6329"/>
    <w:rsid w:val="00AC6B01"/>
    <w:rsid w:val="00AC6C2E"/>
    <w:rsid w:val="00AC6F67"/>
    <w:rsid w:val="00AC732F"/>
    <w:rsid w:val="00AC7830"/>
    <w:rsid w:val="00AC7FD8"/>
    <w:rsid w:val="00AC7FF8"/>
    <w:rsid w:val="00AD07CD"/>
    <w:rsid w:val="00AD1091"/>
    <w:rsid w:val="00AD1599"/>
    <w:rsid w:val="00AD182E"/>
    <w:rsid w:val="00AD1A10"/>
    <w:rsid w:val="00AD1C74"/>
    <w:rsid w:val="00AD1F51"/>
    <w:rsid w:val="00AD1F83"/>
    <w:rsid w:val="00AD2272"/>
    <w:rsid w:val="00AD2506"/>
    <w:rsid w:val="00AD28E8"/>
    <w:rsid w:val="00AD2AB9"/>
    <w:rsid w:val="00AD2D02"/>
    <w:rsid w:val="00AD2E34"/>
    <w:rsid w:val="00AD312B"/>
    <w:rsid w:val="00AD32A2"/>
    <w:rsid w:val="00AD46D1"/>
    <w:rsid w:val="00AD4870"/>
    <w:rsid w:val="00AD49CA"/>
    <w:rsid w:val="00AD4A8D"/>
    <w:rsid w:val="00AD5709"/>
    <w:rsid w:val="00AD5CB1"/>
    <w:rsid w:val="00AD5ED7"/>
    <w:rsid w:val="00AD5F75"/>
    <w:rsid w:val="00AD66C9"/>
    <w:rsid w:val="00AD6729"/>
    <w:rsid w:val="00AD6DC8"/>
    <w:rsid w:val="00AD73CA"/>
    <w:rsid w:val="00AD74BC"/>
    <w:rsid w:val="00AD75A4"/>
    <w:rsid w:val="00AD7F19"/>
    <w:rsid w:val="00AE00B7"/>
    <w:rsid w:val="00AE09AC"/>
    <w:rsid w:val="00AE117E"/>
    <w:rsid w:val="00AE1291"/>
    <w:rsid w:val="00AE1F2F"/>
    <w:rsid w:val="00AE1FF7"/>
    <w:rsid w:val="00AE31EA"/>
    <w:rsid w:val="00AE31F7"/>
    <w:rsid w:val="00AE3600"/>
    <w:rsid w:val="00AE3B06"/>
    <w:rsid w:val="00AE40DF"/>
    <w:rsid w:val="00AE41AE"/>
    <w:rsid w:val="00AE41DD"/>
    <w:rsid w:val="00AE4225"/>
    <w:rsid w:val="00AE4227"/>
    <w:rsid w:val="00AE4292"/>
    <w:rsid w:val="00AE473E"/>
    <w:rsid w:val="00AE4824"/>
    <w:rsid w:val="00AE4C63"/>
    <w:rsid w:val="00AE4CBD"/>
    <w:rsid w:val="00AE4D77"/>
    <w:rsid w:val="00AE521D"/>
    <w:rsid w:val="00AE52C7"/>
    <w:rsid w:val="00AE5AEB"/>
    <w:rsid w:val="00AE5E4B"/>
    <w:rsid w:val="00AE5FF3"/>
    <w:rsid w:val="00AE636F"/>
    <w:rsid w:val="00AE671A"/>
    <w:rsid w:val="00AE6E12"/>
    <w:rsid w:val="00AE716C"/>
    <w:rsid w:val="00AE7383"/>
    <w:rsid w:val="00AE7F69"/>
    <w:rsid w:val="00AF00A5"/>
    <w:rsid w:val="00AF0247"/>
    <w:rsid w:val="00AF0641"/>
    <w:rsid w:val="00AF0B55"/>
    <w:rsid w:val="00AF1246"/>
    <w:rsid w:val="00AF1AE8"/>
    <w:rsid w:val="00AF1E0C"/>
    <w:rsid w:val="00AF1E90"/>
    <w:rsid w:val="00AF23BC"/>
    <w:rsid w:val="00AF2425"/>
    <w:rsid w:val="00AF2B7E"/>
    <w:rsid w:val="00AF30B8"/>
    <w:rsid w:val="00AF349B"/>
    <w:rsid w:val="00AF390A"/>
    <w:rsid w:val="00AF3D5A"/>
    <w:rsid w:val="00AF468C"/>
    <w:rsid w:val="00AF538E"/>
    <w:rsid w:val="00AF5790"/>
    <w:rsid w:val="00AF5C9F"/>
    <w:rsid w:val="00AF6119"/>
    <w:rsid w:val="00AF690B"/>
    <w:rsid w:val="00AF6A16"/>
    <w:rsid w:val="00AF6E3F"/>
    <w:rsid w:val="00AF74BB"/>
    <w:rsid w:val="00AF7B91"/>
    <w:rsid w:val="00B00BD7"/>
    <w:rsid w:val="00B00DAE"/>
    <w:rsid w:val="00B00DF1"/>
    <w:rsid w:val="00B01E42"/>
    <w:rsid w:val="00B02560"/>
    <w:rsid w:val="00B02B38"/>
    <w:rsid w:val="00B02D0E"/>
    <w:rsid w:val="00B03473"/>
    <w:rsid w:val="00B039A6"/>
    <w:rsid w:val="00B04868"/>
    <w:rsid w:val="00B04F98"/>
    <w:rsid w:val="00B05356"/>
    <w:rsid w:val="00B05573"/>
    <w:rsid w:val="00B05724"/>
    <w:rsid w:val="00B05A6F"/>
    <w:rsid w:val="00B05D53"/>
    <w:rsid w:val="00B05D54"/>
    <w:rsid w:val="00B06846"/>
    <w:rsid w:val="00B06964"/>
    <w:rsid w:val="00B06B02"/>
    <w:rsid w:val="00B071DF"/>
    <w:rsid w:val="00B0754F"/>
    <w:rsid w:val="00B0762F"/>
    <w:rsid w:val="00B077A8"/>
    <w:rsid w:val="00B07AA6"/>
    <w:rsid w:val="00B1016E"/>
    <w:rsid w:val="00B1026A"/>
    <w:rsid w:val="00B11133"/>
    <w:rsid w:val="00B111B6"/>
    <w:rsid w:val="00B11C99"/>
    <w:rsid w:val="00B12046"/>
    <w:rsid w:val="00B1268A"/>
    <w:rsid w:val="00B12C03"/>
    <w:rsid w:val="00B13507"/>
    <w:rsid w:val="00B13591"/>
    <w:rsid w:val="00B13A2F"/>
    <w:rsid w:val="00B14366"/>
    <w:rsid w:val="00B14B95"/>
    <w:rsid w:val="00B14F07"/>
    <w:rsid w:val="00B153F6"/>
    <w:rsid w:val="00B1558B"/>
    <w:rsid w:val="00B15D97"/>
    <w:rsid w:val="00B16178"/>
    <w:rsid w:val="00B168AC"/>
    <w:rsid w:val="00B16BC4"/>
    <w:rsid w:val="00B16BFD"/>
    <w:rsid w:val="00B171C1"/>
    <w:rsid w:val="00B172FD"/>
    <w:rsid w:val="00B17A53"/>
    <w:rsid w:val="00B17E8E"/>
    <w:rsid w:val="00B17EC3"/>
    <w:rsid w:val="00B20146"/>
    <w:rsid w:val="00B2031B"/>
    <w:rsid w:val="00B207D0"/>
    <w:rsid w:val="00B208AB"/>
    <w:rsid w:val="00B20D66"/>
    <w:rsid w:val="00B22286"/>
    <w:rsid w:val="00B22C9E"/>
    <w:rsid w:val="00B22FD7"/>
    <w:rsid w:val="00B233A4"/>
    <w:rsid w:val="00B23607"/>
    <w:rsid w:val="00B23C37"/>
    <w:rsid w:val="00B23C67"/>
    <w:rsid w:val="00B23DC9"/>
    <w:rsid w:val="00B23E6D"/>
    <w:rsid w:val="00B247F5"/>
    <w:rsid w:val="00B24B85"/>
    <w:rsid w:val="00B25640"/>
    <w:rsid w:val="00B257A7"/>
    <w:rsid w:val="00B262F6"/>
    <w:rsid w:val="00B26B28"/>
    <w:rsid w:val="00B26BE5"/>
    <w:rsid w:val="00B27387"/>
    <w:rsid w:val="00B27752"/>
    <w:rsid w:val="00B277E0"/>
    <w:rsid w:val="00B27BA5"/>
    <w:rsid w:val="00B27FBF"/>
    <w:rsid w:val="00B3018C"/>
    <w:rsid w:val="00B301B5"/>
    <w:rsid w:val="00B303C5"/>
    <w:rsid w:val="00B30564"/>
    <w:rsid w:val="00B30A96"/>
    <w:rsid w:val="00B30B45"/>
    <w:rsid w:val="00B31283"/>
    <w:rsid w:val="00B31402"/>
    <w:rsid w:val="00B31F31"/>
    <w:rsid w:val="00B321D0"/>
    <w:rsid w:val="00B3283C"/>
    <w:rsid w:val="00B32A7C"/>
    <w:rsid w:val="00B32C38"/>
    <w:rsid w:val="00B32D90"/>
    <w:rsid w:val="00B33118"/>
    <w:rsid w:val="00B33392"/>
    <w:rsid w:val="00B336FF"/>
    <w:rsid w:val="00B337D2"/>
    <w:rsid w:val="00B33BBE"/>
    <w:rsid w:val="00B33C79"/>
    <w:rsid w:val="00B33C88"/>
    <w:rsid w:val="00B33CD1"/>
    <w:rsid w:val="00B34827"/>
    <w:rsid w:val="00B3487A"/>
    <w:rsid w:val="00B35207"/>
    <w:rsid w:val="00B352AD"/>
    <w:rsid w:val="00B353DF"/>
    <w:rsid w:val="00B3568B"/>
    <w:rsid w:val="00B35DB9"/>
    <w:rsid w:val="00B35E47"/>
    <w:rsid w:val="00B3600C"/>
    <w:rsid w:val="00B361DF"/>
    <w:rsid w:val="00B36706"/>
    <w:rsid w:val="00B369E4"/>
    <w:rsid w:val="00B36BCB"/>
    <w:rsid w:val="00B36E46"/>
    <w:rsid w:val="00B373E1"/>
    <w:rsid w:val="00B37492"/>
    <w:rsid w:val="00B401AE"/>
    <w:rsid w:val="00B4035A"/>
    <w:rsid w:val="00B404FB"/>
    <w:rsid w:val="00B4072F"/>
    <w:rsid w:val="00B407F1"/>
    <w:rsid w:val="00B40E05"/>
    <w:rsid w:val="00B40EC6"/>
    <w:rsid w:val="00B40FB7"/>
    <w:rsid w:val="00B410BD"/>
    <w:rsid w:val="00B41588"/>
    <w:rsid w:val="00B417A3"/>
    <w:rsid w:val="00B423AC"/>
    <w:rsid w:val="00B4353D"/>
    <w:rsid w:val="00B43DAB"/>
    <w:rsid w:val="00B43DBB"/>
    <w:rsid w:val="00B43DCD"/>
    <w:rsid w:val="00B43ED2"/>
    <w:rsid w:val="00B43F31"/>
    <w:rsid w:val="00B440E1"/>
    <w:rsid w:val="00B4411C"/>
    <w:rsid w:val="00B444AB"/>
    <w:rsid w:val="00B44873"/>
    <w:rsid w:val="00B4595A"/>
    <w:rsid w:val="00B45DB6"/>
    <w:rsid w:val="00B4624E"/>
    <w:rsid w:val="00B46B56"/>
    <w:rsid w:val="00B46F07"/>
    <w:rsid w:val="00B47147"/>
    <w:rsid w:val="00B473BA"/>
    <w:rsid w:val="00B47673"/>
    <w:rsid w:val="00B4780A"/>
    <w:rsid w:val="00B5091D"/>
    <w:rsid w:val="00B511CA"/>
    <w:rsid w:val="00B514D8"/>
    <w:rsid w:val="00B51BD9"/>
    <w:rsid w:val="00B52199"/>
    <w:rsid w:val="00B5230B"/>
    <w:rsid w:val="00B52354"/>
    <w:rsid w:val="00B52772"/>
    <w:rsid w:val="00B528EF"/>
    <w:rsid w:val="00B52D97"/>
    <w:rsid w:val="00B52E51"/>
    <w:rsid w:val="00B52EF0"/>
    <w:rsid w:val="00B53620"/>
    <w:rsid w:val="00B53C3F"/>
    <w:rsid w:val="00B53D7C"/>
    <w:rsid w:val="00B53ECB"/>
    <w:rsid w:val="00B54282"/>
    <w:rsid w:val="00B543E7"/>
    <w:rsid w:val="00B5470E"/>
    <w:rsid w:val="00B54828"/>
    <w:rsid w:val="00B548BB"/>
    <w:rsid w:val="00B54CA6"/>
    <w:rsid w:val="00B54FBC"/>
    <w:rsid w:val="00B5526D"/>
    <w:rsid w:val="00B556ED"/>
    <w:rsid w:val="00B55717"/>
    <w:rsid w:val="00B558BA"/>
    <w:rsid w:val="00B55BD2"/>
    <w:rsid w:val="00B55FA8"/>
    <w:rsid w:val="00B56818"/>
    <w:rsid w:val="00B56A6C"/>
    <w:rsid w:val="00B56C2F"/>
    <w:rsid w:val="00B574F5"/>
    <w:rsid w:val="00B574FB"/>
    <w:rsid w:val="00B57592"/>
    <w:rsid w:val="00B57B3D"/>
    <w:rsid w:val="00B60686"/>
    <w:rsid w:val="00B6073B"/>
    <w:rsid w:val="00B60B31"/>
    <w:rsid w:val="00B60CFB"/>
    <w:rsid w:val="00B61B43"/>
    <w:rsid w:val="00B61DBB"/>
    <w:rsid w:val="00B6282F"/>
    <w:rsid w:val="00B628CB"/>
    <w:rsid w:val="00B62CC3"/>
    <w:rsid w:val="00B633FE"/>
    <w:rsid w:val="00B6348C"/>
    <w:rsid w:val="00B6373F"/>
    <w:rsid w:val="00B63980"/>
    <w:rsid w:val="00B63BE2"/>
    <w:rsid w:val="00B63EB4"/>
    <w:rsid w:val="00B64280"/>
    <w:rsid w:val="00B644C3"/>
    <w:rsid w:val="00B64953"/>
    <w:rsid w:val="00B64B7B"/>
    <w:rsid w:val="00B64D18"/>
    <w:rsid w:val="00B64FCA"/>
    <w:rsid w:val="00B65033"/>
    <w:rsid w:val="00B65412"/>
    <w:rsid w:val="00B6553B"/>
    <w:rsid w:val="00B66132"/>
    <w:rsid w:val="00B661AF"/>
    <w:rsid w:val="00B66747"/>
    <w:rsid w:val="00B670D9"/>
    <w:rsid w:val="00B70779"/>
    <w:rsid w:val="00B70A75"/>
    <w:rsid w:val="00B70C15"/>
    <w:rsid w:val="00B712DE"/>
    <w:rsid w:val="00B715CA"/>
    <w:rsid w:val="00B71AB7"/>
    <w:rsid w:val="00B71C43"/>
    <w:rsid w:val="00B71EC1"/>
    <w:rsid w:val="00B72541"/>
    <w:rsid w:val="00B72951"/>
    <w:rsid w:val="00B729A5"/>
    <w:rsid w:val="00B734EC"/>
    <w:rsid w:val="00B735EE"/>
    <w:rsid w:val="00B737B4"/>
    <w:rsid w:val="00B7383A"/>
    <w:rsid w:val="00B73F49"/>
    <w:rsid w:val="00B74163"/>
    <w:rsid w:val="00B74DFA"/>
    <w:rsid w:val="00B75084"/>
    <w:rsid w:val="00B75F1A"/>
    <w:rsid w:val="00B76348"/>
    <w:rsid w:val="00B768EE"/>
    <w:rsid w:val="00B76B18"/>
    <w:rsid w:val="00B76C1B"/>
    <w:rsid w:val="00B7731B"/>
    <w:rsid w:val="00B7759B"/>
    <w:rsid w:val="00B77670"/>
    <w:rsid w:val="00B778DC"/>
    <w:rsid w:val="00B779DA"/>
    <w:rsid w:val="00B80173"/>
    <w:rsid w:val="00B80269"/>
    <w:rsid w:val="00B8050C"/>
    <w:rsid w:val="00B80515"/>
    <w:rsid w:val="00B80809"/>
    <w:rsid w:val="00B8083F"/>
    <w:rsid w:val="00B80851"/>
    <w:rsid w:val="00B8085B"/>
    <w:rsid w:val="00B810CF"/>
    <w:rsid w:val="00B813AC"/>
    <w:rsid w:val="00B81DFD"/>
    <w:rsid w:val="00B8266D"/>
    <w:rsid w:val="00B82940"/>
    <w:rsid w:val="00B82B31"/>
    <w:rsid w:val="00B82B56"/>
    <w:rsid w:val="00B82EC3"/>
    <w:rsid w:val="00B8407A"/>
    <w:rsid w:val="00B8441B"/>
    <w:rsid w:val="00B84420"/>
    <w:rsid w:val="00B849A6"/>
    <w:rsid w:val="00B84CBA"/>
    <w:rsid w:val="00B85A69"/>
    <w:rsid w:val="00B85B39"/>
    <w:rsid w:val="00B86041"/>
    <w:rsid w:val="00B86261"/>
    <w:rsid w:val="00B86421"/>
    <w:rsid w:val="00B86903"/>
    <w:rsid w:val="00B86FA5"/>
    <w:rsid w:val="00B875BA"/>
    <w:rsid w:val="00B9091C"/>
    <w:rsid w:val="00B914A0"/>
    <w:rsid w:val="00B93089"/>
    <w:rsid w:val="00B933C3"/>
    <w:rsid w:val="00B93438"/>
    <w:rsid w:val="00B936AB"/>
    <w:rsid w:val="00B939CE"/>
    <w:rsid w:val="00B93AA3"/>
    <w:rsid w:val="00B93F1C"/>
    <w:rsid w:val="00B941B3"/>
    <w:rsid w:val="00B94A4A"/>
    <w:rsid w:val="00B95948"/>
    <w:rsid w:val="00B95AB4"/>
    <w:rsid w:val="00B962F1"/>
    <w:rsid w:val="00B962F7"/>
    <w:rsid w:val="00B965E6"/>
    <w:rsid w:val="00B96A54"/>
    <w:rsid w:val="00B97054"/>
    <w:rsid w:val="00B97BE3"/>
    <w:rsid w:val="00BA01A0"/>
    <w:rsid w:val="00BA05EA"/>
    <w:rsid w:val="00BA0A0A"/>
    <w:rsid w:val="00BA0EB7"/>
    <w:rsid w:val="00BA12CC"/>
    <w:rsid w:val="00BA1905"/>
    <w:rsid w:val="00BA2080"/>
    <w:rsid w:val="00BA20E7"/>
    <w:rsid w:val="00BA275A"/>
    <w:rsid w:val="00BA307F"/>
    <w:rsid w:val="00BA3394"/>
    <w:rsid w:val="00BA358A"/>
    <w:rsid w:val="00BA3AFD"/>
    <w:rsid w:val="00BA400B"/>
    <w:rsid w:val="00BA4926"/>
    <w:rsid w:val="00BA4BDD"/>
    <w:rsid w:val="00BA4C83"/>
    <w:rsid w:val="00BA4C8E"/>
    <w:rsid w:val="00BA4D64"/>
    <w:rsid w:val="00BA5609"/>
    <w:rsid w:val="00BA5B2E"/>
    <w:rsid w:val="00BA5CF0"/>
    <w:rsid w:val="00BA5FA5"/>
    <w:rsid w:val="00BA60AD"/>
    <w:rsid w:val="00BA670D"/>
    <w:rsid w:val="00BA6F41"/>
    <w:rsid w:val="00BA74C2"/>
    <w:rsid w:val="00BA77E5"/>
    <w:rsid w:val="00BB02F7"/>
    <w:rsid w:val="00BB0507"/>
    <w:rsid w:val="00BB070A"/>
    <w:rsid w:val="00BB0841"/>
    <w:rsid w:val="00BB0D1A"/>
    <w:rsid w:val="00BB0DDD"/>
    <w:rsid w:val="00BB0E23"/>
    <w:rsid w:val="00BB1BCD"/>
    <w:rsid w:val="00BB1E14"/>
    <w:rsid w:val="00BB2030"/>
    <w:rsid w:val="00BB25EF"/>
    <w:rsid w:val="00BB276E"/>
    <w:rsid w:val="00BB294C"/>
    <w:rsid w:val="00BB2C80"/>
    <w:rsid w:val="00BB352B"/>
    <w:rsid w:val="00BB3749"/>
    <w:rsid w:val="00BB40B4"/>
    <w:rsid w:val="00BB40FC"/>
    <w:rsid w:val="00BB4869"/>
    <w:rsid w:val="00BB4DB1"/>
    <w:rsid w:val="00BB4DC1"/>
    <w:rsid w:val="00BB5399"/>
    <w:rsid w:val="00BB61A8"/>
    <w:rsid w:val="00BB658C"/>
    <w:rsid w:val="00BB6608"/>
    <w:rsid w:val="00BB67C1"/>
    <w:rsid w:val="00BB6B10"/>
    <w:rsid w:val="00BB6D12"/>
    <w:rsid w:val="00BB6E9D"/>
    <w:rsid w:val="00BB7204"/>
    <w:rsid w:val="00BB781B"/>
    <w:rsid w:val="00BC0284"/>
    <w:rsid w:val="00BC05E4"/>
    <w:rsid w:val="00BC1578"/>
    <w:rsid w:val="00BC16BD"/>
    <w:rsid w:val="00BC1782"/>
    <w:rsid w:val="00BC1AFE"/>
    <w:rsid w:val="00BC1CB8"/>
    <w:rsid w:val="00BC2665"/>
    <w:rsid w:val="00BC282A"/>
    <w:rsid w:val="00BC2F15"/>
    <w:rsid w:val="00BC312A"/>
    <w:rsid w:val="00BC3690"/>
    <w:rsid w:val="00BC3729"/>
    <w:rsid w:val="00BC38B0"/>
    <w:rsid w:val="00BC38EC"/>
    <w:rsid w:val="00BC3BAE"/>
    <w:rsid w:val="00BC413D"/>
    <w:rsid w:val="00BC47D1"/>
    <w:rsid w:val="00BC4C0B"/>
    <w:rsid w:val="00BC527A"/>
    <w:rsid w:val="00BC5DB1"/>
    <w:rsid w:val="00BC66A7"/>
    <w:rsid w:val="00BC69CA"/>
    <w:rsid w:val="00BC6A66"/>
    <w:rsid w:val="00BC6C24"/>
    <w:rsid w:val="00BC75E3"/>
    <w:rsid w:val="00BC7A4B"/>
    <w:rsid w:val="00BC7B6C"/>
    <w:rsid w:val="00BD02A7"/>
    <w:rsid w:val="00BD11EB"/>
    <w:rsid w:val="00BD14F4"/>
    <w:rsid w:val="00BD16FA"/>
    <w:rsid w:val="00BD19DE"/>
    <w:rsid w:val="00BD1A48"/>
    <w:rsid w:val="00BD2E6C"/>
    <w:rsid w:val="00BD32F4"/>
    <w:rsid w:val="00BD3478"/>
    <w:rsid w:val="00BD3AD6"/>
    <w:rsid w:val="00BD3C8C"/>
    <w:rsid w:val="00BD4478"/>
    <w:rsid w:val="00BD48B2"/>
    <w:rsid w:val="00BD5A08"/>
    <w:rsid w:val="00BD60C0"/>
    <w:rsid w:val="00BD61AF"/>
    <w:rsid w:val="00BD6B26"/>
    <w:rsid w:val="00BD7572"/>
    <w:rsid w:val="00BD7C91"/>
    <w:rsid w:val="00BD7F0A"/>
    <w:rsid w:val="00BD7F30"/>
    <w:rsid w:val="00BE09CF"/>
    <w:rsid w:val="00BE0BF3"/>
    <w:rsid w:val="00BE14DB"/>
    <w:rsid w:val="00BE21FC"/>
    <w:rsid w:val="00BE25F7"/>
    <w:rsid w:val="00BE2EBD"/>
    <w:rsid w:val="00BE307A"/>
    <w:rsid w:val="00BE3BA6"/>
    <w:rsid w:val="00BE4357"/>
    <w:rsid w:val="00BE4963"/>
    <w:rsid w:val="00BE4F1D"/>
    <w:rsid w:val="00BE549D"/>
    <w:rsid w:val="00BE54AC"/>
    <w:rsid w:val="00BE60A2"/>
    <w:rsid w:val="00BE6141"/>
    <w:rsid w:val="00BE6386"/>
    <w:rsid w:val="00BE6C2E"/>
    <w:rsid w:val="00BE6C9D"/>
    <w:rsid w:val="00BE72F7"/>
    <w:rsid w:val="00BE7321"/>
    <w:rsid w:val="00BE7A2F"/>
    <w:rsid w:val="00BE7D6E"/>
    <w:rsid w:val="00BE7D8C"/>
    <w:rsid w:val="00BF0195"/>
    <w:rsid w:val="00BF04EB"/>
    <w:rsid w:val="00BF0FC2"/>
    <w:rsid w:val="00BF12BD"/>
    <w:rsid w:val="00BF17C7"/>
    <w:rsid w:val="00BF2C3D"/>
    <w:rsid w:val="00BF34CB"/>
    <w:rsid w:val="00BF36E8"/>
    <w:rsid w:val="00BF458D"/>
    <w:rsid w:val="00BF45F1"/>
    <w:rsid w:val="00BF4998"/>
    <w:rsid w:val="00BF4A6C"/>
    <w:rsid w:val="00BF4C48"/>
    <w:rsid w:val="00BF5086"/>
    <w:rsid w:val="00BF5211"/>
    <w:rsid w:val="00BF5386"/>
    <w:rsid w:val="00BF54A2"/>
    <w:rsid w:val="00BF5942"/>
    <w:rsid w:val="00BF5B52"/>
    <w:rsid w:val="00BF5E65"/>
    <w:rsid w:val="00BF60A6"/>
    <w:rsid w:val="00BF6A7F"/>
    <w:rsid w:val="00BF6B94"/>
    <w:rsid w:val="00BF7432"/>
    <w:rsid w:val="00BF781C"/>
    <w:rsid w:val="00C00841"/>
    <w:rsid w:val="00C00BBE"/>
    <w:rsid w:val="00C00C0C"/>
    <w:rsid w:val="00C00C35"/>
    <w:rsid w:val="00C00E8A"/>
    <w:rsid w:val="00C0146B"/>
    <w:rsid w:val="00C01553"/>
    <w:rsid w:val="00C01D21"/>
    <w:rsid w:val="00C01E2B"/>
    <w:rsid w:val="00C01EEA"/>
    <w:rsid w:val="00C02113"/>
    <w:rsid w:val="00C021F4"/>
    <w:rsid w:val="00C02663"/>
    <w:rsid w:val="00C026A2"/>
    <w:rsid w:val="00C029D3"/>
    <w:rsid w:val="00C02ADE"/>
    <w:rsid w:val="00C02F36"/>
    <w:rsid w:val="00C0333D"/>
    <w:rsid w:val="00C0350E"/>
    <w:rsid w:val="00C03F28"/>
    <w:rsid w:val="00C04B4C"/>
    <w:rsid w:val="00C04FA0"/>
    <w:rsid w:val="00C05093"/>
    <w:rsid w:val="00C05114"/>
    <w:rsid w:val="00C05F55"/>
    <w:rsid w:val="00C061E1"/>
    <w:rsid w:val="00C0620D"/>
    <w:rsid w:val="00C070C5"/>
    <w:rsid w:val="00C072ED"/>
    <w:rsid w:val="00C076C2"/>
    <w:rsid w:val="00C101ED"/>
    <w:rsid w:val="00C103F7"/>
    <w:rsid w:val="00C1151A"/>
    <w:rsid w:val="00C116AE"/>
    <w:rsid w:val="00C11F0F"/>
    <w:rsid w:val="00C1249B"/>
    <w:rsid w:val="00C12555"/>
    <w:rsid w:val="00C125B1"/>
    <w:rsid w:val="00C12CA0"/>
    <w:rsid w:val="00C12D7E"/>
    <w:rsid w:val="00C12EF6"/>
    <w:rsid w:val="00C130B9"/>
    <w:rsid w:val="00C1316D"/>
    <w:rsid w:val="00C1527D"/>
    <w:rsid w:val="00C1549E"/>
    <w:rsid w:val="00C154CE"/>
    <w:rsid w:val="00C157B5"/>
    <w:rsid w:val="00C167C1"/>
    <w:rsid w:val="00C16B52"/>
    <w:rsid w:val="00C16C39"/>
    <w:rsid w:val="00C17082"/>
    <w:rsid w:val="00C17143"/>
    <w:rsid w:val="00C171F6"/>
    <w:rsid w:val="00C173D1"/>
    <w:rsid w:val="00C176F8"/>
    <w:rsid w:val="00C20137"/>
    <w:rsid w:val="00C20375"/>
    <w:rsid w:val="00C207B6"/>
    <w:rsid w:val="00C20C5E"/>
    <w:rsid w:val="00C21620"/>
    <w:rsid w:val="00C21815"/>
    <w:rsid w:val="00C21D99"/>
    <w:rsid w:val="00C21EC5"/>
    <w:rsid w:val="00C21F25"/>
    <w:rsid w:val="00C224AC"/>
    <w:rsid w:val="00C22574"/>
    <w:rsid w:val="00C22930"/>
    <w:rsid w:val="00C23369"/>
    <w:rsid w:val="00C23742"/>
    <w:rsid w:val="00C23986"/>
    <w:rsid w:val="00C23A7B"/>
    <w:rsid w:val="00C23BCB"/>
    <w:rsid w:val="00C23FBD"/>
    <w:rsid w:val="00C2422D"/>
    <w:rsid w:val="00C242E1"/>
    <w:rsid w:val="00C24FFD"/>
    <w:rsid w:val="00C25583"/>
    <w:rsid w:val="00C25DBF"/>
    <w:rsid w:val="00C261AE"/>
    <w:rsid w:val="00C275B0"/>
    <w:rsid w:val="00C275BA"/>
    <w:rsid w:val="00C27B85"/>
    <w:rsid w:val="00C3019C"/>
    <w:rsid w:val="00C3020E"/>
    <w:rsid w:val="00C3084E"/>
    <w:rsid w:val="00C30AB5"/>
    <w:rsid w:val="00C3120A"/>
    <w:rsid w:val="00C312D9"/>
    <w:rsid w:val="00C314C3"/>
    <w:rsid w:val="00C317CF"/>
    <w:rsid w:val="00C325C7"/>
    <w:rsid w:val="00C326A3"/>
    <w:rsid w:val="00C3312B"/>
    <w:rsid w:val="00C3328E"/>
    <w:rsid w:val="00C33407"/>
    <w:rsid w:val="00C33743"/>
    <w:rsid w:val="00C34100"/>
    <w:rsid w:val="00C3449B"/>
    <w:rsid w:val="00C344AE"/>
    <w:rsid w:val="00C347EC"/>
    <w:rsid w:val="00C35064"/>
    <w:rsid w:val="00C35423"/>
    <w:rsid w:val="00C357BC"/>
    <w:rsid w:val="00C35B5E"/>
    <w:rsid w:val="00C35C89"/>
    <w:rsid w:val="00C3677D"/>
    <w:rsid w:val="00C3730F"/>
    <w:rsid w:val="00C373A4"/>
    <w:rsid w:val="00C37703"/>
    <w:rsid w:val="00C403D4"/>
    <w:rsid w:val="00C404A3"/>
    <w:rsid w:val="00C40A50"/>
    <w:rsid w:val="00C4101F"/>
    <w:rsid w:val="00C413F5"/>
    <w:rsid w:val="00C4165E"/>
    <w:rsid w:val="00C419A4"/>
    <w:rsid w:val="00C41B65"/>
    <w:rsid w:val="00C42082"/>
    <w:rsid w:val="00C4213D"/>
    <w:rsid w:val="00C426E8"/>
    <w:rsid w:val="00C42B04"/>
    <w:rsid w:val="00C43822"/>
    <w:rsid w:val="00C43AAB"/>
    <w:rsid w:val="00C443C7"/>
    <w:rsid w:val="00C44C09"/>
    <w:rsid w:val="00C45298"/>
    <w:rsid w:val="00C457A9"/>
    <w:rsid w:val="00C45CC2"/>
    <w:rsid w:val="00C45D3E"/>
    <w:rsid w:val="00C466BE"/>
    <w:rsid w:val="00C468F9"/>
    <w:rsid w:val="00C469A9"/>
    <w:rsid w:val="00C469FA"/>
    <w:rsid w:val="00C47291"/>
    <w:rsid w:val="00C47357"/>
    <w:rsid w:val="00C473A3"/>
    <w:rsid w:val="00C474F8"/>
    <w:rsid w:val="00C478EE"/>
    <w:rsid w:val="00C47F92"/>
    <w:rsid w:val="00C501A9"/>
    <w:rsid w:val="00C5033F"/>
    <w:rsid w:val="00C50645"/>
    <w:rsid w:val="00C50A5C"/>
    <w:rsid w:val="00C50CC4"/>
    <w:rsid w:val="00C50F8F"/>
    <w:rsid w:val="00C5121D"/>
    <w:rsid w:val="00C51340"/>
    <w:rsid w:val="00C51781"/>
    <w:rsid w:val="00C51AD9"/>
    <w:rsid w:val="00C51CFE"/>
    <w:rsid w:val="00C52359"/>
    <w:rsid w:val="00C52769"/>
    <w:rsid w:val="00C527E8"/>
    <w:rsid w:val="00C53C9E"/>
    <w:rsid w:val="00C53E1C"/>
    <w:rsid w:val="00C5427C"/>
    <w:rsid w:val="00C54550"/>
    <w:rsid w:val="00C5473A"/>
    <w:rsid w:val="00C54B29"/>
    <w:rsid w:val="00C54E0C"/>
    <w:rsid w:val="00C55360"/>
    <w:rsid w:val="00C5622F"/>
    <w:rsid w:val="00C56638"/>
    <w:rsid w:val="00C56A98"/>
    <w:rsid w:val="00C56AB2"/>
    <w:rsid w:val="00C56BFA"/>
    <w:rsid w:val="00C56D7E"/>
    <w:rsid w:val="00C5724D"/>
    <w:rsid w:val="00C576E8"/>
    <w:rsid w:val="00C5772F"/>
    <w:rsid w:val="00C57AB3"/>
    <w:rsid w:val="00C602C3"/>
    <w:rsid w:val="00C60AF7"/>
    <w:rsid w:val="00C61305"/>
    <w:rsid w:val="00C61C6C"/>
    <w:rsid w:val="00C61E62"/>
    <w:rsid w:val="00C624D0"/>
    <w:rsid w:val="00C626E8"/>
    <w:rsid w:val="00C62F13"/>
    <w:rsid w:val="00C63530"/>
    <w:rsid w:val="00C635D8"/>
    <w:rsid w:val="00C63728"/>
    <w:rsid w:val="00C637E3"/>
    <w:rsid w:val="00C63BBE"/>
    <w:rsid w:val="00C64253"/>
    <w:rsid w:val="00C6434A"/>
    <w:rsid w:val="00C643D3"/>
    <w:rsid w:val="00C644B9"/>
    <w:rsid w:val="00C647C8"/>
    <w:rsid w:val="00C64822"/>
    <w:rsid w:val="00C6482F"/>
    <w:rsid w:val="00C6559F"/>
    <w:rsid w:val="00C65932"/>
    <w:rsid w:val="00C65EB6"/>
    <w:rsid w:val="00C65ED6"/>
    <w:rsid w:val="00C66478"/>
    <w:rsid w:val="00C66A77"/>
    <w:rsid w:val="00C66E7B"/>
    <w:rsid w:val="00C66E8B"/>
    <w:rsid w:val="00C67014"/>
    <w:rsid w:val="00C67552"/>
    <w:rsid w:val="00C67605"/>
    <w:rsid w:val="00C6764D"/>
    <w:rsid w:val="00C678A4"/>
    <w:rsid w:val="00C67C7C"/>
    <w:rsid w:val="00C7022F"/>
    <w:rsid w:val="00C70560"/>
    <w:rsid w:val="00C706CE"/>
    <w:rsid w:val="00C7175A"/>
    <w:rsid w:val="00C721DD"/>
    <w:rsid w:val="00C72440"/>
    <w:rsid w:val="00C7333C"/>
    <w:rsid w:val="00C73341"/>
    <w:rsid w:val="00C73422"/>
    <w:rsid w:val="00C73B23"/>
    <w:rsid w:val="00C73C17"/>
    <w:rsid w:val="00C742DE"/>
    <w:rsid w:val="00C745D2"/>
    <w:rsid w:val="00C74619"/>
    <w:rsid w:val="00C7466D"/>
    <w:rsid w:val="00C74A83"/>
    <w:rsid w:val="00C74D04"/>
    <w:rsid w:val="00C74E4C"/>
    <w:rsid w:val="00C751DA"/>
    <w:rsid w:val="00C75222"/>
    <w:rsid w:val="00C7549B"/>
    <w:rsid w:val="00C75CA3"/>
    <w:rsid w:val="00C75EE6"/>
    <w:rsid w:val="00C76298"/>
    <w:rsid w:val="00C76902"/>
    <w:rsid w:val="00C76E49"/>
    <w:rsid w:val="00C76FD3"/>
    <w:rsid w:val="00C778E5"/>
    <w:rsid w:val="00C77D23"/>
    <w:rsid w:val="00C809EC"/>
    <w:rsid w:val="00C80E40"/>
    <w:rsid w:val="00C811F4"/>
    <w:rsid w:val="00C8142A"/>
    <w:rsid w:val="00C81A45"/>
    <w:rsid w:val="00C81AF9"/>
    <w:rsid w:val="00C82131"/>
    <w:rsid w:val="00C821B1"/>
    <w:rsid w:val="00C832A0"/>
    <w:rsid w:val="00C83556"/>
    <w:rsid w:val="00C8361F"/>
    <w:rsid w:val="00C836BF"/>
    <w:rsid w:val="00C83B7F"/>
    <w:rsid w:val="00C83EC9"/>
    <w:rsid w:val="00C8405F"/>
    <w:rsid w:val="00C84114"/>
    <w:rsid w:val="00C844CC"/>
    <w:rsid w:val="00C84712"/>
    <w:rsid w:val="00C847AF"/>
    <w:rsid w:val="00C84819"/>
    <w:rsid w:val="00C84F20"/>
    <w:rsid w:val="00C84F35"/>
    <w:rsid w:val="00C85B0F"/>
    <w:rsid w:val="00C86464"/>
    <w:rsid w:val="00C8669A"/>
    <w:rsid w:val="00C86D3A"/>
    <w:rsid w:val="00C8745B"/>
    <w:rsid w:val="00C87A17"/>
    <w:rsid w:val="00C87E68"/>
    <w:rsid w:val="00C87F8F"/>
    <w:rsid w:val="00C904E5"/>
    <w:rsid w:val="00C9084E"/>
    <w:rsid w:val="00C9086A"/>
    <w:rsid w:val="00C90B23"/>
    <w:rsid w:val="00C90ECA"/>
    <w:rsid w:val="00C90ECD"/>
    <w:rsid w:val="00C914ED"/>
    <w:rsid w:val="00C915B9"/>
    <w:rsid w:val="00C91640"/>
    <w:rsid w:val="00C91A7C"/>
    <w:rsid w:val="00C91DD0"/>
    <w:rsid w:val="00C9258F"/>
    <w:rsid w:val="00C9266A"/>
    <w:rsid w:val="00C927E2"/>
    <w:rsid w:val="00C928B4"/>
    <w:rsid w:val="00C93339"/>
    <w:rsid w:val="00C93D90"/>
    <w:rsid w:val="00C93EA4"/>
    <w:rsid w:val="00C940E8"/>
    <w:rsid w:val="00C94549"/>
    <w:rsid w:val="00C94586"/>
    <w:rsid w:val="00C947A1"/>
    <w:rsid w:val="00C94860"/>
    <w:rsid w:val="00C94A34"/>
    <w:rsid w:val="00C94B54"/>
    <w:rsid w:val="00C94B5F"/>
    <w:rsid w:val="00C94D37"/>
    <w:rsid w:val="00C9583D"/>
    <w:rsid w:val="00C95B3F"/>
    <w:rsid w:val="00C9601B"/>
    <w:rsid w:val="00C9603A"/>
    <w:rsid w:val="00C96127"/>
    <w:rsid w:val="00C961FE"/>
    <w:rsid w:val="00C96282"/>
    <w:rsid w:val="00C96A39"/>
    <w:rsid w:val="00C96CA8"/>
    <w:rsid w:val="00C974DE"/>
    <w:rsid w:val="00C9786D"/>
    <w:rsid w:val="00C97DC5"/>
    <w:rsid w:val="00CA0494"/>
    <w:rsid w:val="00CA06E2"/>
    <w:rsid w:val="00CA0A3B"/>
    <w:rsid w:val="00CA0E29"/>
    <w:rsid w:val="00CA0FB9"/>
    <w:rsid w:val="00CA133B"/>
    <w:rsid w:val="00CA13CB"/>
    <w:rsid w:val="00CA1586"/>
    <w:rsid w:val="00CA1A93"/>
    <w:rsid w:val="00CA1E9D"/>
    <w:rsid w:val="00CA239C"/>
    <w:rsid w:val="00CA28F9"/>
    <w:rsid w:val="00CA29A2"/>
    <w:rsid w:val="00CA2C27"/>
    <w:rsid w:val="00CA2FB4"/>
    <w:rsid w:val="00CA32EE"/>
    <w:rsid w:val="00CA3455"/>
    <w:rsid w:val="00CA38A2"/>
    <w:rsid w:val="00CA4A9F"/>
    <w:rsid w:val="00CA4C2F"/>
    <w:rsid w:val="00CA5129"/>
    <w:rsid w:val="00CA58D2"/>
    <w:rsid w:val="00CA5CCF"/>
    <w:rsid w:val="00CA6216"/>
    <w:rsid w:val="00CA635C"/>
    <w:rsid w:val="00CA6481"/>
    <w:rsid w:val="00CA67BF"/>
    <w:rsid w:val="00CA69E8"/>
    <w:rsid w:val="00CA73C6"/>
    <w:rsid w:val="00CA7465"/>
    <w:rsid w:val="00CA7C30"/>
    <w:rsid w:val="00CA7DBB"/>
    <w:rsid w:val="00CA7F10"/>
    <w:rsid w:val="00CB04F2"/>
    <w:rsid w:val="00CB06C6"/>
    <w:rsid w:val="00CB0C73"/>
    <w:rsid w:val="00CB14FE"/>
    <w:rsid w:val="00CB1636"/>
    <w:rsid w:val="00CB1856"/>
    <w:rsid w:val="00CB18D4"/>
    <w:rsid w:val="00CB1C19"/>
    <w:rsid w:val="00CB250A"/>
    <w:rsid w:val="00CB26DE"/>
    <w:rsid w:val="00CB27C3"/>
    <w:rsid w:val="00CB31CC"/>
    <w:rsid w:val="00CB3BDA"/>
    <w:rsid w:val="00CB3D2A"/>
    <w:rsid w:val="00CB3F35"/>
    <w:rsid w:val="00CB4AC0"/>
    <w:rsid w:val="00CB4B4B"/>
    <w:rsid w:val="00CB4BBD"/>
    <w:rsid w:val="00CB4C3A"/>
    <w:rsid w:val="00CB4ECE"/>
    <w:rsid w:val="00CB5034"/>
    <w:rsid w:val="00CB5417"/>
    <w:rsid w:val="00CB575B"/>
    <w:rsid w:val="00CB57C2"/>
    <w:rsid w:val="00CB5A0B"/>
    <w:rsid w:val="00CB625F"/>
    <w:rsid w:val="00CB646C"/>
    <w:rsid w:val="00CB69A7"/>
    <w:rsid w:val="00CB6F2D"/>
    <w:rsid w:val="00CB7147"/>
    <w:rsid w:val="00CB742C"/>
    <w:rsid w:val="00CB7CE4"/>
    <w:rsid w:val="00CB7F3D"/>
    <w:rsid w:val="00CC050F"/>
    <w:rsid w:val="00CC0547"/>
    <w:rsid w:val="00CC0F6C"/>
    <w:rsid w:val="00CC12E9"/>
    <w:rsid w:val="00CC13E9"/>
    <w:rsid w:val="00CC14C4"/>
    <w:rsid w:val="00CC18F2"/>
    <w:rsid w:val="00CC1B01"/>
    <w:rsid w:val="00CC2159"/>
    <w:rsid w:val="00CC2183"/>
    <w:rsid w:val="00CC24C1"/>
    <w:rsid w:val="00CC2ADE"/>
    <w:rsid w:val="00CC3942"/>
    <w:rsid w:val="00CC3CD3"/>
    <w:rsid w:val="00CC4225"/>
    <w:rsid w:val="00CC478D"/>
    <w:rsid w:val="00CC48C2"/>
    <w:rsid w:val="00CC4AAC"/>
    <w:rsid w:val="00CC5098"/>
    <w:rsid w:val="00CC52B1"/>
    <w:rsid w:val="00CC5511"/>
    <w:rsid w:val="00CC5890"/>
    <w:rsid w:val="00CC59F1"/>
    <w:rsid w:val="00CC5D76"/>
    <w:rsid w:val="00CC5F0B"/>
    <w:rsid w:val="00CC6070"/>
    <w:rsid w:val="00CC6273"/>
    <w:rsid w:val="00CC62C8"/>
    <w:rsid w:val="00CC6511"/>
    <w:rsid w:val="00CC6D5D"/>
    <w:rsid w:val="00CC6DF1"/>
    <w:rsid w:val="00CC6E08"/>
    <w:rsid w:val="00CC6E68"/>
    <w:rsid w:val="00CC6EDA"/>
    <w:rsid w:val="00CC71E6"/>
    <w:rsid w:val="00CD0243"/>
    <w:rsid w:val="00CD0573"/>
    <w:rsid w:val="00CD0AFF"/>
    <w:rsid w:val="00CD0F40"/>
    <w:rsid w:val="00CD1D74"/>
    <w:rsid w:val="00CD1FFF"/>
    <w:rsid w:val="00CD2165"/>
    <w:rsid w:val="00CD22EC"/>
    <w:rsid w:val="00CD244A"/>
    <w:rsid w:val="00CD2487"/>
    <w:rsid w:val="00CD27B0"/>
    <w:rsid w:val="00CD2BE9"/>
    <w:rsid w:val="00CD2FA5"/>
    <w:rsid w:val="00CD417A"/>
    <w:rsid w:val="00CD41B0"/>
    <w:rsid w:val="00CD4552"/>
    <w:rsid w:val="00CD46A6"/>
    <w:rsid w:val="00CD4795"/>
    <w:rsid w:val="00CD479C"/>
    <w:rsid w:val="00CD4CB0"/>
    <w:rsid w:val="00CD4DBF"/>
    <w:rsid w:val="00CD4E42"/>
    <w:rsid w:val="00CD5136"/>
    <w:rsid w:val="00CD52B6"/>
    <w:rsid w:val="00CD5394"/>
    <w:rsid w:val="00CD5D82"/>
    <w:rsid w:val="00CD5EBA"/>
    <w:rsid w:val="00CD64A5"/>
    <w:rsid w:val="00CD68C3"/>
    <w:rsid w:val="00CD6909"/>
    <w:rsid w:val="00CD6BF6"/>
    <w:rsid w:val="00CD6CC1"/>
    <w:rsid w:val="00CD6EBF"/>
    <w:rsid w:val="00CD6FA1"/>
    <w:rsid w:val="00CD7186"/>
    <w:rsid w:val="00CD78E5"/>
    <w:rsid w:val="00CD7A6B"/>
    <w:rsid w:val="00CE02F2"/>
    <w:rsid w:val="00CE09E3"/>
    <w:rsid w:val="00CE0A71"/>
    <w:rsid w:val="00CE0A7B"/>
    <w:rsid w:val="00CE0C6F"/>
    <w:rsid w:val="00CE11EA"/>
    <w:rsid w:val="00CE1C88"/>
    <w:rsid w:val="00CE1CDB"/>
    <w:rsid w:val="00CE1FB9"/>
    <w:rsid w:val="00CE1FCE"/>
    <w:rsid w:val="00CE225C"/>
    <w:rsid w:val="00CE24C1"/>
    <w:rsid w:val="00CE26A7"/>
    <w:rsid w:val="00CE26EE"/>
    <w:rsid w:val="00CE2874"/>
    <w:rsid w:val="00CE3066"/>
    <w:rsid w:val="00CE311D"/>
    <w:rsid w:val="00CE45A0"/>
    <w:rsid w:val="00CE46BC"/>
    <w:rsid w:val="00CE4798"/>
    <w:rsid w:val="00CE48F3"/>
    <w:rsid w:val="00CE4D8E"/>
    <w:rsid w:val="00CE527F"/>
    <w:rsid w:val="00CE54B8"/>
    <w:rsid w:val="00CE559C"/>
    <w:rsid w:val="00CE5817"/>
    <w:rsid w:val="00CE61E8"/>
    <w:rsid w:val="00CE68A2"/>
    <w:rsid w:val="00CE6D31"/>
    <w:rsid w:val="00CE74B6"/>
    <w:rsid w:val="00CE7682"/>
    <w:rsid w:val="00CF00AA"/>
    <w:rsid w:val="00CF00E6"/>
    <w:rsid w:val="00CF0363"/>
    <w:rsid w:val="00CF0C9F"/>
    <w:rsid w:val="00CF10BD"/>
    <w:rsid w:val="00CF1135"/>
    <w:rsid w:val="00CF14D1"/>
    <w:rsid w:val="00CF1865"/>
    <w:rsid w:val="00CF1B1C"/>
    <w:rsid w:val="00CF1CCE"/>
    <w:rsid w:val="00CF1D10"/>
    <w:rsid w:val="00CF210C"/>
    <w:rsid w:val="00CF2F8A"/>
    <w:rsid w:val="00CF3B24"/>
    <w:rsid w:val="00CF3EAA"/>
    <w:rsid w:val="00CF428E"/>
    <w:rsid w:val="00CF57A6"/>
    <w:rsid w:val="00CF678E"/>
    <w:rsid w:val="00CF67C2"/>
    <w:rsid w:val="00CF6860"/>
    <w:rsid w:val="00CF6A05"/>
    <w:rsid w:val="00CF6B4F"/>
    <w:rsid w:val="00CF7009"/>
    <w:rsid w:val="00CF7214"/>
    <w:rsid w:val="00CF7235"/>
    <w:rsid w:val="00CF72F3"/>
    <w:rsid w:val="00CF76C9"/>
    <w:rsid w:val="00CF7B52"/>
    <w:rsid w:val="00CF7C35"/>
    <w:rsid w:val="00CF7D58"/>
    <w:rsid w:val="00D005CD"/>
    <w:rsid w:val="00D00E08"/>
    <w:rsid w:val="00D0132E"/>
    <w:rsid w:val="00D01367"/>
    <w:rsid w:val="00D0147F"/>
    <w:rsid w:val="00D015EB"/>
    <w:rsid w:val="00D016E6"/>
    <w:rsid w:val="00D019E3"/>
    <w:rsid w:val="00D01B5D"/>
    <w:rsid w:val="00D0246E"/>
    <w:rsid w:val="00D02831"/>
    <w:rsid w:val="00D02CA4"/>
    <w:rsid w:val="00D035A5"/>
    <w:rsid w:val="00D0364E"/>
    <w:rsid w:val="00D03B6D"/>
    <w:rsid w:val="00D03BA9"/>
    <w:rsid w:val="00D03E04"/>
    <w:rsid w:val="00D0468B"/>
    <w:rsid w:val="00D04C3A"/>
    <w:rsid w:val="00D0530B"/>
    <w:rsid w:val="00D05870"/>
    <w:rsid w:val="00D05980"/>
    <w:rsid w:val="00D05B79"/>
    <w:rsid w:val="00D05BC6"/>
    <w:rsid w:val="00D05CFC"/>
    <w:rsid w:val="00D05E63"/>
    <w:rsid w:val="00D060C4"/>
    <w:rsid w:val="00D0622F"/>
    <w:rsid w:val="00D0691C"/>
    <w:rsid w:val="00D06C65"/>
    <w:rsid w:val="00D07C31"/>
    <w:rsid w:val="00D07D89"/>
    <w:rsid w:val="00D07FCC"/>
    <w:rsid w:val="00D101BB"/>
    <w:rsid w:val="00D1086F"/>
    <w:rsid w:val="00D11206"/>
    <w:rsid w:val="00D11385"/>
    <w:rsid w:val="00D124E2"/>
    <w:rsid w:val="00D12CB5"/>
    <w:rsid w:val="00D12DAB"/>
    <w:rsid w:val="00D12E08"/>
    <w:rsid w:val="00D130E7"/>
    <w:rsid w:val="00D13145"/>
    <w:rsid w:val="00D1369C"/>
    <w:rsid w:val="00D13E19"/>
    <w:rsid w:val="00D13ED9"/>
    <w:rsid w:val="00D13F10"/>
    <w:rsid w:val="00D140D4"/>
    <w:rsid w:val="00D143DA"/>
    <w:rsid w:val="00D14B5B"/>
    <w:rsid w:val="00D14E13"/>
    <w:rsid w:val="00D14E59"/>
    <w:rsid w:val="00D14EB1"/>
    <w:rsid w:val="00D151DC"/>
    <w:rsid w:val="00D155C3"/>
    <w:rsid w:val="00D1592F"/>
    <w:rsid w:val="00D15951"/>
    <w:rsid w:val="00D15A36"/>
    <w:rsid w:val="00D15CF3"/>
    <w:rsid w:val="00D15DF9"/>
    <w:rsid w:val="00D1638C"/>
    <w:rsid w:val="00D16588"/>
    <w:rsid w:val="00D16C87"/>
    <w:rsid w:val="00D16D5B"/>
    <w:rsid w:val="00D16DFA"/>
    <w:rsid w:val="00D1719F"/>
    <w:rsid w:val="00D171CE"/>
    <w:rsid w:val="00D17A86"/>
    <w:rsid w:val="00D2034B"/>
    <w:rsid w:val="00D20561"/>
    <w:rsid w:val="00D20721"/>
    <w:rsid w:val="00D209FD"/>
    <w:rsid w:val="00D20DCF"/>
    <w:rsid w:val="00D20E25"/>
    <w:rsid w:val="00D2168F"/>
    <w:rsid w:val="00D21D91"/>
    <w:rsid w:val="00D22885"/>
    <w:rsid w:val="00D22DB9"/>
    <w:rsid w:val="00D231C4"/>
    <w:rsid w:val="00D231F8"/>
    <w:rsid w:val="00D23875"/>
    <w:rsid w:val="00D239BB"/>
    <w:rsid w:val="00D23DA7"/>
    <w:rsid w:val="00D24254"/>
    <w:rsid w:val="00D2429E"/>
    <w:rsid w:val="00D243DD"/>
    <w:rsid w:val="00D246A8"/>
    <w:rsid w:val="00D24EEE"/>
    <w:rsid w:val="00D24F95"/>
    <w:rsid w:val="00D250D3"/>
    <w:rsid w:val="00D25233"/>
    <w:rsid w:val="00D25C79"/>
    <w:rsid w:val="00D25E64"/>
    <w:rsid w:val="00D25E85"/>
    <w:rsid w:val="00D266FB"/>
    <w:rsid w:val="00D267D7"/>
    <w:rsid w:val="00D26851"/>
    <w:rsid w:val="00D26E13"/>
    <w:rsid w:val="00D273EC"/>
    <w:rsid w:val="00D27FDC"/>
    <w:rsid w:val="00D30B55"/>
    <w:rsid w:val="00D313E8"/>
    <w:rsid w:val="00D313EB"/>
    <w:rsid w:val="00D31504"/>
    <w:rsid w:val="00D31511"/>
    <w:rsid w:val="00D315DF"/>
    <w:rsid w:val="00D31899"/>
    <w:rsid w:val="00D3218D"/>
    <w:rsid w:val="00D32A25"/>
    <w:rsid w:val="00D32B66"/>
    <w:rsid w:val="00D32E64"/>
    <w:rsid w:val="00D32F25"/>
    <w:rsid w:val="00D3315E"/>
    <w:rsid w:val="00D335BD"/>
    <w:rsid w:val="00D33A9F"/>
    <w:rsid w:val="00D33AC9"/>
    <w:rsid w:val="00D3408B"/>
    <w:rsid w:val="00D34104"/>
    <w:rsid w:val="00D342B8"/>
    <w:rsid w:val="00D34493"/>
    <w:rsid w:val="00D34BE3"/>
    <w:rsid w:val="00D351F7"/>
    <w:rsid w:val="00D357F8"/>
    <w:rsid w:val="00D36021"/>
    <w:rsid w:val="00D363BF"/>
    <w:rsid w:val="00D366A3"/>
    <w:rsid w:val="00D36716"/>
    <w:rsid w:val="00D373DA"/>
    <w:rsid w:val="00D37679"/>
    <w:rsid w:val="00D37FDF"/>
    <w:rsid w:val="00D409E0"/>
    <w:rsid w:val="00D40CE0"/>
    <w:rsid w:val="00D412EB"/>
    <w:rsid w:val="00D41C01"/>
    <w:rsid w:val="00D41DDC"/>
    <w:rsid w:val="00D41E9A"/>
    <w:rsid w:val="00D4209D"/>
    <w:rsid w:val="00D42265"/>
    <w:rsid w:val="00D42587"/>
    <w:rsid w:val="00D426E7"/>
    <w:rsid w:val="00D429E3"/>
    <w:rsid w:val="00D42B0A"/>
    <w:rsid w:val="00D43664"/>
    <w:rsid w:val="00D43A59"/>
    <w:rsid w:val="00D44823"/>
    <w:rsid w:val="00D44E71"/>
    <w:rsid w:val="00D454BD"/>
    <w:rsid w:val="00D45AAF"/>
    <w:rsid w:val="00D45B43"/>
    <w:rsid w:val="00D45F3B"/>
    <w:rsid w:val="00D464C8"/>
    <w:rsid w:val="00D46787"/>
    <w:rsid w:val="00D4686B"/>
    <w:rsid w:val="00D46AC7"/>
    <w:rsid w:val="00D4723B"/>
    <w:rsid w:val="00D473CB"/>
    <w:rsid w:val="00D473EB"/>
    <w:rsid w:val="00D47CBA"/>
    <w:rsid w:val="00D47D50"/>
    <w:rsid w:val="00D47F28"/>
    <w:rsid w:val="00D50A21"/>
    <w:rsid w:val="00D50C21"/>
    <w:rsid w:val="00D50DBE"/>
    <w:rsid w:val="00D5102C"/>
    <w:rsid w:val="00D5104B"/>
    <w:rsid w:val="00D51372"/>
    <w:rsid w:val="00D5198F"/>
    <w:rsid w:val="00D525F9"/>
    <w:rsid w:val="00D52888"/>
    <w:rsid w:val="00D52C40"/>
    <w:rsid w:val="00D5323E"/>
    <w:rsid w:val="00D53823"/>
    <w:rsid w:val="00D5439C"/>
    <w:rsid w:val="00D5453B"/>
    <w:rsid w:val="00D5562D"/>
    <w:rsid w:val="00D55889"/>
    <w:rsid w:val="00D55930"/>
    <w:rsid w:val="00D55B39"/>
    <w:rsid w:val="00D55B67"/>
    <w:rsid w:val="00D56357"/>
    <w:rsid w:val="00D56A7E"/>
    <w:rsid w:val="00D56B04"/>
    <w:rsid w:val="00D56E06"/>
    <w:rsid w:val="00D57570"/>
    <w:rsid w:val="00D575F7"/>
    <w:rsid w:val="00D57BB3"/>
    <w:rsid w:val="00D57DE5"/>
    <w:rsid w:val="00D57DF1"/>
    <w:rsid w:val="00D60306"/>
    <w:rsid w:val="00D6068C"/>
    <w:rsid w:val="00D6081C"/>
    <w:rsid w:val="00D60EEC"/>
    <w:rsid w:val="00D60F28"/>
    <w:rsid w:val="00D61CC4"/>
    <w:rsid w:val="00D61D86"/>
    <w:rsid w:val="00D62438"/>
    <w:rsid w:val="00D626B4"/>
    <w:rsid w:val="00D62B6A"/>
    <w:rsid w:val="00D62B96"/>
    <w:rsid w:val="00D62FB7"/>
    <w:rsid w:val="00D631FE"/>
    <w:rsid w:val="00D63591"/>
    <w:rsid w:val="00D6362B"/>
    <w:rsid w:val="00D63C53"/>
    <w:rsid w:val="00D6483B"/>
    <w:rsid w:val="00D657E3"/>
    <w:rsid w:val="00D65994"/>
    <w:rsid w:val="00D659B3"/>
    <w:rsid w:val="00D65CD5"/>
    <w:rsid w:val="00D65E83"/>
    <w:rsid w:val="00D6605E"/>
    <w:rsid w:val="00D666A5"/>
    <w:rsid w:val="00D670DF"/>
    <w:rsid w:val="00D675A8"/>
    <w:rsid w:val="00D6775C"/>
    <w:rsid w:val="00D700C2"/>
    <w:rsid w:val="00D70186"/>
    <w:rsid w:val="00D701A2"/>
    <w:rsid w:val="00D70232"/>
    <w:rsid w:val="00D70683"/>
    <w:rsid w:val="00D70FCD"/>
    <w:rsid w:val="00D7109F"/>
    <w:rsid w:val="00D716D5"/>
    <w:rsid w:val="00D7170A"/>
    <w:rsid w:val="00D71C91"/>
    <w:rsid w:val="00D71FA9"/>
    <w:rsid w:val="00D72470"/>
    <w:rsid w:val="00D72A6A"/>
    <w:rsid w:val="00D72E3B"/>
    <w:rsid w:val="00D73F63"/>
    <w:rsid w:val="00D7431B"/>
    <w:rsid w:val="00D744B5"/>
    <w:rsid w:val="00D7460E"/>
    <w:rsid w:val="00D7471A"/>
    <w:rsid w:val="00D752AA"/>
    <w:rsid w:val="00D753CF"/>
    <w:rsid w:val="00D76097"/>
    <w:rsid w:val="00D76430"/>
    <w:rsid w:val="00D7662F"/>
    <w:rsid w:val="00D76C0B"/>
    <w:rsid w:val="00D77036"/>
    <w:rsid w:val="00D7720F"/>
    <w:rsid w:val="00D778DC"/>
    <w:rsid w:val="00D77AF4"/>
    <w:rsid w:val="00D77C69"/>
    <w:rsid w:val="00D80710"/>
    <w:rsid w:val="00D80962"/>
    <w:rsid w:val="00D80A03"/>
    <w:rsid w:val="00D80A1A"/>
    <w:rsid w:val="00D80E9F"/>
    <w:rsid w:val="00D81103"/>
    <w:rsid w:val="00D81212"/>
    <w:rsid w:val="00D813F8"/>
    <w:rsid w:val="00D81BD8"/>
    <w:rsid w:val="00D81E30"/>
    <w:rsid w:val="00D821D2"/>
    <w:rsid w:val="00D82BFA"/>
    <w:rsid w:val="00D82FC4"/>
    <w:rsid w:val="00D83643"/>
    <w:rsid w:val="00D83952"/>
    <w:rsid w:val="00D84D98"/>
    <w:rsid w:val="00D84E7B"/>
    <w:rsid w:val="00D84FAA"/>
    <w:rsid w:val="00D8511F"/>
    <w:rsid w:val="00D85CFA"/>
    <w:rsid w:val="00D8643B"/>
    <w:rsid w:val="00D87778"/>
    <w:rsid w:val="00D8787C"/>
    <w:rsid w:val="00D9006E"/>
    <w:rsid w:val="00D903D8"/>
    <w:rsid w:val="00D90CAA"/>
    <w:rsid w:val="00D90D6B"/>
    <w:rsid w:val="00D90DB8"/>
    <w:rsid w:val="00D91390"/>
    <w:rsid w:val="00D91BE8"/>
    <w:rsid w:val="00D91D8C"/>
    <w:rsid w:val="00D91F7A"/>
    <w:rsid w:val="00D9263E"/>
    <w:rsid w:val="00D92FDB"/>
    <w:rsid w:val="00D93395"/>
    <w:rsid w:val="00D933E3"/>
    <w:rsid w:val="00D9346D"/>
    <w:rsid w:val="00D9357D"/>
    <w:rsid w:val="00D936DA"/>
    <w:rsid w:val="00D93A0A"/>
    <w:rsid w:val="00D93C02"/>
    <w:rsid w:val="00D93C3F"/>
    <w:rsid w:val="00D93F0D"/>
    <w:rsid w:val="00D93FEF"/>
    <w:rsid w:val="00D9403D"/>
    <w:rsid w:val="00D94388"/>
    <w:rsid w:val="00D943AE"/>
    <w:rsid w:val="00D94471"/>
    <w:rsid w:val="00D94642"/>
    <w:rsid w:val="00D946CB"/>
    <w:rsid w:val="00D94791"/>
    <w:rsid w:val="00D949D2"/>
    <w:rsid w:val="00D94B52"/>
    <w:rsid w:val="00D95014"/>
    <w:rsid w:val="00D95164"/>
    <w:rsid w:val="00D95510"/>
    <w:rsid w:val="00D95A5C"/>
    <w:rsid w:val="00D95DE4"/>
    <w:rsid w:val="00D95ECE"/>
    <w:rsid w:val="00D9695C"/>
    <w:rsid w:val="00D969C4"/>
    <w:rsid w:val="00D969D8"/>
    <w:rsid w:val="00D969E7"/>
    <w:rsid w:val="00D97138"/>
    <w:rsid w:val="00D9794B"/>
    <w:rsid w:val="00D97981"/>
    <w:rsid w:val="00D979E7"/>
    <w:rsid w:val="00D97B22"/>
    <w:rsid w:val="00D97D7F"/>
    <w:rsid w:val="00D97FA0"/>
    <w:rsid w:val="00DA0938"/>
    <w:rsid w:val="00DA0DC3"/>
    <w:rsid w:val="00DA0EDC"/>
    <w:rsid w:val="00DA1985"/>
    <w:rsid w:val="00DA19B0"/>
    <w:rsid w:val="00DA2CBD"/>
    <w:rsid w:val="00DA2D45"/>
    <w:rsid w:val="00DA31D2"/>
    <w:rsid w:val="00DA3234"/>
    <w:rsid w:val="00DA3270"/>
    <w:rsid w:val="00DA336D"/>
    <w:rsid w:val="00DA341E"/>
    <w:rsid w:val="00DA3A19"/>
    <w:rsid w:val="00DA3BEC"/>
    <w:rsid w:val="00DA3EAF"/>
    <w:rsid w:val="00DA3F3E"/>
    <w:rsid w:val="00DA4216"/>
    <w:rsid w:val="00DA48F6"/>
    <w:rsid w:val="00DA49DF"/>
    <w:rsid w:val="00DA4AA2"/>
    <w:rsid w:val="00DA4C30"/>
    <w:rsid w:val="00DA4C5F"/>
    <w:rsid w:val="00DA594B"/>
    <w:rsid w:val="00DA5D9B"/>
    <w:rsid w:val="00DA5E38"/>
    <w:rsid w:val="00DA5FC2"/>
    <w:rsid w:val="00DA6081"/>
    <w:rsid w:val="00DA6171"/>
    <w:rsid w:val="00DA63D6"/>
    <w:rsid w:val="00DA6871"/>
    <w:rsid w:val="00DA7477"/>
    <w:rsid w:val="00DA7B26"/>
    <w:rsid w:val="00DA7C00"/>
    <w:rsid w:val="00DB05D6"/>
    <w:rsid w:val="00DB063D"/>
    <w:rsid w:val="00DB0BA4"/>
    <w:rsid w:val="00DB0BD5"/>
    <w:rsid w:val="00DB0F1D"/>
    <w:rsid w:val="00DB106E"/>
    <w:rsid w:val="00DB1146"/>
    <w:rsid w:val="00DB1FE3"/>
    <w:rsid w:val="00DB2A19"/>
    <w:rsid w:val="00DB2B49"/>
    <w:rsid w:val="00DB31CC"/>
    <w:rsid w:val="00DB353B"/>
    <w:rsid w:val="00DB391E"/>
    <w:rsid w:val="00DB3920"/>
    <w:rsid w:val="00DB483E"/>
    <w:rsid w:val="00DB4911"/>
    <w:rsid w:val="00DB495F"/>
    <w:rsid w:val="00DB4A03"/>
    <w:rsid w:val="00DB4BF4"/>
    <w:rsid w:val="00DB4C10"/>
    <w:rsid w:val="00DB5682"/>
    <w:rsid w:val="00DB664E"/>
    <w:rsid w:val="00DB677E"/>
    <w:rsid w:val="00DB67E6"/>
    <w:rsid w:val="00DB68C0"/>
    <w:rsid w:val="00DB693F"/>
    <w:rsid w:val="00DB6A84"/>
    <w:rsid w:val="00DB6B66"/>
    <w:rsid w:val="00DB6DFF"/>
    <w:rsid w:val="00DB6E76"/>
    <w:rsid w:val="00DB7908"/>
    <w:rsid w:val="00DB7D10"/>
    <w:rsid w:val="00DC0006"/>
    <w:rsid w:val="00DC0285"/>
    <w:rsid w:val="00DC04A2"/>
    <w:rsid w:val="00DC0758"/>
    <w:rsid w:val="00DC0C74"/>
    <w:rsid w:val="00DC1425"/>
    <w:rsid w:val="00DC1A9F"/>
    <w:rsid w:val="00DC231B"/>
    <w:rsid w:val="00DC23B3"/>
    <w:rsid w:val="00DC24DC"/>
    <w:rsid w:val="00DC259D"/>
    <w:rsid w:val="00DC27F8"/>
    <w:rsid w:val="00DC2A7A"/>
    <w:rsid w:val="00DC2F18"/>
    <w:rsid w:val="00DC332E"/>
    <w:rsid w:val="00DC3865"/>
    <w:rsid w:val="00DC3C70"/>
    <w:rsid w:val="00DC3D64"/>
    <w:rsid w:val="00DC3E3C"/>
    <w:rsid w:val="00DC3F23"/>
    <w:rsid w:val="00DC4091"/>
    <w:rsid w:val="00DC4377"/>
    <w:rsid w:val="00DC43C5"/>
    <w:rsid w:val="00DC4A17"/>
    <w:rsid w:val="00DC4B89"/>
    <w:rsid w:val="00DC5076"/>
    <w:rsid w:val="00DC5226"/>
    <w:rsid w:val="00DC57DC"/>
    <w:rsid w:val="00DC58C6"/>
    <w:rsid w:val="00DC5BD5"/>
    <w:rsid w:val="00DC5FE1"/>
    <w:rsid w:val="00DC6061"/>
    <w:rsid w:val="00DC64AF"/>
    <w:rsid w:val="00DC654D"/>
    <w:rsid w:val="00DC7122"/>
    <w:rsid w:val="00DC7223"/>
    <w:rsid w:val="00DC7788"/>
    <w:rsid w:val="00DC77A4"/>
    <w:rsid w:val="00DC7853"/>
    <w:rsid w:val="00DC7D93"/>
    <w:rsid w:val="00DD012D"/>
    <w:rsid w:val="00DD0454"/>
    <w:rsid w:val="00DD048D"/>
    <w:rsid w:val="00DD0D42"/>
    <w:rsid w:val="00DD0F64"/>
    <w:rsid w:val="00DD0FD0"/>
    <w:rsid w:val="00DD1110"/>
    <w:rsid w:val="00DD145E"/>
    <w:rsid w:val="00DD1F60"/>
    <w:rsid w:val="00DD2B85"/>
    <w:rsid w:val="00DD3007"/>
    <w:rsid w:val="00DD35F7"/>
    <w:rsid w:val="00DD44ED"/>
    <w:rsid w:val="00DD46FF"/>
    <w:rsid w:val="00DD4817"/>
    <w:rsid w:val="00DD54E6"/>
    <w:rsid w:val="00DD5BEE"/>
    <w:rsid w:val="00DD5F11"/>
    <w:rsid w:val="00DD602D"/>
    <w:rsid w:val="00DD64C7"/>
    <w:rsid w:val="00DD6D78"/>
    <w:rsid w:val="00DD7EFF"/>
    <w:rsid w:val="00DE03B2"/>
    <w:rsid w:val="00DE0970"/>
    <w:rsid w:val="00DE09EE"/>
    <w:rsid w:val="00DE0CEE"/>
    <w:rsid w:val="00DE1272"/>
    <w:rsid w:val="00DE1B3B"/>
    <w:rsid w:val="00DE1F32"/>
    <w:rsid w:val="00DE2D48"/>
    <w:rsid w:val="00DE344A"/>
    <w:rsid w:val="00DE37E0"/>
    <w:rsid w:val="00DE3901"/>
    <w:rsid w:val="00DE45EF"/>
    <w:rsid w:val="00DE46DF"/>
    <w:rsid w:val="00DE4D35"/>
    <w:rsid w:val="00DE4F2D"/>
    <w:rsid w:val="00DE50F0"/>
    <w:rsid w:val="00DE519C"/>
    <w:rsid w:val="00DE5707"/>
    <w:rsid w:val="00DE5D99"/>
    <w:rsid w:val="00DE66C9"/>
    <w:rsid w:val="00DE67FB"/>
    <w:rsid w:val="00DE712C"/>
    <w:rsid w:val="00DE718A"/>
    <w:rsid w:val="00DE71C5"/>
    <w:rsid w:val="00DE72D5"/>
    <w:rsid w:val="00DE769C"/>
    <w:rsid w:val="00DE77DA"/>
    <w:rsid w:val="00DE7CDC"/>
    <w:rsid w:val="00DF00E1"/>
    <w:rsid w:val="00DF0101"/>
    <w:rsid w:val="00DF0A36"/>
    <w:rsid w:val="00DF14D7"/>
    <w:rsid w:val="00DF1881"/>
    <w:rsid w:val="00DF2006"/>
    <w:rsid w:val="00DF3111"/>
    <w:rsid w:val="00DF3C7A"/>
    <w:rsid w:val="00DF3C87"/>
    <w:rsid w:val="00DF46D1"/>
    <w:rsid w:val="00DF4877"/>
    <w:rsid w:val="00DF5E15"/>
    <w:rsid w:val="00DF62CB"/>
    <w:rsid w:val="00DF6818"/>
    <w:rsid w:val="00DF69CD"/>
    <w:rsid w:val="00DF6BA4"/>
    <w:rsid w:val="00DF7862"/>
    <w:rsid w:val="00DF7E7F"/>
    <w:rsid w:val="00E000F6"/>
    <w:rsid w:val="00E0032D"/>
    <w:rsid w:val="00E005C3"/>
    <w:rsid w:val="00E009C6"/>
    <w:rsid w:val="00E009EF"/>
    <w:rsid w:val="00E02210"/>
    <w:rsid w:val="00E02633"/>
    <w:rsid w:val="00E02B1F"/>
    <w:rsid w:val="00E03365"/>
    <w:rsid w:val="00E034D7"/>
    <w:rsid w:val="00E03850"/>
    <w:rsid w:val="00E03E6E"/>
    <w:rsid w:val="00E04297"/>
    <w:rsid w:val="00E04B64"/>
    <w:rsid w:val="00E04D48"/>
    <w:rsid w:val="00E0501D"/>
    <w:rsid w:val="00E050F2"/>
    <w:rsid w:val="00E056C1"/>
    <w:rsid w:val="00E05C01"/>
    <w:rsid w:val="00E05CA2"/>
    <w:rsid w:val="00E05CE3"/>
    <w:rsid w:val="00E05EF3"/>
    <w:rsid w:val="00E05F81"/>
    <w:rsid w:val="00E0601B"/>
    <w:rsid w:val="00E06237"/>
    <w:rsid w:val="00E0634E"/>
    <w:rsid w:val="00E0640B"/>
    <w:rsid w:val="00E06608"/>
    <w:rsid w:val="00E073A0"/>
    <w:rsid w:val="00E07890"/>
    <w:rsid w:val="00E102C4"/>
    <w:rsid w:val="00E10618"/>
    <w:rsid w:val="00E10C33"/>
    <w:rsid w:val="00E10C68"/>
    <w:rsid w:val="00E10FD9"/>
    <w:rsid w:val="00E11066"/>
    <w:rsid w:val="00E11105"/>
    <w:rsid w:val="00E11C3A"/>
    <w:rsid w:val="00E11F7B"/>
    <w:rsid w:val="00E126EF"/>
    <w:rsid w:val="00E12744"/>
    <w:rsid w:val="00E12C56"/>
    <w:rsid w:val="00E12D3C"/>
    <w:rsid w:val="00E13368"/>
    <w:rsid w:val="00E1349A"/>
    <w:rsid w:val="00E13E6D"/>
    <w:rsid w:val="00E13F16"/>
    <w:rsid w:val="00E1443D"/>
    <w:rsid w:val="00E15315"/>
    <w:rsid w:val="00E15870"/>
    <w:rsid w:val="00E16412"/>
    <w:rsid w:val="00E16441"/>
    <w:rsid w:val="00E1689A"/>
    <w:rsid w:val="00E17383"/>
    <w:rsid w:val="00E17C5D"/>
    <w:rsid w:val="00E17DEE"/>
    <w:rsid w:val="00E17E48"/>
    <w:rsid w:val="00E17E6E"/>
    <w:rsid w:val="00E207C1"/>
    <w:rsid w:val="00E208ED"/>
    <w:rsid w:val="00E209AA"/>
    <w:rsid w:val="00E20A7A"/>
    <w:rsid w:val="00E20AEB"/>
    <w:rsid w:val="00E20AEE"/>
    <w:rsid w:val="00E20BC1"/>
    <w:rsid w:val="00E20C16"/>
    <w:rsid w:val="00E20CAB"/>
    <w:rsid w:val="00E222FC"/>
    <w:rsid w:val="00E22798"/>
    <w:rsid w:val="00E22CA4"/>
    <w:rsid w:val="00E22EE8"/>
    <w:rsid w:val="00E23177"/>
    <w:rsid w:val="00E2317E"/>
    <w:rsid w:val="00E231B7"/>
    <w:rsid w:val="00E23248"/>
    <w:rsid w:val="00E237D9"/>
    <w:rsid w:val="00E23D4D"/>
    <w:rsid w:val="00E23F28"/>
    <w:rsid w:val="00E241A5"/>
    <w:rsid w:val="00E24357"/>
    <w:rsid w:val="00E24943"/>
    <w:rsid w:val="00E24C05"/>
    <w:rsid w:val="00E24F38"/>
    <w:rsid w:val="00E25ACB"/>
    <w:rsid w:val="00E262F4"/>
    <w:rsid w:val="00E264EC"/>
    <w:rsid w:val="00E26526"/>
    <w:rsid w:val="00E26656"/>
    <w:rsid w:val="00E26978"/>
    <w:rsid w:val="00E270ED"/>
    <w:rsid w:val="00E27371"/>
    <w:rsid w:val="00E27509"/>
    <w:rsid w:val="00E27F93"/>
    <w:rsid w:val="00E27F94"/>
    <w:rsid w:val="00E30036"/>
    <w:rsid w:val="00E301D0"/>
    <w:rsid w:val="00E3030E"/>
    <w:rsid w:val="00E303E7"/>
    <w:rsid w:val="00E30999"/>
    <w:rsid w:val="00E310FF"/>
    <w:rsid w:val="00E31725"/>
    <w:rsid w:val="00E319DE"/>
    <w:rsid w:val="00E320B6"/>
    <w:rsid w:val="00E324BE"/>
    <w:rsid w:val="00E325FA"/>
    <w:rsid w:val="00E32758"/>
    <w:rsid w:val="00E32787"/>
    <w:rsid w:val="00E33415"/>
    <w:rsid w:val="00E33719"/>
    <w:rsid w:val="00E3389C"/>
    <w:rsid w:val="00E33CA8"/>
    <w:rsid w:val="00E3406F"/>
    <w:rsid w:val="00E342D5"/>
    <w:rsid w:val="00E3434D"/>
    <w:rsid w:val="00E34654"/>
    <w:rsid w:val="00E346F4"/>
    <w:rsid w:val="00E34D17"/>
    <w:rsid w:val="00E3527D"/>
    <w:rsid w:val="00E35987"/>
    <w:rsid w:val="00E35AAC"/>
    <w:rsid w:val="00E360EB"/>
    <w:rsid w:val="00E37076"/>
    <w:rsid w:val="00E376D2"/>
    <w:rsid w:val="00E37E57"/>
    <w:rsid w:val="00E40639"/>
    <w:rsid w:val="00E407FB"/>
    <w:rsid w:val="00E40C6C"/>
    <w:rsid w:val="00E40F86"/>
    <w:rsid w:val="00E41A42"/>
    <w:rsid w:val="00E41FD9"/>
    <w:rsid w:val="00E420E6"/>
    <w:rsid w:val="00E421DC"/>
    <w:rsid w:val="00E42213"/>
    <w:rsid w:val="00E424BE"/>
    <w:rsid w:val="00E42639"/>
    <w:rsid w:val="00E42A7F"/>
    <w:rsid w:val="00E42BF6"/>
    <w:rsid w:val="00E43371"/>
    <w:rsid w:val="00E43375"/>
    <w:rsid w:val="00E436E1"/>
    <w:rsid w:val="00E4379F"/>
    <w:rsid w:val="00E43E52"/>
    <w:rsid w:val="00E43F0B"/>
    <w:rsid w:val="00E44BED"/>
    <w:rsid w:val="00E4514B"/>
    <w:rsid w:val="00E4547A"/>
    <w:rsid w:val="00E45628"/>
    <w:rsid w:val="00E464FF"/>
    <w:rsid w:val="00E46526"/>
    <w:rsid w:val="00E468BD"/>
    <w:rsid w:val="00E46CB9"/>
    <w:rsid w:val="00E46CF8"/>
    <w:rsid w:val="00E46F91"/>
    <w:rsid w:val="00E47018"/>
    <w:rsid w:val="00E472F9"/>
    <w:rsid w:val="00E476B6"/>
    <w:rsid w:val="00E4799C"/>
    <w:rsid w:val="00E501B7"/>
    <w:rsid w:val="00E50573"/>
    <w:rsid w:val="00E50E52"/>
    <w:rsid w:val="00E50F45"/>
    <w:rsid w:val="00E51902"/>
    <w:rsid w:val="00E51AD0"/>
    <w:rsid w:val="00E52304"/>
    <w:rsid w:val="00E5252A"/>
    <w:rsid w:val="00E52E34"/>
    <w:rsid w:val="00E52FF4"/>
    <w:rsid w:val="00E53E56"/>
    <w:rsid w:val="00E53E93"/>
    <w:rsid w:val="00E54282"/>
    <w:rsid w:val="00E54A3E"/>
    <w:rsid w:val="00E54F64"/>
    <w:rsid w:val="00E551C4"/>
    <w:rsid w:val="00E5528F"/>
    <w:rsid w:val="00E55A23"/>
    <w:rsid w:val="00E55A47"/>
    <w:rsid w:val="00E55D5A"/>
    <w:rsid w:val="00E56459"/>
    <w:rsid w:val="00E56ACF"/>
    <w:rsid w:val="00E57B5A"/>
    <w:rsid w:val="00E57D30"/>
    <w:rsid w:val="00E57F07"/>
    <w:rsid w:val="00E60285"/>
    <w:rsid w:val="00E605AA"/>
    <w:rsid w:val="00E608CB"/>
    <w:rsid w:val="00E60E41"/>
    <w:rsid w:val="00E60F06"/>
    <w:rsid w:val="00E60FF0"/>
    <w:rsid w:val="00E615AE"/>
    <w:rsid w:val="00E61E25"/>
    <w:rsid w:val="00E61E8B"/>
    <w:rsid w:val="00E62033"/>
    <w:rsid w:val="00E622BC"/>
    <w:rsid w:val="00E62992"/>
    <w:rsid w:val="00E62E5F"/>
    <w:rsid w:val="00E633F7"/>
    <w:rsid w:val="00E636D9"/>
    <w:rsid w:val="00E63706"/>
    <w:rsid w:val="00E64D13"/>
    <w:rsid w:val="00E64DF4"/>
    <w:rsid w:val="00E65016"/>
    <w:rsid w:val="00E65E1C"/>
    <w:rsid w:val="00E661C6"/>
    <w:rsid w:val="00E667B5"/>
    <w:rsid w:val="00E66BB8"/>
    <w:rsid w:val="00E66D56"/>
    <w:rsid w:val="00E66DC4"/>
    <w:rsid w:val="00E670A8"/>
    <w:rsid w:val="00E675A8"/>
    <w:rsid w:val="00E679A6"/>
    <w:rsid w:val="00E67A99"/>
    <w:rsid w:val="00E67C29"/>
    <w:rsid w:val="00E67E9B"/>
    <w:rsid w:val="00E70438"/>
    <w:rsid w:val="00E70ECD"/>
    <w:rsid w:val="00E716AA"/>
    <w:rsid w:val="00E719F4"/>
    <w:rsid w:val="00E724AF"/>
    <w:rsid w:val="00E72691"/>
    <w:rsid w:val="00E72D21"/>
    <w:rsid w:val="00E732C5"/>
    <w:rsid w:val="00E744ED"/>
    <w:rsid w:val="00E747EE"/>
    <w:rsid w:val="00E74991"/>
    <w:rsid w:val="00E75198"/>
    <w:rsid w:val="00E75BA9"/>
    <w:rsid w:val="00E7668B"/>
    <w:rsid w:val="00E76F23"/>
    <w:rsid w:val="00E7758E"/>
    <w:rsid w:val="00E77D24"/>
    <w:rsid w:val="00E801CD"/>
    <w:rsid w:val="00E80F00"/>
    <w:rsid w:val="00E810B7"/>
    <w:rsid w:val="00E812D8"/>
    <w:rsid w:val="00E815A2"/>
    <w:rsid w:val="00E82207"/>
    <w:rsid w:val="00E825B0"/>
    <w:rsid w:val="00E82612"/>
    <w:rsid w:val="00E82AB6"/>
    <w:rsid w:val="00E82B34"/>
    <w:rsid w:val="00E82BA9"/>
    <w:rsid w:val="00E8354D"/>
    <w:rsid w:val="00E83654"/>
    <w:rsid w:val="00E83ADD"/>
    <w:rsid w:val="00E83B8B"/>
    <w:rsid w:val="00E83CA1"/>
    <w:rsid w:val="00E84062"/>
    <w:rsid w:val="00E848CB"/>
    <w:rsid w:val="00E84BB6"/>
    <w:rsid w:val="00E84F60"/>
    <w:rsid w:val="00E8555D"/>
    <w:rsid w:val="00E8561E"/>
    <w:rsid w:val="00E85727"/>
    <w:rsid w:val="00E85FA2"/>
    <w:rsid w:val="00E86369"/>
    <w:rsid w:val="00E86A0D"/>
    <w:rsid w:val="00E871FE"/>
    <w:rsid w:val="00E8771A"/>
    <w:rsid w:val="00E87808"/>
    <w:rsid w:val="00E906E0"/>
    <w:rsid w:val="00E90C24"/>
    <w:rsid w:val="00E91500"/>
    <w:rsid w:val="00E91650"/>
    <w:rsid w:val="00E92780"/>
    <w:rsid w:val="00E92944"/>
    <w:rsid w:val="00E932F4"/>
    <w:rsid w:val="00E93953"/>
    <w:rsid w:val="00E93CFF"/>
    <w:rsid w:val="00E93D7C"/>
    <w:rsid w:val="00E94478"/>
    <w:rsid w:val="00E948D5"/>
    <w:rsid w:val="00E948DB"/>
    <w:rsid w:val="00E9497D"/>
    <w:rsid w:val="00E94A9A"/>
    <w:rsid w:val="00E953AF"/>
    <w:rsid w:val="00E9588F"/>
    <w:rsid w:val="00E95AAC"/>
    <w:rsid w:val="00E95FB0"/>
    <w:rsid w:val="00E962DD"/>
    <w:rsid w:val="00E9652B"/>
    <w:rsid w:val="00E967AF"/>
    <w:rsid w:val="00E96BDE"/>
    <w:rsid w:val="00E96C1F"/>
    <w:rsid w:val="00E96ECB"/>
    <w:rsid w:val="00E96FDE"/>
    <w:rsid w:val="00E97885"/>
    <w:rsid w:val="00E97936"/>
    <w:rsid w:val="00E97944"/>
    <w:rsid w:val="00E97AB7"/>
    <w:rsid w:val="00E97DC0"/>
    <w:rsid w:val="00EA0568"/>
    <w:rsid w:val="00EA0ABA"/>
    <w:rsid w:val="00EA1381"/>
    <w:rsid w:val="00EA1577"/>
    <w:rsid w:val="00EA1766"/>
    <w:rsid w:val="00EA1E35"/>
    <w:rsid w:val="00EA1EEC"/>
    <w:rsid w:val="00EA28C2"/>
    <w:rsid w:val="00EA2B08"/>
    <w:rsid w:val="00EA32DC"/>
    <w:rsid w:val="00EA367F"/>
    <w:rsid w:val="00EA3B75"/>
    <w:rsid w:val="00EA4967"/>
    <w:rsid w:val="00EA49F9"/>
    <w:rsid w:val="00EA4A82"/>
    <w:rsid w:val="00EA4AA4"/>
    <w:rsid w:val="00EA59AD"/>
    <w:rsid w:val="00EA67EA"/>
    <w:rsid w:val="00EA67F7"/>
    <w:rsid w:val="00EA67FB"/>
    <w:rsid w:val="00EA6C65"/>
    <w:rsid w:val="00EA7145"/>
    <w:rsid w:val="00EA71B0"/>
    <w:rsid w:val="00EA7213"/>
    <w:rsid w:val="00EA772C"/>
    <w:rsid w:val="00EA7754"/>
    <w:rsid w:val="00EA78F7"/>
    <w:rsid w:val="00EA7A8D"/>
    <w:rsid w:val="00EA7C3D"/>
    <w:rsid w:val="00EB0060"/>
    <w:rsid w:val="00EB019F"/>
    <w:rsid w:val="00EB0A02"/>
    <w:rsid w:val="00EB0DB2"/>
    <w:rsid w:val="00EB1011"/>
    <w:rsid w:val="00EB1326"/>
    <w:rsid w:val="00EB1577"/>
    <w:rsid w:val="00EB1762"/>
    <w:rsid w:val="00EB1883"/>
    <w:rsid w:val="00EB1940"/>
    <w:rsid w:val="00EB1AB2"/>
    <w:rsid w:val="00EB1ACA"/>
    <w:rsid w:val="00EB1BC4"/>
    <w:rsid w:val="00EB1C81"/>
    <w:rsid w:val="00EB1CCA"/>
    <w:rsid w:val="00EB1E63"/>
    <w:rsid w:val="00EB2003"/>
    <w:rsid w:val="00EB2543"/>
    <w:rsid w:val="00EB2676"/>
    <w:rsid w:val="00EB2B6D"/>
    <w:rsid w:val="00EB3513"/>
    <w:rsid w:val="00EB3AEC"/>
    <w:rsid w:val="00EB46D5"/>
    <w:rsid w:val="00EB51CA"/>
    <w:rsid w:val="00EB51D7"/>
    <w:rsid w:val="00EB536F"/>
    <w:rsid w:val="00EB5846"/>
    <w:rsid w:val="00EB5FA3"/>
    <w:rsid w:val="00EB6210"/>
    <w:rsid w:val="00EB71B0"/>
    <w:rsid w:val="00EB72D3"/>
    <w:rsid w:val="00EB78AC"/>
    <w:rsid w:val="00EC006F"/>
    <w:rsid w:val="00EC0370"/>
    <w:rsid w:val="00EC037A"/>
    <w:rsid w:val="00EC15D5"/>
    <w:rsid w:val="00EC1AB6"/>
    <w:rsid w:val="00EC1C72"/>
    <w:rsid w:val="00EC2320"/>
    <w:rsid w:val="00EC2BEA"/>
    <w:rsid w:val="00EC312D"/>
    <w:rsid w:val="00EC35C7"/>
    <w:rsid w:val="00EC4D32"/>
    <w:rsid w:val="00EC5696"/>
    <w:rsid w:val="00EC5984"/>
    <w:rsid w:val="00EC641F"/>
    <w:rsid w:val="00EC686D"/>
    <w:rsid w:val="00EC6AF2"/>
    <w:rsid w:val="00EC6EC1"/>
    <w:rsid w:val="00EC73B1"/>
    <w:rsid w:val="00EC7635"/>
    <w:rsid w:val="00EC76BB"/>
    <w:rsid w:val="00EC77BA"/>
    <w:rsid w:val="00EC7CEE"/>
    <w:rsid w:val="00EC7D3E"/>
    <w:rsid w:val="00ED0324"/>
    <w:rsid w:val="00ED0B11"/>
    <w:rsid w:val="00ED0B3B"/>
    <w:rsid w:val="00ED0E53"/>
    <w:rsid w:val="00ED1AA5"/>
    <w:rsid w:val="00ED1AC5"/>
    <w:rsid w:val="00ED205B"/>
    <w:rsid w:val="00ED20F4"/>
    <w:rsid w:val="00ED225B"/>
    <w:rsid w:val="00ED2676"/>
    <w:rsid w:val="00ED2B4B"/>
    <w:rsid w:val="00ED2E52"/>
    <w:rsid w:val="00ED3498"/>
    <w:rsid w:val="00ED3D1A"/>
    <w:rsid w:val="00ED417F"/>
    <w:rsid w:val="00ED41BC"/>
    <w:rsid w:val="00ED4542"/>
    <w:rsid w:val="00ED50A8"/>
    <w:rsid w:val="00ED597F"/>
    <w:rsid w:val="00ED5A3D"/>
    <w:rsid w:val="00ED5E77"/>
    <w:rsid w:val="00ED652A"/>
    <w:rsid w:val="00ED688F"/>
    <w:rsid w:val="00ED6F35"/>
    <w:rsid w:val="00ED737A"/>
    <w:rsid w:val="00ED77E0"/>
    <w:rsid w:val="00ED7956"/>
    <w:rsid w:val="00ED79CF"/>
    <w:rsid w:val="00ED7B49"/>
    <w:rsid w:val="00ED7FBA"/>
    <w:rsid w:val="00EE00BD"/>
    <w:rsid w:val="00EE044B"/>
    <w:rsid w:val="00EE05A3"/>
    <w:rsid w:val="00EE0AB2"/>
    <w:rsid w:val="00EE0E6F"/>
    <w:rsid w:val="00EE0F24"/>
    <w:rsid w:val="00EE1806"/>
    <w:rsid w:val="00EE1D97"/>
    <w:rsid w:val="00EE1EC5"/>
    <w:rsid w:val="00EE1FDE"/>
    <w:rsid w:val="00EE204D"/>
    <w:rsid w:val="00EE2A32"/>
    <w:rsid w:val="00EE2B9F"/>
    <w:rsid w:val="00EE303C"/>
    <w:rsid w:val="00EE32F5"/>
    <w:rsid w:val="00EE3C6C"/>
    <w:rsid w:val="00EE48E8"/>
    <w:rsid w:val="00EE498B"/>
    <w:rsid w:val="00EE4C6A"/>
    <w:rsid w:val="00EE4E94"/>
    <w:rsid w:val="00EE4F52"/>
    <w:rsid w:val="00EE4F9E"/>
    <w:rsid w:val="00EE6007"/>
    <w:rsid w:val="00EE604C"/>
    <w:rsid w:val="00EE7315"/>
    <w:rsid w:val="00EE74D7"/>
    <w:rsid w:val="00EE7FCA"/>
    <w:rsid w:val="00EF00FC"/>
    <w:rsid w:val="00EF096C"/>
    <w:rsid w:val="00EF1205"/>
    <w:rsid w:val="00EF1415"/>
    <w:rsid w:val="00EF177D"/>
    <w:rsid w:val="00EF17CE"/>
    <w:rsid w:val="00EF1CD3"/>
    <w:rsid w:val="00EF1DC2"/>
    <w:rsid w:val="00EF201F"/>
    <w:rsid w:val="00EF2CDC"/>
    <w:rsid w:val="00EF374F"/>
    <w:rsid w:val="00EF4128"/>
    <w:rsid w:val="00EF4CCF"/>
    <w:rsid w:val="00EF4CF5"/>
    <w:rsid w:val="00EF6B2B"/>
    <w:rsid w:val="00EF6C0C"/>
    <w:rsid w:val="00EF72E7"/>
    <w:rsid w:val="00EF73D3"/>
    <w:rsid w:val="00EF7470"/>
    <w:rsid w:val="00EF7595"/>
    <w:rsid w:val="00EF7926"/>
    <w:rsid w:val="00EF7A91"/>
    <w:rsid w:val="00F0012C"/>
    <w:rsid w:val="00F0073A"/>
    <w:rsid w:val="00F01076"/>
    <w:rsid w:val="00F010D1"/>
    <w:rsid w:val="00F017E7"/>
    <w:rsid w:val="00F01C3F"/>
    <w:rsid w:val="00F01EC2"/>
    <w:rsid w:val="00F01EF8"/>
    <w:rsid w:val="00F01F04"/>
    <w:rsid w:val="00F01F98"/>
    <w:rsid w:val="00F02332"/>
    <w:rsid w:val="00F023D1"/>
    <w:rsid w:val="00F02725"/>
    <w:rsid w:val="00F028D4"/>
    <w:rsid w:val="00F0341B"/>
    <w:rsid w:val="00F038B0"/>
    <w:rsid w:val="00F03EFB"/>
    <w:rsid w:val="00F0463E"/>
    <w:rsid w:val="00F046E1"/>
    <w:rsid w:val="00F05138"/>
    <w:rsid w:val="00F05191"/>
    <w:rsid w:val="00F05390"/>
    <w:rsid w:val="00F05855"/>
    <w:rsid w:val="00F06158"/>
    <w:rsid w:val="00F062E4"/>
    <w:rsid w:val="00F06B30"/>
    <w:rsid w:val="00F06D4E"/>
    <w:rsid w:val="00F06F95"/>
    <w:rsid w:val="00F072A8"/>
    <w:rsid w:val="00F07D75"/>
    <w:rsid w:val="00F10035"/>
    <w:rsid w:val="00F1016F"/>
    <w:rsid w:val="00F10863"/>
    <w:rsid w:val="00F11093"/>
    <w:rsid w:val="00F116F5"/>
    <w:rsid w:val="00F11EE4"/>
    <w:rsid w:val="00F126D6"/>
    <w:rsid w:val="00F134CC"/>
    <w:rsid w:val="00F13643"/>
    <w:rsid w:val="00F1396F"/>
    <w:rsid w:val="00F13E86"/>
    <w:rsid w:val="00F1423B"/>
    <w:rsid w:val="00F142C0"/>
    <w:rsid w:val="00F15F01"/>
    <w:rsid w:val="00F15F72"/>
    <w:rsid w:val="00F16C89"/>
    <w:rsid w:val="00F16FB4"/>
    <w:rsid w:val="00F175D6"/>
    <w:rsid w:val="00F2079F"/>
    <w:rsid w:val="00F20B2E"/>
    <w:rsid w:val="00F20C85"/>
    <w:rsid w:val="00F2168A"/>
    <w:rsid w:val="00F21BD1"/>
    <w:rsid w:val="00F22ABC"/>
    <w:rsid w:val="00F22B57"/>
    <w:rsid w:val="00F22E97"/>
    <w:rsid w:val="00F22F83"/>
    <w:rsid w:val="00F22F9D"/>
    <w:rsid w:val="00F233B7"/>
    <w:rsid w:val="00F2345A"/>
    <w:rsid w:val="00F23713"/>
    <w:rsid w:val="00F23898"/>
    <w:rsid w:val="00F23B1B"/>
    <w:rsid w:val="00F24801"/>
    <w:rsid w:val="00F2487B"/>
    <w:rsid w:val="00F24A45"/>
    <w:rsid w:val="00F24BBD"/>
    <w:rsid w:val="00F24F48"/>
    <w:rsid w:val="00F250E8"/>
    <w:rsid w:val="00F25286"/>
    <w:rsid w:val="00F254AE"/>
    <w:rsid w:val="00F25A4C"/>
    <w:rsid w:val="00F25C10"/>
    <w:rsid w:val="00F25C7F"/>
    <w:rsid w:val="00F26E61"/>
    <w:rsid w:val="00F270E2"/>
    <w:rsid w:val="00F27B37"/>
    <w:rsid w:val="00F300DF"/>
    <w:rsid w:val="00F300E1"/>
    <w:rsid w:val="00F3061B"/>
    <w:rsid w:val="00F30FE8"/>
    <w:rsid w:val="00F310FA"/>
    <w:rsid w:val="00F312D7"/>
    <w:rsid w:val="00F31603"/>
    <w:rsid w:val="00F3167E"/>
    <w:rsid w:val="00F31C28"/>
    <w:rsid w:val="00F3208D"/>
    <w:rsid w:val="00F336B0"/>
    <w:rsid w:val="00F337DE"/>
    <w:rsid w:val="00F34090"/>
    <w:rsid w:val="00F3427F"/>
    <w:rsid w:val="00F3469D"/>
    <w:rsid w:val="00F3496A"/>
    <w:rsid w:val="00F34BFE"/>
    <w:rsid w:val="00F352B1"/>
    <w:rsid w:val="00F353F2"/>
    <w:rsid w:val="00F35619"/>
    <w:rsid w:val="00F3564D"/>
    <w:rsid w:val="00F35E2F"/>
    <w:rsid w:val="00F361EC"/>
    <w:rsid w:val="00F367E7"/>
    <w:rsid w:val="00F36DD7"/>
    <w:rsid w:val="00F36E2A"/>
    <w:rsid w:val="00F36E5C"/>
    <w:rsid w:val="00F370C2"/>
    <w:rsid w:val="00F370F5"/>
    <w:rsid w:val="00F373F3"/>
    <w:rsid w:val="00F37DD9"/>
    <w:rsid w:val="00F4001F"/>
    <w:rsid w:val="00F40211"/>
    <w:rsid w:val="00F40932"/>
    <w:rsid w:val="00F40E24"/>
    <w:rsid w:val="00F41142"/>
    <w:rsid w:val="00F41B25"/>
    <w:rsid w:val="00F41DA5"/>
    <w:rsid w:val="00F42066"/>
    <w:rsid w:val="00F42326"/>
    <w:rsid w:val="00F42346"/>
    <w:rsid w:val="00F42494"/>
    <w:rsid w:val="00F42C10"/>
    <w:rsid w:val="00F4314B"/>
    <w:rsid w:val="00F432CC"/>
    <w:rsid w:val="00F43544"/>
    <w:rsid w:val="00F437E1"/>
    <w:rsid w:val="00F43BAC"/>
    <w:rsid w:val="00F43DAC"/>
    <w:rsid w:val="00F43DE0"/>
    <w:rsid w:val="00F4407D"/>
    <w:rsid w:val="00F44717"/>
    <w:rsid w:val="00F44BDF"/>
    <w:rsid w:val="00F44C46"/>
    <w:rsid w:val="00F4556B"/>
    <w:rsid w:val="00F45632"/>
    <w:rsid w:val="00F4588E"/>
    <w:rsid w:val="00F45897"/>
    <w:rsid w:val="00F4591E"/>
    <w:rsid w:val="00F4592E"/>
    <w:rsid w:val="00F45964"/>
    <w:rsid w:val="00F45D5B"/>
    <w:rsid w:val="00F45E41"/>
    <w:rsid w:val="00F45E67"/>
    <w:rsid w:val="00F46080"/>
    <w:rsid w:val="00F4633C"/>
    <w:rsid w:val="00F465ED"/>
    <w:rsid w:val="00F469D5"/>
    <w:rsid w:val="00F46D4D"/>
    <w:rsid w:val="00F478A3"/>
    <w:rsid w:val="00F47BE8"/>
    <w:rsid w:val="00F47EE4"/>
    <w:rsid w:val="00F50394"/>
    <w:rsid w:val="00F5119E"/>
    <w:rsid w:val="00F515AF"/>
    <w:rsid w:val="00F52BC9"/>
    <w:rsid w:val="00F53352"/>
    <w:rsid w:val="00F536E2"/>
    <w:rsid w:val="00F540FC"/>
    <w:rsid w:val="00F5441C"/>
    <w:rsid w:val="00F545D3"/>
    <w:rsid w:val="00F54804"/>
    <w:rsid w:val="00F54AA0"/>
    <w:rsid w:val="00F54C2B"/>
    <w:rsid w:val="00F54D4B"/>
    <w:rsid w:val="00F54DFF"/>
    <w:rsid w:val="00F5584F"/>
    <w:rsid w:val="00F55B0A"/>
    <w:rsid w:val="00F55F41"/>
    <w:rsid w:val="00F564AB"/>
    <w:rsid w:val="00F56C2E"/>
    <w:rsid w:val="00F57144"/>
    <w:rsid w:val="00F57430"/>
    <w:rsid w:val="00F575F7"/>
    <w:rsid w:val="00F57824"/>
    <w:rsid w:val="00F579B0"/>
    <w:rsid w:val="00F57AB8"/>
    <w:rsid w:val="00F6035E"/>
    <w:rsid w:val="00F6071B"/>
    <w:rsid w:val="00F60743"/>
    <w:rsid w:val="00F60F5B"/>
    <w:rsid w:val="00F6176A"/>
    <w:rsid w:val="00F61A60"/>
    <w:rsid w:val="00F6237D"/>
    <w:rsid w:val="00F63711"/>
    <w:rsid w:val="00F6388B"/>
    <w:rsid w:val="00F638E2"/>
    <w:rsid w:val="00F63F7E"/>
    <w:rsid w:val="00F64676"/>
    <w:rsid w:val="00F64704"/>
    <w:rsid w:val="00F652C9"/>
    <w:rsid w:val="00F6608F"/>
    <w:rsid w:val="00F66364"/>
    <w:rsid w:val="00F66582"/>
    <w:rsid w:val="00F66D9C"/>
    <w:rsid w:val="00F67B03"/>
    <w:rsid w:val="00F67BCF"/>
    <w:rsid w:val="00F70209"/>
    <w:rsid w:val="00F7054A"/>
    <w:rsid w:val="00F71026"/>
    <w:rsid w:val="00F711CC"/>
    <w:rsid w:val="00F711E0"/>
    <w:rsid w:val="00F716FA"/>
    <w:rsid w:val="00F7180A"/>
    <w:rsid w:val="00F71C8B"/>
    <w:rsid w:val="00F71E0B"/>
    <w:rsid w:val="00F72CC3"/>
    <w:rsid w:val="00F7362D"/>
    <w:rsid w:val="00F73A54"/>
    <w:rsid w:val="00F73C47"/>
    <w:rsid w:val="00F74397"/>
    <w:rsid w:val="00F746A9"/>
    <w:rsid w:val="00F7479B"/>
    <w:rsid w:val="00F7493A"/>
    <w:rsid w:val="00F74D61"/>
    <w:rsid w:val="00F7503E"/>
    <w:rsid w:val="00F754F9"/>
    <w:rsid w:val="00F768D2"/>
    <w:rsid w:val="00F76AA2"/>
    <w:rsid w:val="00F76F03"/>
    <w:rsid w:val="00F77A34"/>
    <w:rsid w:val="00F77A47"/>
    <w:rsid w:val="00F77B98"/>
    <w:rsid w:val="00F77C03"/>
    <w:rsid w:val="00F77E04"/>
    <w:rsid w:val="00F77E26"/>
    <w:rsid w:val="00F77EC1"/>
    <w:rsid w:val="00F77EED"/>
    <w:rsid w:val="00F809BB"/>
    <w:rsid w:val="00F80D4E"/>
    <w:rsid w:val="00F8172C"/>
    <w:rsid w:val="00F81A35"/>
    <w:rsid w:val="00F82588"/>
    <w:rsid w:val="00F828CD"/>
    <w:rsid w:val="00F82CA2"/>
    <w:rsid w:val="00F82E5D"/>
    <w:rsid w:val="00F82ED6"/>
    <w:rsid w:val="00F8339E"/>
    <w:rsid w:val="00F84544"/>
    <w:rsid w:val="00F84B21"/>
    <w:rsid w:val="00F84B99"/>
    <w:rsid w:val="00F851F5"/>
    <w:rsid w:val="00F85277"/>
    <w:rsid w:val="00F854AC"/>
    <w:rsid w:val="00F85BA7"/>
    <w:rsid w:val="00F86317"/>
    <w:rsid w:val="00F86A70"/>
    <w:rsid w:val="00F86CA0"/>
    <w:rsid w:val="00F86D11"/>
    <w:rsid w:val="00F86EED"/>
    <w:rsid w:val="00F8738A"/>
    <w:rsid w:val="00F873F9"/>
    <w:rsid w:val="00F8780E"/>
    <w:rsid w:val="00F90391"/>
    <w:rsid w:val="00F9094B"/>
    <w:rsid w:val="00F90D64"/>
    <w:rsid w:val="00F90DC2"/>
    <w:rsid w:val="00F90E64"/>
    <w:rsid w:val="00F90F69"/>
    <w:rsid w:val="00F9197E"/>
    <w:rsid w:val="00F91A83"/>
    <w:rsid w:val="00F91B51"/>
    <w:rsid w:val="00F921F3"/>
    <w:rsid w:val="00F9239E"/>
    <w:rsid w:val="00F924F7"/>
    <w:rsid w:val="00F92833"/>
    <w:rsid w:val="00F92B51"/>
    <w:rsid w:val="00F92C40"/>
    <w:rsid w:val="00F93627"/>
    <w:rsid w:val="00F942BE"/>
    <w:rsid w:val="00F94680"/>
    <w:rsid w:val="00F94C26"/>
    <w:rsid w:val="00F9533C"/>
    <w:rsid w:val="00F9552D"/>
    <w:rsid w:val="00F95908"/>
    <w:rsid w:val="00F95DFE"/>
    <w:rsid w:val="00F96345"/>
    <w:rsid w:val="00F96ADA"/>
    <w:rsid w:val="00F96CC8"/>
    <w:rsid w:val="00F96D1C"/>
    <w:rsid w:val="00F97EE2"/>
    <w:rsid w:val="00FA0B60"/>
    <w:rsid w:val="00FA0FB9"/>
    <w:rsid w:val="00FA11D9"/>
    <w:rsid w:val="00FA1747"/>
    <w:rsid w:val="00FA1966"/>
    <w:rsid w:val="00FA1F1F"/>
    <w:rsid w:val="00FA20A9"/>
    <w:rsid w:val="00FA20E8"/>
    <w:rsid w:val="00FA2883"/>
    <w:rsid w:val="00FA29D6"/>
    <w:rsid w:val="00FA3216"/>
    <w:rsid w:val="00FA3893"/>
    <w:rsid w:val="00FA3A36"/>
    <w:rsid w:val="00FA3EEC"/>
    <w:rsid w:val="00FA4332"/>
    <w:rsid w:val="00FA46D2"/>
    <w:rsid w:val="00FA4B1C"/>
    <w:rsid w:val="00FA4BFA"/>
    <w:rsid w:val="00FA4ED6"/>
    <w:rsid w:val="00FA4FB2"/>
    <w:rsid w:val="00FA546D"/>
    <w:rsid w:val="00FA5722"/>
    <w:rsid w:val="00FA5F55"/>
    <w:rsid w:val="00FA615A"/>
    <w:rsid w:val="00FA6428"/>
    <w:rsid w:val="00FA6BD8"/>
    <w:rsid w:val="00FA723B"/>
    <w:rsid w:val="00FA77BD"/>
    <w:rsid w:val="00FA7C48"/>
    <w:rsid w:val="00FA7E16"/>
    <w:rsid w:val="00FB0273"/>
    <w:rsid w:val="00FB08C1"/>
    <w:rsid w:val="00FB0A31"/>
    <w:rsid w:val="00FB0C3B"/>
    <w:rsid w:val="00FB0DB4"/>
    <w:rsid w:val="00FB2E48"/>
    <w:rsid w:val="00FB314C"/>
    <w:rsid w:val="00FB3567"/>
    <w:rsid w:val="00FB35A8"/>
    <w:rsid w:val="00FB453A"/>
    <w:rsid w:val="00FB45AE"/>
    <w:rsid w:val="00FB4CF5"/>
    <w:rsid w:val="00FB5134"/>
    <w:rsid w:val="00FB53B6"/>
    <w:rsid w:val="00FB606E"/>
    <w:rsid w:val="00FB614E"/>
    <w:rsid w:val="00FB6415"/>
    <w:rsid w:val="00FB7490"/>
    <w:rsid w:val="00FB74D4"/>
    <w:rsid w:val="00FB7556"/>
    <w:rsid w:val="00FB7784"/>
    <w:rsid w:val="00FC030F"/>
    <w:rsid w:val="00FC0509"/>
    <w:rsid w:val="00FC072A"/>
    <w:rsid w:val="00FC08F1"/>
    <w:rsid w:val="00FC0D1F"/>
    <w:rsid w:val="00FC0DE0"/>
    <w:rsid w:val="00FC1221"/>
    <w:rsid w:val="00FC1609"/>
    <w:rsid w:val="00FC1DBB"/>
    <w:rsid w:val="00FC1E7F"/>
    <w:rsid w:val="00FC1FBD"/>
    <w:rsid w:val="00FC2045"/>
    <w:rsid w:val="00FC26B9"/>
    <w:rsid w:val="00FC286C"/>
    <w:rsid w:val="00FC2B89"/>
    <w:rsid w:val="00FC3037"/>
    <w:rsid w:val="00FC318A"/>
    <w:rsid w:val="00FC31C3"/>
    <w:rsid w:val="00FC3898"/>
    <w:rsid w:val="00FC464D"/>
    <w:rsid w:val="00FC4889"/>
    <w:rsid w:val="00FC5975"/>
    <w:rsid w:val="00FC5D83"/>
    <w:rsid w:val="00FC62AC"/>
    <w:rsid w:val="00FC6906"/>
    <w:rsid w:val="00FC695E"/>
    <w:rsid w:val="00FC6C09"/>
    <w:rsid w:val="00FC709B"/>
    <w:rsid w:val="00FC7D4A"/>
    <w:rsid w:val="00FC7F6A"/>
    <w:rsid w:val="00FC7F93"/>
    <w:rsid w:val="00FD0062"/>
    <w:rsid w:val="00FD07A9"/>
    <w:rsid w:val="00FD1115"/>
    <w:rsid w:val="00FD1442"/>
    <w:rsid w:val="00FD14CD"/>
    <w:rsid w:val="00FD1DFB"/>
    <w:rsid w:val="00FD1E9E"/>
    <w:rsid w:val="00FD2270"/>
    <w:rsid w:val="00FD2B2A"/>
    <w:rsid w:val="00FD2B34"/>
    <w:rsid w:val="00FD2CE0"/>
    <w:rsid w:val="00FD3EAE"/>
    <w:rsid w:val="00FD48ED"/>
    <w:rsid w:val="00FD49FB"/>
    <w:rsid w:val="00FD4C6A"/>
    <w:rsid w:val="00FD4E63"/>
    <w:rsid w:val="00FD510F"/>
    <w:rsid w:val="00FD5201"/>
    <w:rsid w:val="00FD5E33"/>
    <w:rsid w:val="00FD5F28"/>
    <w:rsid w:val="00FD6023"/>
    <w:rsid w:val="00FD607A"/>
    <w:rsid w:val="00FD6303"/>
    <w:rsid w:val="00FD6393"/>
    <w:rsid w:val="00FD67CF"/>
    <w:rsid w:val="00FD67DD"/>
    <w:rsid w:val="00FD6AD8"/>
    <w:rsid w:val="00FD6F76"/>
    <w:rsid w:val="00FD73CB"/>
    <w:rsid w:val="00FD7510"/>
    <w:rsid w:val="00FD7EB3"/>
    <w:rsid w:val="00FE0463"/>
    <w:rsid w:val="00FE08C7"/>
    <w:rsid w:val="00FE0DAF"/>
    <w:rsid w:val="00FE0F41"/>
    <w:rsid w:val="00FE254E"/>
    <w:rsid w:val="00FE2FD2"/>
    <w:rsid w:val="00FE304F"/>
    <w:rsid w:val="00FE3270"/>
    <w:rsid w:val="00FE3346"/>
    <w:rsid w:val="00FE3DB7"/>
    <w:rsid w:val="00FE4189"/>
    <w:rsid w:val="00FE4731"/>
    <w:rsid w:val="00FE4952"/>
    <w:rsid w:val="00FE4D7F"/>
    <w:rsid w:val="00FE501D"/>
    <w:rsid w:val="00FE5563"/>
    <w:rsid w:val="00FE56BC"/>
    <w:rsid w:val="00FE5AB3"/>
    <w:rsid w:val="00FE5D4A"/>
    <w:rsid w:val="00FE5F02"/>
    <w:rsid w:val="00FE6156"/>
    <w:rsid w:val="00FE6A14"/>
    <w:rsid w:val="00FE6EBA"/>
    <w:rsid w:val="00FE6FE0"/>
    <w:rsid w:val="00FE7085"/>
    <w:rsid w:val="00FE788D"/>
    <w:rsid w:val="00FE7AF1"/>
    <w:rsid w:val="00FF0988"/>
    <w:rsid w:val="00FF18D3"/>
    <w:rsid w:val="00FF2B8B"/>
    <w:rsid w:val="00FF2C76"/>
    <w:rsid w:val="00FF309A"/>
    <w:rsid w:val="00FF32D2"/>
    <w:rsid w:val="00FF34A4"/>
    <w:rsid w:val="00FF373F"/>
    <w:rsid w:val="00FF3951"/>
    <w:rsid w:val="00FF3E0E"/>
    <w:rsid w:val="00FF3FC9"/>
    <w:rsid w:val="00FF4572"/>
    <w:rsid w:val="00FF45F1"/>
    <w:rsid w:val="00FF5084"/>
    <w:rsid w:val="00FF5250"/>
    <w:rsid w:val="00FF5303"/>
    <w:rsid w:val="00FF5648"/>
    <w:rsid w:val="00FF5903"/>
    <w:rsid w:val="00FF64BB"/>
    <w:rsid w:val="00FF6D08"/>
    <w:rsid w:val="00FF6E6A"/>
    <w:rsid w:val="00FF6EBA"/>
    <w:rsid w:val="00FF6F66"/>
    <w:rsid w:val="00FF73BE"/>
    <w:rsid w:val="00FF768B"/>
    <w:rsid w:val="00FF77E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D81ED7"/>
  <w15:docId w15:val="{DD7B1A7C-242B-43A8-A2B6-D0C8A79925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696F"/>
    <w:pPr>
      <w:spacing w:after="200" w:line="276" w:lineRule="auto"/>
    </w:pPr>
    <w:rPr>
      <w:sz w:val="22"/>
      <w:szCs w:val="22"/>
    </w:rPr>
  </w:style>
  <w:style w:type="paragraph" w:styleId="Heading1">
    <w:name w:val="heading 1"/>
    <w:basedOn w:val="Normal"/>
    <w:next w:val="Normal"/>
    <w:link w:val="Heading1Char"/>
    <w:uiPriority w:val="9"/>
    <w:qFormat/>
    <w:rsid w:val="001B203C"/>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9"/>
    <w:unhideWhenUsed/>
    <w:qFormat/>
    <w:rsid w:val="00B86903"/>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semiHidden/>
    <w:unhideWhenUsed/>
    <w:qFormat/>
    <w:rsid w:val="009352C8"/>
    <w:pPr>
      <w:spacing w:before="100" w:beforeAutospacing="1" w:after="100" w:afterAutospacing="1" w:line="240" w:lineRule="auto"/>
      <w:outlineLvl w:val="2"/>
    </w:pPr>
    <w:rPr>
      <w:rFonts w:ascii="Times New Roman" w:eastAsia="Times New Roman" w:hAnsi="Times New Roman"/>
      <w:b/>
      <w:bCs/>
      <w:sz w:val="27"/>
      <w:szCs w:val="27"/>
    </w:rPr>
  </w:style>
  <w:style w:type="paragraph" w:styleId="Heading4">
    <w:name w:val="heading 4"/>
    <w:basedOn w:val="Normal"/>
    <w:next w:val="Normal"/>
    <w:link w:val="Heading4Char"/>
    <w:uiPriority w:val="9"/>
    <w:semiHidden/>
    <w:unhideWhenUsed/>
    <w:qFormat/>
    <w:rsid w:val="002D1BC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ullet,List Paragraph1,List Paragraph 1,lp1,List Paragraph2,List A,Bullet List,FooterText,Paragraphe de liste1,numbered,Bulletr List Paragraph,列出段落,列出段落1,Picture,1LU2,Bullets,List Bullet-OpsManual,References,Title Style 1,Liste 1,Paragrap"/>
    <w:basedOn w:val="Normal"/>
    <w:link w:val="ListParagraphChar"/>
    <w:uiPriority w:val="1"/>
    <w:qFormat/>
    <w:rsid w:val="002269CA"/>
    <w:pPr>
      <w:ind w:left="720"/>
      <w:contextualSpacing/>
    </w:pPr>
  </w:style>
  <w:style w:type="paragraph" w:customStyle="1" w:styleId="Body1">
    <w:name w:val="Body 1"/>
    <w:autoRedefine/>
    <w:rsid w:val="00A958B1"/>
    <w:pPr>
      <w:outlineLvl w:val="0"/>
    </w:pPr>
    <w:rPr>
      <w:rFonts w:ascii="Times New Roman" w:eastAsia="Arial Unicode MS" w:hAnsi="Times New Roman"/>
      <w:color w:val="000000"/>
      <w:sz w:val="28"/>
      <w:u w:color="000000"/>
    </w:rPr>
  </w:style>
  <w:style w:type="paragraph" w:styleId="BodyText">
    <w:name w:val="Body Text"/>
    <w:basedOn w:val="Normal"/>
    <w:link w:val="BodyTextChar"/>
    <w:qFormat/>
    <w:rsid w:val="002C5A77"/>
    <w:pPr>
      <w:spacing w:after="0" w:line="240" w:lineRule="auto"/>
      <w:jc w:val="both"/>
    </w:pPr>
    <w:rPr>
      <w:rFonts w:ascii=".VnTime" w:eastAsia="Times New Roman" w:hAnsi=".VnTime"/>
      <w:sz w:val="28"/>
      <w:szCs w:val="24"/>
    </w:rPr>
  </w:style>
  <w:style w:type="character" w:customStyle="1" w:styleId="BodyTextChar">
    <w:name w:val="Body Text Char"/>
    <w:link w:val="BodyText"/>
    <w:qFormat/>
    <w:rsid w:val="002C5A77"/>
    <w:rPr>
      <w:rFonts w:ascii=".VnTime" w:eastAsia="Times New Roman" w:hAnsi=".VnTime" w:cs="Times New Roman"/>
      <w:sz w:val="28"/>
      <w:szCs w:val="24"/>
    </w:rPr>
  </w:style>
  <w:style w:type="paragraph" w:styleId="NormalWeb">
    <w:name w:val="Normal (Web)"/>
    <w:aliases w:val="Обычный (веб)1,Обычный (веб) Знак,Обычный (веб) Знак1,Обычный (веб) Знак Знак,표준 (웹),Char Char5,webb,Char Char Char Char Char Char Char Char Char Char Char Char Char Char Char,Char Char Cha,Normal (Web) Char1,Char Char Char, Char Char Char, "/>
    <w:basedOn w:val="Normal"/>
    <w:link w:val="NormalWebChar"/>
    <w:uiPriority w:val="99"/>
    <w:unhideWhenUsed/>
    <w:qFormat/>
    <w:rsid w:val="0095332E"/>
    <w:pPr>
      <w:spacing w:before="100" w:beforeAutospacing="1" w:after="100" w:afterAutospacing="1" w:line="240" w:lineRule="auto"/>
    </w:pPr>
    <w:rPr>
      <w:rFonts w:ascii="Times New Roman" w:eastAsia="Times New Roman" w:hAnsi="Times New Roman"/>
      <w:sz w:val="24"/>
      <w:szCs w:val="24"/>
    </w:rPr>
  </w:style>
  <w:style w:type="paragraph" w:styleId="BodyTextIndent">
    <w:name w:val="Body Text Indent"/>
    <w:basedOn w:val="Normal"/>
    <w:link w:val="BodyTextIndentChar"/>
    <w:rsid w:val="00851150"/>
    <w:pPr>
      <w:spacing w:after="120" w:line="240" w:lineRule="auto"/>
      <w:ind w:left="360"/>
    </w:pPr>
    <w:rPr>
      <w:rFonts w:ascii="Times New Roman" w:eastAsia="Times New Roman" w:hAnsi="Times New Roman"/>
      <w:sz w:val="28"/>
      <w:szCs w:val="20"/>
    </w:rPr>
  </w:style>
  <w:style w:type="character" w:customStyle="1" w:styleId="BodyTextIndentChar">
    <w:name w:val="Body Text Indent Char"/>
    <w:link w:val="BodyTextIndent"/>
    <w:rsid w:val="00851150"/>
    <w:rPr>
      <w:rFonts w:ascii="Times New Roman" w:eastAsia="Times New Roman" w:hAnsi="Times New Roman"/>
      <w:sz w:val="28"/>
    </w:rPr>
  </w:style>
  <w:style w:type="paragraph" w:styleId="Header">
    <w:name w:val="header"/>
    <w:basedOn w:val="Normal"/>
    <w:link w:val="HeaderChar"/>
    <w:uiPriority w:val="99"/>
    <w:rsid w:val="008123AB"/>
    <w:pPr>
      <w:tabs>
        <w:tab w:val="center" w:pos="4320"/>
        <w:tab w:val="right" w:pos="8640"/>
      </w:tabs>
      <w:spacing w:after="0" w:line="240" w:lineRule="auto"/>
    </w:pPr>
    <w:rPr>
      <w:rFonts w:ascii=".VnTime" w:eastAsia="Times New Roman" w:hAnsi=".VnTime"/>
      <w:sz w:val="28"/>
      <w:szCs w:val="20"/>
    </w:rPr>
  </w:style>
  <w:style w:type="character" w:customStyle="1" w:styleId="HeaderChar">
    <w:name w:val="Header Char"/>
    <w:link w:val="Header"/>
    <w:uiPriority w:val="99"/>
    <w:rsid w:val="008123AB"/>
    <w:rPr>
      <w:rFonts w:ascii=".VnTime" w:eastAsia="Times New Roman" w:hAnsi=".VnTime"/>
      <w:sz w:val="28"/>
    </w:rPr>
  </w:style>
  <w:style w:type="paragraph" w:styleId="Footer">
    <w:name w:val="footer"/>
    <w:basedOn w:val="Normal"/>
    <w:link w:val="FooterChar"/>
    <w:uiPriority w:val="99"/>
    <w:unhideWhenUsed/>
    <w:rsid w:val="00672A29"/>
    <w:pPr>
      <w:tabs>
        <w:tab w:val="center" w:pos="4680"/>
        <w:tab w:val="right" w:pos="9360"/>
      </w:tabs>
    </w:pPr>
  </w:style>
  <w:style w:type="character" w:customStyle="1" w:styleId="FooterChar">
    <w:name w:val="Footer Char"/>
    <w:link w:val="Footer"/>
    <w:uiPriority w:val="99"/>
    <w:rsid w:val="00672A29"/>
    <w:rPr>
      <w:sz w:val="22"/>
      <w:szCs w:val="22"/>
    </w:rPr>
  </w:style>
  <w:style w:type="paragraph" w:styleId="NoSpacing">
    <w:name w:val="No Spacing"/>
    <w:uiPriority w:val="1"/>
    <w:qFormat/>
    <w:rsid w:val="00C070C5"/>
    <w:rPr>
      <w:rFonts w:ascii="Times New Roman" w:eastAsia="Times New Roman" w:hAnsi="Times New Roman"/>
      <w:sz w:val="24"/>
      <w:szCs w:val="24"/>
    </w:rPr>
  </w:style>
  <w:style w:type="paragraph" w:customStyle="1" w:styleId="Default">
    <w:name w:val="Default"/>
    <w:qFormat/>
    <w:rsid w:val="002D66FA"/>
    <w:pPr>
      <w:autoSpaceDE w:val="0"/>
      <w:autoSpaceDN w:val="0"/>
      <w:adjustRightInd w:val="0"/>
    </w:pPr>
    <w:rPr>
      <w:rFonts w:ascii="Times New Roman" w:eastAsia="Times New Roman" w:hAnsi="Times New Roman"/>
      <w:color w:val="000000"/>
      <w:sz w:val="24"/>
      <w:szCs w:val="24"/>
    </w:rPr>
  </w:style>
  <w:style w:type="paragraph" w:customStyle="1" w:styleId="nidungVB">
    <w:name w:val="nội dung VB"/>
    <w:basedOn w:val="Normal"/>
    <w:rsid w:val="002D66FA"/>
    <w:pPr>
      <w:widowControl w:val="0"/>
      <w:spacing w:after="120" w:line="400" w:lineRule="atLeast"/>
      <w:ind w:firstLine="567"/>
      <w:jc w:val="both"/>
    </w:pPr>
    <w:rPr>
      <w:rFonts w:ascii="Times New Roman" w:eastAsia="Times New Roman" w:hAnsi="Times New Roman"/>
      <w:sz w:val="28"/>
      <w:szCs w:val="28"/>
    </w:rPr>
  </w:style>
  <w:style w:type="paragraph" w:styleId="BalloonText">
    <w:name w:val="Balloon Text"/>
    <w:basedOn w:val="Normal"/>
    <w:link w:val="BalloonTextChar"/>
    <w:uiPriority w:val="99"/>
    <w:semiHidden/>
    <w:unhideWhenUsed/>
    <w:rsid w:val="00C354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5423"/>
    <w:rPr>
      <w:rFonts w:ascii="Tahoma" w:hAnsi="Tahoma" w:cs="Tahoma"/>
      <w:sz w:val="16"/>
      <w:szCs w:val="16"/>
    </w:rPr>
  </w:style>
  <w:style w:type="character" w:customStyle="1" w:styleId="Heading3Char">
    <w:name w:val="Heading 3 Char"/>
    <w:basedOn w:val="DefaultParagraphFont"/>
    <w:link w:val="Heading3"/>
    <w:semiHidden/>
    <w:rsid w:val="009352C8"/>
    <w:rPr>
      <w:rFonts w:ascii="Times New Roman" w:eastAsia="Times New Roman" w:hAnsi="Times New Roman"/>
      <w:b/>
      <w:bCs/>
      <w:sz w:val="27"/>
      <w:szCs w:val="27"/>
    </w:rPr>
  </w:style>
  <w:style w:type="character" w:customStyle="1" w:styleId="Vnbnnidung2">
    <w:name w:val="Văn bản nội dung (2)_"/>
    <w:link w:val="Vnbnnidung20"/>
    <w:rsid w:val="00F82CA2"/>
    <w:rPr>
      <w:rFonts w:eastAsia="Times New Roman"/>
      <w:sz w:val="26"/>
      <w:szCs w:val="26"/>
      <w:shd w:val="clear" w:color="auto" w:fill="FFFFFF"/>
    </w:rPr>
  </w:style>
  <w:style w:type="paragraph" w:customStyle="1" w:styleId="Vnbnnidung20">
    <w:name w:val="Văn bản nội dung (2)"/>
    <w:basedOn w:val="Normal"/>
    <w:link w:val="Vnbnnidung2"/>
    <w:rsid w:val="00F82CA2"/>
    <w:pPr>
      <w:widowControl w:val="0"/>
      <w:shd w:val="clear" w:color="auto" w:fill="FFFFFF"/>
      <w:spacing w:before="120" w:after="120" w:line="0" w:lineRule="atLeast"/>
      <w:jc w:val="both"/>
    </w:pPr>
    <w:rPr>
      <w:rFonts w:eastAsia="Times New Roman"/>
      <w:sz w:val="26"/>
      <w:szCs w:val="26"/>
    </w:rPr>
  </w:style>
  <w:style w:type="paragraph" w:styleId="FootnoteText">
    <w:name w:val="footnote text"/>
    <w:aliases w:val="Footnote Text Char Char Char Char Char,Footnote Text Char Char Char Char Char Char Ch Char,Footnote Text Char Char Char Char Char Char Ch Char Char Char,Footnote Text Char Char Char Char Char Char Ch,fn,fn Char,single space,ft,C, Char9,Cha"/>
    <w:basedOn w:val="Normal"/>
    <w:link w:val="FootnoteTextChar"/>
    <w:uiPriority w:val="99"/>
    <w:qFormat/>
    <w:rsid w:val="009F7606"/>
    <w:pPr>
      <w:spacing w:after="0" w:line="240" w:lineRule="auto"/>
    </w:pPr>
    <w:rPr>
      <w:rFonts w:ascii=".VnTime" w:eastAsia="Times New Roman" w:hAnsi=".VnTime"/>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Footnote Text Char Char Char Char Char Char Ch Char1,fn Char1"/>
    <w:basedOn w:val="DefaultParagraphFont"/>
    <w:link w:val="FootnoteText"/>
    <w:uiPriority w:val="99"/>
    <w:qFormat/>
    <w:rsid w:val="009F7606"/>
    <w:rPr>
      <w:rFonts w:ascii=".VnTime" w:eastAsia="Times New Roman" w:hAnsi=".VnTime"/>
    </w:rPr>
  </w:style>
  <w:style w:type="character" w:styleId="FootnoteReference">
    <w:name w:val="footnote reference"/>
    <w:aliases w:val="Footnote text,Ref,de nota al pie,Footnote,ftref,BearingPoint,16 Point,Superscript 6 Point,fr,Footnote Text1,f,(NECG) Footnote Reference, BVI fnr,footnote ref,BVI fnr,Footnote + Arial,10 pt,Footnote Text11,Footnote text + 13 pt,10 p,R,f1"/>
    <w:basedOn w:val="DefaultParagraphFont"/>
    <w:link w:val="CharChar1CharCharCharChar1CharCharCharCharCharCharCharChar"/>
    <w:uiPriority w:val="99"/>
    <w:qFormat/>
    <w:rsid w:val="009F7606"/>
    <w:rPr>
      <w:vertAlign w:val="superscript"/>
    </w:rPr>
  </w:style>
  <w:style w:type="character" w:styleId="Hyperlink">
    <w:name w:val="Hyperlink"/>
    <w:basedOn w:val="DefaultParagraphFont"/>
    <w:uiPriority w:val="99"/>
    <w:unhideWhenUsed/>
    <w:rsid w:val="00DA5FC2"/>
    <w:rPr>
      <w:color w:val="0000FF"/>
      <w:u w:val="single"/>
    </w:rPr>
  </w:style>
  <w:style w:type="character" w:styleId="PageNumber">
    <w:name w:val="page number"/>
    <w:basedOn w:val="DefaultParagraphFont"/>
    <w:rsid w:val="004F15DC"/>
  </w:style>
  <w:style w:type="table" w:styleId="TableGrid">
    <w:name w:val="Table Grid"/>
    <w:basedOn w:val="TableNormal"/>
    <w:uiPriority w:val="59"/>
    <w:rsid w:val="00665CDD"/>
    <w:pPr>
      <w:jc w:val="both"/>
    </w:pPr>
    <w:rPr>
      <w:rFonts w:ascii="Times New Roman" w:eastAsiaTheme="minorHAnsi" w:hAnsi="Times New Roman" w:cstheme="minorBidi"/>
      <w:sz w:val="28"/>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qFormat/>
    <w:rsid w:val="00623516"/>
    <w:rPr>
      <w:rFonts w:ascii="Times New Roman" w:hAnsi="Times New Roman" w:cs="Times New Roman" w:hint="default"/>
      <w:b w:val="0"/>
      <w:bCs w:val="0"/>
      <w:i w:val="0"/>
      <w:iCs w:val="0"/>
      <w:color w:val="000000"/>
      <w:sz w:val="28"/>
      <w:szCs w:val="28"/>
    </w:rPr>
  </w:style>
  <w:style w:type="table" w:customStyle="1" w:styleId="TableGrid1">
    <w:name w:val="Table Grid1"/>
    <w:basedOn w:val="TableNormal"/>
    <w:next w:val="TableGrid"/>
    <w:uiPriority w:val="59"/>
    <w:rsid w:val="00ED7FBA"/>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unhideWhenUsed/>
    <w:rsid w:val="00DA4C30"/>
    <w:pPr>
      <w:spacing w:after="120" w:line="480" w:lineRule="auto"/>
      <w:ind w:left="360"/>
    </w:pPr>
  </w:style>
  <w:style w:type="character" w:customStyle="1" w:styleId="BodyTextIndent2Char">
    <w:name w:val="Body Text Indent 2 Char"/>
    <w:basedOn w:val="DefaultParagraphFont"/>
    <w:link w:val="BodyTextIndent2"/>
    <w:rsid w:val="00DA4C30"/>
    <w:rPr>
      <w:sz w:val="22"/>
      <w:szCs w:val="22"/>
    </w:rPr>
  </w:style>
  <w:style w:type="paragraph" w:customStyle="1" w:styleId="NormalTimesNewRoman">
    <w:name w:val="Normal + Times New Roman"/>
    <w:aliases w:val="Black"/>
    <w:basedOn w:val="Normal"/>
    <w:rsid w:val="00DA4C30"/>
    <w:pPr>
      <w:spacing w:before="60" w:after="0" w:line="240" w:lineRule="auto"/>
      <w:ind w:firstLine="720"/>
      <w:jc w:val="both"/>
    </w:pPr>
    <w:rPr>
      <w:rFonts w:ascii="Times New Roman" w:eastAsia="Times New Roman" w:hAnsi="Times New Roman"/>
      <w:color w:val="000000"/>
      <w:sz w:val="28"/>
      <w:szCs w:val="28"/>
    </w:rPr>
  </w:style>
  <w:style w:type="character" w:customStyle="1" w:styleId="ListParagraphChar">
    <w:name w:val="List Paragraph Char"/>
    <w:aliases w:val="bullet Char,List Paragraph1 Char,List Paragraph 1 Char,lp1 Char,List Paragraph2 Char,List A Char,Bullet List Char,FooterText Char,Paragraphe de liste1 Char,numbered Char,Bulletr List Paragraph Char,列出段落 Char,列出段落1 Char,Picture Char"/>
    <w:link w:val="ListParagraph"/>
    <w:uiPriority w:val="1"/>
    <w:qFormat/>
    <w:rsid w:val="00E42BF6"/>
    <w:rPr>
      <w:sz w:val="22"/>
      <w:szCs w:val="22"/>
    </w:rPr>
  </w:style>
  <w:style w:type="character" w:styleId="Emphasis">
    <w:name w:val="Emphasis"/>
    <w:qFormat/>
    <w:rsid w:val="00231F35"/>
    <w:rPr>
      <w:i/>
    </w:rPr>
  </w:style>
  <w:style w:type="paragraph" w:styleId="BodyText2">
    <w:name w:val="Body Text 2"/>
    <w:aliases w:val="Gach dau dong"/>
    <w:basedOn w:val="Normal"/>
    <w:link w:val="BodyText2Char"/>
    <w:unhideWhenUsed/>
    <w:qFormat/>
    <w:rsid w:val="0023417A"/>
    <w:pPr>
      <w:spacing w:after="120" w:line="480" w:lineRule="auto"/>
    </w:pPr>
  </w:style>
  <w:style w:type="character" w:customStyle="1" w:styleId="BodyText2Char">
    <w:name w:val="Body Text 2 Char"/>
    <w:aliases w:val="Gach dau dong Char"/>
    <w:basedOn w:val="DefaultParagraphFont"/>
    <w:link w:val="BodyText2"/>
    <w:rsid w:val="0023417A"/>
    <w:rPr>
      <w:sz w:val="22"/>
      <w:szCs w:val="22"/>
    </w:rPr>
  </w:style>
  <w:style w:type="character" w:customStyle="1" w:styleId="Heading1Char">
    <w:name w:val="Heading 1 Char"/>
    <w:basedOn w:val="DefaultParagraphFont"/>
    <w:link w:val="Heading1"/>
    <w:uiPriority w:val="9"/>
    <w:rsid w:val="001B203C"/>
    <w:rPr>
      <w:rFonts w:asciiTheme="majorHAnsi" w:eastAsiaTheme="majorEastAsia" w:hAnsiTheme="majorHAnsi" w:cstheme="majorBidi"/>
      <w:color w:val="365F91" w:themeColor="accent1" w:themeShade="BF"/>
      <w:sz w:val="32"/>
      <w:szCs w:val="32"/>
    </w:rPr>
  </w:style>
  <w:style w:type="paragraph" w:customStyle="1" w:styleId="Indent">
    <w:name w:val="Indent"/>
    <w:basedOn w:val="Normal"/>
    <w:autoRedefine/>
    <w:rsid w:val="000872C6"/>
    <w:pPr>
      <w:numPr>
        <w:numId w:val="1"/>
      </w:numPr>
      <w:spacing w:before="60" w:after="120" w:line="360" w:lineRule="auto"/>
      <w:jc w:val="both"/>
    </w:pPr>
    <w:rPr>
      <w:rFonts w:ascii="Times New Roman" w:eastAsia="Times New Roman" w:hAnsi="Times New Roman"/>
      <w:bCs/>
      <w:color w:val="0000FF"/>
      <w:sz w:val="26"/>
      <w:szCs w:val="26"/>
      <w:lang w:val="vi-VN"/>
    </w:rPr>
  </w:style>
  <w:style w:type="paragraph" w:styleId="BodyTextIndent3">
    <w:name w:val="Body Text Indent 3"/>
    <w:basedOn w:val="Normal"/>
    <w:link w:val="BodyTextIndent3Char"/>
    <w:uiPriority w:val="99"/>
    <w:semiHidden/>
    <w:unhideWhenUsed/>
    <w:rsid w:val="00AE4824"/>
    <w:pPr>
      <w:spacing w:after="120"/>
      <w:ind w:left="360"/>
    </w:pPr>
    <w:rPr>
      <w:sz w:val="16"/>
      <w:szCs w:val="16"/>
    </w:rPr>
  </w:style>
  <w:style w:type="character" w:customStyle="1" w:styleId="BodyTextIndent3Char">
    <w:name w:val="Body Text Indent 3 Char"/>
    <w:basedOn w:val="DefaultParagraphFont"/>
    <w:link w:val="BodyTextIndent3"/>
    <w:uiPriority w:val="99"/>
    <w:semiHidden/>
    <w:rsid w:val="00AE4824"/>
    <w:rPr>
      <w:sz w:val="16"/>
      <w:szCs w:val="16"/>
    </w:rPr>
  </w:style>
  <w:style w:type="paragraph" w:styleId="BodyText3">
    <w:name w:val="Body Text 3"/>
    <w:basedOn w:val="Normal"/>
    <w:link w:val="BodyText3Char"/>
    <w:uiPriority w:val="99"/>
    <w:semiHidden/>
    <w:unhideWhenUsed/>
    <w:rsid w:val="003F7FE3"/>
    <w:pPr>
      <w:spacing w:after="120"/>
    </w:pPr>
    <w:rPr>
      <w:sz w:val="16"/>
      <w:szCs w:val="16"/>
    </w:rPr>
  </w:style>
  <w:style w:type="character" w:customStyle="1" w:styleId="BodyText3Char">
    <w:name w:val="Body Text 3 Char"/>
    <w:basedOn w:val="DefaultParagraphFont"/>
    <w:link w:val="BodyText3"/>
    <w:uiPriority w:val="99"/>
    <w:semiHidden/>
    <w:rsid w:val="003F7FE3"/>
    <w:rPr>
      <w:sz w:val="16"/>
      <w:szCs w:val="16"/>
    </w:rPr>
  </w:style>
  <w:style w:type="character" w:customStyle="1" w:styleId="Heading4Char">
    <w:name w:val="Heading 4 Char"/>
    <w:basedOn w:val="DefaultParagraphFont"/>
    <w:link w:val="Heading4"/>
    <w:uiPriority w:val="9"/>
    <w:semiHidden/>
    <w:rsid w:val="002D1BC4"/>
    <w:rPr>
      <w:rFonts w:asciiTheme="majorHAnsi" w:eastAsiaTheme="majorEastAsia" w:hAnsiTheme="majorHAnsi" w:cstheme="majorBidi"/>
      <w:b/>
      <w:bCs/>
      <w:i/>
      <w:iCs/>
      <w:color w:val="4F81BD" w:themeColor="accent1"/>
      <w:sz w:val="22"/>
      <w:szCs w:val="22"/>
    </w:rPr>
  </w:style>
  <w:style w:type="character" w:customStyle="1" w:styleId="Heading2Char">
    <w:name w:val="Heading 2 Char"/>
    <w:basedOn w:val="DefaultParagraphFont"/>
    <w:link w:val="Heading2"/>
    <w:uiPriority w:val="99"/>
    <w:rsid w:val="00B86903"/>
    <w:rPr>
      <w:rFonts w:asciiTheme="majorHAnsi" w:eastAsiaTheme="majorEastAsia" w:hAnsiTheme="majorHAnsi" w:cstheme="majorBidi"/>
      <w:b/>
      <w:bCs/>
      <w:color w:val="4F81BD" w:themeColor="accent1"/>
      <w:sz w:val="26"/>
      <w:szCs w:val="26"/>
    </w:rPr>
  </w:style>
  <w:style w:type="character" w:styleId="Strong">
    <w:name w:val="Strong"/>
    <w:uiPriority w:val="22"/>
    <w:qFormat/>
    <w:rsid w:val="00120500"/>
    <w:rPr>
      <w:b/>
    </w:rPr>
  </w:style>
  <w:style w:type="paragraph" w:customStyle="1" w:styleId="Noidung">
    <w:name w:val="Noi dung"/>
    <w:basedOn w:val="Normal"/>
    <w:qFormat/>
    <w:rsid w:val="00120500"/>
    <w:pPr>
      <w:widowControl w:val="0"/>
      <w:spacing w:before="50" w:after="0" w:line="240" w:lineRule="auto"/>
      <w:ind w:firstLine="567"/>
      <w:jc w:val="both"/>
    </w:pPr>
    <w:rPr>
      <w:rFonts w:ascii="Times New Roman" w:eastAsia="Times New Roman" w:hAnsi="Times New Roman"/>
      <w:sz w:val="28"/>
      <w:szCs w:val="24"/>
      <w:lang w:eastAsia="vi-VN"/>
    </w:rPr>
  </w:style>
  <w:style w:type="paragraph" w:customStyle="1" w:styleId="CharChar1CharCharCharChar1CharCharCharCharCharCharCharChar">
    <w:name w:val="Char Char1 Char Char Char Char1 Char Char Char Char Char Char Char Char"/>
    <w:aliases w:val="Char Char1 Char Char Char Char1 Char Char Char Char Char Char Char Char Char Char Char Char"/>
    <w:basedOn w:val="Normal"/>
    <w:next w:val="Normal"/>
    <w:link w:val="FootnoteReference"/>
    <w:qFormat/>
    <w:rsid w:val="004F5A28"/>
    <w:pPr>
      <w:spacing w:after="160" w:line="240" w:lineRule="exact"/>
    </w:pPr>
    <w:rPr>
      <w:sz w:val="20"/>
      <w:szCs w:val="20"/>
      <w:vertAlign w:val="superscript"/>
    </w:rPr>
  </w:style>
  <w:style w:type="character" w:customStyle="1" w:styleId="UnresolvedMention1">
    <w:name w:val="Unresolved Mention1"/>
    <w:basedOn w:val="DefaultParagraphFont"/>
    <w:uiPriority w:val="99"/>
    <w:semiHidden/>
    <w:unhideWhenUsed/>
    <w:rsid w:val="00465DF4"/>
    <w:rPr>
      <w:color w:val="605E5C"/>
      <w:shd w:val="clear" w:color="auto" w:fill="E1DFDD"/>
    </w:rPr>
  </w:style>
  <w:style w:type="character" w:customStyle="1" w:styleId="qowt-font1-timesnewroman">
    <w:name w:val="qowt-font1-timesnewroman"/>
    <w:rsid w:val="00187693"/>
  </w:style>
  <w:style w:type="paragraph" w:customStyle="1" w:styleId="qowt-stl-normal">
    <w:name w:val="qowt-stl-normal"/>
    <w:basedOn w:val="Normal"/>
    <w:rsid w:val="00187693"/>
    <w:pPr>
      <w:spacing w:before="100" w:beforeAutospacing="1" w:after="100" w:afterAutospacing="1" w:line="240" w:lineRule="auto"/>
    </w:pPr>
    <w:rPr>
      <w:rFonts w:ascii="Times New Roman" w:eastAsia="Times New Roman" w:hAnsi="Times New Roman"/>
      <w:sz w:val="24"/>
      <w:szCs w:val="24"/>
    </w:rPr>
  </w:style>
  <w:style w:type="character" w:customStyle="1" w:styleId="qowt-stl-fontstyle01">
    <w:name w:val="qowt-stl-fontstyle01"/>
    <w:rsid w:val="00187693"/>
  </w:style>
  <w:style w:type="paragraph" w:customStyle="1" w:styleId="Chusomoi">
    <w:name w:val="Chu so moi"/>
    <w:basedOn w:val="Normal"/>
    <w:rsid w:val="00187693"/>
    <w:pPr>
      <w:numPr>
        <w:numId w:val="2"/>
      </w:numPr>
      <w:spacing w:after="120" w:line="240" w:lineRule="auto"/>
      <w:jc w:val="both"/>
    </w:pPr>
    <w:rPr>
      <w:color w:val="000000"/>
      <w:sz w:val="26"/>
      <w:szCs w:val="20"/>
    </w:rPr>
  </w:style>
  <w:style w:type="character" w:customStyle="1" w:styleId="BodyTextChar1">
    <w:name w:val="Body Text Char1"/>
    <w:uiPriority w:val="99"/>
    <w:rsid w:val="007459C7"/>
    <w:rPr>
      <w:rFonts w:cs="Times New Roman"/>
      <w:sz w:val="26"/>
      <w:szCs w:val="26"/>
      <w:shd w:val="clear" w:color="auto" w:fill="FFFFFF"/>
    </w:rPr>
  </w:style>
  <w:style w:type="paragraph" w:customStyle="1" w:styleId="Normal13pt">
    <w:name w:val="Normal + 13 pt"/>
    <w:basedOn w:val="Normal"/>
    <w:rsid w:val="007459C7"/>
    <w:pPr>
      <w:spacing w:after="0" w:line="240" w:lineRule="auto"/>
      <w:ind w:firstLine="547"/>
      <w:jc w:val="both"/>
    </w:pPr>
    <w:rPr>
      <w:rFonts w:ascii="Times New Roman" w:eastAsia="Times New Roman" w:hAnsi="Times New Roman"/>
      <w:bCs/>
      <w:sz w:val="26"/>
      <w:szCs w:val="26"/>
    </w:rPr>
  </w:style>
  <w:style w:type="character" w:customStyle="1" w:styleId="NormalWebChar">
    <w:name w:val="Normal (Web) Char"/>
    <w:aliases w:val="Обычный (веб)1 Char,Обычный (веб) Знак Char,Обычный (веб) Знак1 Char,Обычный (веб) Знак Знак Char,표준 (웹) Char,Char Char5 Char,webb Char,Char Char Char Char Char Char Char Char Char Char Char Char Char Char Char Char,Char Char Cha Char"/>
    <w:link w:val="NormalWeb"/>
    <w:uiPriority w:val="99"/>
    <w:qFormat/>
    <w:locked/>
    <w:rsid w:val="007C3B42"/>
    <w:rPr>
      <w:rFonts w:ascii="Times New Roman" w:eastAsia="Times New Roman" w:hAnsi="Times New Roman"/>
      <w:sz w:val="24"/>
      <w:szCs w:val="24"/>
    </w:rPr>
  </w:style>
  <w:style w:type="character" w:customStyle="1" w:styleId="CharAttribute15">
    <w:name w:val="CharAttribute15"/>
    <w:rsid w:val="001942F0"/>
    <w:rPr>
      <w:rFonts w:ascii="Times New Roman" w:eastAsia="Times New Roman"/>
      <w:sz w:val="28"/>
    </w:rPr>
  </w:style>
  <w:style w:type="paragraph" w:customStyle="1" w:styleId="CarattereCarattereCharCharCharCharCharCharZchn">
    <w:name w:val="Carattere Carattere Char Char Char Char Char Char Zchn"/>
    <w:aliases w:val="ftref Char Char Char Char Char Char Zchn,Char Char Char Char Char Char Char Char Zchn,ftref Char Char Char1 Zchn,Carattere Carattere Char Char Char Char Char Char Char Zchn"/>
    <w:basedOn w:val="Normal"/>
    <w:next w:val="Normal"/>
    <w:rsid w:val="005B3F05"/>
    <w:pPr>
      <w:spacing w:after="160" w:line="240" w:lineRule="exact"/>
    </w:pPr>
    <w:rPr>
      <w:sz w:val="20"/>
      <w:szCs w:val="20"/>
      <w:vertAlign w:val="superscript"/>
    </w:rPr>
  </w:style>
  <w:style w:type="character" w:customStyle="1" w:styleId="Vnbnnidung">
    <w:name w:val="Văn bản nội dung_"/>
    <w:basedOn w:val="DefaultParagraphFont"/>
    <w:link w:val="Vnbnnidung0"/>
    <w:rsid w:val="00AE31F7"/>
    <w:rPr>
      <w:rFonts w:ascii="Times New Roman" w:eastAsia="Times New Roman" w:hAnsi="Times New Roman"/>
      <w:sz w:val="28"/>
      <w:szCs w:val="28"/>
    </w:rPr>
  </w:style>
  <w:style w:type="paragraph" w:customStyle="1" w:styleId="Vnbnnidung0">
    <w:name w:val="Văn bản nội dung"/>
    <w:basedOn w:val="Normal"/>
    <w:link w:val="Vnbnnidung"/>
    <w:rsid w:val="00AE31F7"/>
    <w:pPr>
      <w:widowControl w:val="0"/>
      <w:spacing w:after="120" w:line="240" w:lineRule="auto"/>
      <w:ind w:firstLine="400"/>
    </w:pPr>
    <w:rPr>
      <w:rFonts w:ascii="Times New Roman" w:eastAsia="Times New Roman" w:hAnsi="Times New Roman"/>
      <w:sz w:val="28"/>
      <w:szCs w:val="28"/>
    </w:rPr>
  </w:style>
  <w:style w:type="character" w:customStyle="1" w:styleId="fontstyle21">
    <w:name w:val="fontstyle21"/>
    <w:rsid w:val="006A6D3F"/>
    <w:rPr>
      <w:rFonts w:ascii="TimesNewRomanPSMT" w:eastAsia="TimesNewRomanPSMT" w:hint="eastAsia"/>
      <w:b w:val="0"/>
      <w:bCs w:val="0"/>
      <w:i w:val="0"/>
      <w:iCs w:val="0"/>
      <w:color w:val="000000"/>
      <w:sz w:val="28"/>
      <w:szCs w:val="28"/>
    </w:rPr>
  </w:style>
  <w:style w:type="paragraph" w:styleId="EndnoteText">
    <w:name w:val="endnote text"/>
    <w:basedOn w:val="Normal"/>
    <w:link w:val="EndnoteTextChar"/>
    <w:semiHidden/>
    <w:unhideWhenUsed/>
    <w:rsid w:val="005B5D82"/>
    <w:pPr>
      <w:spacing w:after="0" w:line="240" w:lineRule="auto"/>
    </w:pPr>
    <w:rPr>
      <w:rFonts w:ascii=".VnTime" w:eastAsia="Times New Roman" w:hAnsi=".VnTime"/>
      <w:sz w:val="20"/>
      <w:szCs w:val="20"/>
    </w:rPr>
  </w:style>
  <w:style w:type="character" w:customStyle="1" w:styleId="EndnoteTextChar">
    <w:name w:val="Endnote Text Char"/>
    <w:basedOn w:val="DefaultParagraphFont"/>
    <w:link w:val="EndnoteText"/>
    <w:semiHidden/>
    <w:rsid w:val="005B5D82"/>
    <w:rPr>
      <w:rFonts w:ascii=".VnTime" w:eastAsia="Times New Roman" w:hAnsi=".VnTime"/>
    </w:rPr>
  </w:style>
  <w:style w:type="character" w:styleId="EndnoteReference">
    <w:name w:val="endnote reference"/>
    <w:basedOn w:val="DefaultParagraphFont"/>
    <w:semiHidden/>
    <w:unhideWhenUsed/>
    <w:rsid w:val="005B5D82"/>
    <w:rPr>
      <w:vertAlign w:val="superscript"/>
    </w:rPr>
  </w:style>
  <w:style w:type="paragraph" w:customStyle="1" w:styleId="ftrefCharChar">
    <w:name w:val="ftref Char Char"/>
    <w:aliases w:val="Footnote Char Char,16 Point Char Char,Superscript 6 Point Char Char,Superscript 6 Point + 11 pt Char Char,(NECG) Footnote Reference Char Char,Fußnotenzeichen DISS Char Char,fr Char Char,Footnote Ref in FtNote Char Char"/>
    <w:basedOn w:val="Normal"/>
    <w:uiPriority w:val="99"/>
    <w:rsid w:val="000F318D"/>
    <w:pPr>
      <w:spacing w:before="100" w:after="0" w:line="240" w:lineRule="exact"/>
    </w:pPr>
    <w:rPr>
      <w:rFonts w:ascii="Times New Roman" w:eastAsiaTheme="minorHAnsi" w:hAnsi="Times New Roman" w:cstheme="minorBidi"/>
      <w:sz w:val="28"/>
      <w:vertAlign w:val="superscript"/>
    </w:rPr>
  </w:style>
  <w:style w:type="character" w:styleId="UnresolvedMention">
    <w:name w:val="Unresolved Mention"/>
    <w:basedOn w:val="DefaultParagraphFont"/>
    <w:uiPriority w:val="99"/>
    <w:semiHidden/>
    <w:unhideWhenUsed/>
    <w:rsid w:val="009925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3609">
      <w:bodyDiv w:val="1"/>
      <w:marLeft w:val="0"/>
      <w:marRight w:val="0"/>
      <w:marTop w:val="0"/>
      <w:marBottom w:val="0"/>
      <w:divBdr>
        <w:top w:val="none" w:sz="0" w:space="0" w:color="auto"/>
        <w:left w:val="none" w:sz="0" w:space="0" w:color="auto"/>
        <w:bottom w:val="none" w:sz="0" w:space="0" w:color="auto"/>
        <w:right w:val="none" w:sz="0" w:space="0" w:color="auto"/>
      </w:divBdr>
    </w:div>
    <w:div w:id="38941535">
      <w:bodyDiv w:val="1"/>
      <w:marLeft w:val="0"/>
      <w:marRight w:val="0"/>
      <w:marTop w:val="0"/>
      <w:marBottom w:val="0"/>
      <w:divBdr>
        <w:top w:val="none" w:sz="0" w:space="0" w:color="auto"/>
        <w:left w:val="none" w:sz="0" w:space="0" w:color="auto"/>
        <w:bottom w:val="none" w:sz="0" w:space="0" w:color="auto"/>
        <w:right w:val="none" w:sz="0" w:space="0" w:color="auto"/>
      </w:divBdr>
    </w:div>
    <w:div w:id="51076501">
      <w:bodyDiv w:val="1"/>
      <w:marLeft w:val="0"/>
      <w:marRight w:val="0"/>
      <w:marTop w:val="0"/>
      <w:marBottom w:val="0"/>
      <w:divBdr>
        <w:top w:val="none" w:sz="0" w:space="0" w:color="auto"/>
        <w:left w:val="none" w:sz="0" w:space="0" w:color="auto"/>
        <w:bottom w:val="none" w:sz="0" w:space="0" w:color="auto"/>
        <w:right w:val="none" w:sz="0" w:space="0" w:color="auto"/>
      </w:divBdr>
    </w:div>
    <w:div w:id="54547832">
      <w:bodyDiv w:val="1"/>
      <w:marLeft w:val="0"/>
      <w:marRight w:val="0"/>
      <w:marTop w:val="0"/>
      <w:marBottom w:val="0"/>
      <w:divBdr>
        <w:top w:val="none" w:sz="0" w:space="0" w:color="auto"/>
        <w:left w:val="none" w:sz="0" w:space="0" w:color="auto"/>
        <w:bottom w:val="none" w:sz="0" w:space="0" w:color="auto"/>
        <w:right w:val="none" w:sz="0" w:space="0" w:color="auto"/>
      </w:divBdr>
    </w:div>
    <w:div w:id="58410826">
      <w:bodyDiv w:val="1"/>
      <w:marLeft w:val="0"/>
      <w:marRight w:val="0"/>
      <w:marTop w:val="0"/>
      <w:marBottom w:val="0"/>
      <w:divBdr>
        <w:top w:val="none" w:sz="0" w:space="0" w:color="auto"/>
        <w:left w:val="none" w:sz="0" w:space="0" w:color="auto"/>
        <w:bottom w:val="none" w:sz="0" w:space="0" w:color="auto"/>
        <w:right w:val="none" w:sz="0" w:space="0" w:color="auto"/>
      </w:divBdr>
    </w:div>
    <w:div w:id="76637331">
      <w:bodyDiv w:val="1"/>
      <w:marLeft w:val="0"/>
      <w:marRight w:val="0"/>
      <w:marTop w:val="0"/>
      <w:marBottom w:val="0"/>
      <w:divBdr>
        <w:top w:val="none" w:sz="0" w:space="0" w:color="auto"/>
        <w:left w:val="none" w:sz="0" w:space="0" w:color="auto"/>
        <w:bottom w:val="none" w:sz="0" w:space="0" w:color="auto"/>
        <w:right w:val="none" w:sz="0" w:space="0" w:color="auto"/>
      </w:divBdr>
    </w:div>
    <w:div w:id="94257473">
      <w:bodyDiv w:val="1"/>
      <w:marLeft w:val="0"/>
      <w:marRight w:val="0"/>
      <w:marTop w:val="0"/>
      <w:marBottom w:val="0"/>
      <w:divBdr>
        <w:top w:val="none" w:sz="0" w:space="0" w:color="auto"/>
        <w:left w:val="none" w:sz="0" w:space="0" w:color="auto"/>
        <w:bottom w:val="none" w:sz="0" w:space="0" w:color="auto"/>
        <w:right w:val="none" w:sz="0" w:space="0" w:color="auto"/>
      </w:divBdr>
    </w:div>
    <w:div w:id="102460547">
      <w:bodyDiv w:val="1"/>
      <w:marLeft w:val="0"/>
      <w:marRight w:val="0"/>
      <w:marTop w:val="0"/>
      <w:marBottom w:val="0"/>
      <w:divBdr>
        <w:top w:val="none" w:sz="0" w:space="0" w:color="auto"/>
        <w:left w:val="none" w:sz="0" w:space="0" w:color="auto"/>
        <w:bottom w:val="none" w:sz="0" w:space="0" w:color="auto"/>
        <w:right w:val="none" w:sz="0" w:space="0" w:color="auto"/>
      </w:divBdr>
    </w:div>
    <w:div w:id="122239230">
      <w:bodyDiv w:val="1"/>
      <w:marLeft w:val="0"/>
      <w:marRight w:val="0"/>
      <w:marTop w:val="0"/>
      <w:marBottom w:val="0"/>
      <w:divBdr>
        <w:top w:val="none" w:sz="0" w:space="0" w:color="auto"/>
        <w:left w:val="none" w:sz="0" w:space="0" w:color="auto"/>
        <w:bottom w:val="none" w:sz="0" w:space="0" w:color="auto"/>
        <w:right w:val="none" w:sz="0" w:space="0" w:color="auto"/>
      </w:divBdr>
    </w:div>
    <w:div w:id="139081551">
      <w:bodyDiv w:val="1"/>
      <w:marLeft w:val="0"/>
      <w:marRight w:val="0"/>
      <w:marTop w:val="0"/>
      <w:marBottom w:val="0"/>
      <w:divBdr>
        <w:top w:val="none" w:sz="0" w:space="0" w:color="auto"/>
        <w:left w:val="none" w:sz="0" w:space="0" w:color="auto"/>
        <w:bottom w:val="none" w:sz="0" w:space="0" w:color="auto"/>
        <w:right w:val="none" w:sz="0" w:space="0" w:color="auto"/>
      </w:divBdr>
    </w:div>
    <w:div w:id="143010276">
      <w:bodyDiv w:val="1"/>
      <w:marLeft w:val="0"/>
      <w:marRight w:val="0"/>
      <w:marTop w:val="0"/>
      <w:marBottom w:val="0"/>
      <w:divBdr>
        <w:top w:val="none" w:sz="0" w:space="0" w:color="auto"/>
        <w:left w:val="none" w:sz="0" w:space="0" w:color="auto"/>
        <w:bottom w:val="none" w:sz="0" w:space="0" w:color="auto"/>
        <w:right w:val="none" w:sz="0" w:space="0" w:color="auto"/>
      </w:divBdr>
    </w:div>
    <w:div w:id="144517439">
      <w:bodyDiv w:val="1"/>
      <w:marLeft w:val="0"/>
      <w:marRight w:val="0"/>
      <w:marTop w:val="0"/>
      <w:marBottom w:val="0"/>
      <w:divBdr>
        <w:top w:val="none" w:sz="0" w:space="0" w:color="auto"/>
        <w:left w:val="none" w:sz="0" w:space="0" w:color="auto"/>
        <w:bottom w:val="none" w:sz="0" w:space="0" w:color="auto"/>
        <w:right w:val="none" w:sz="0" w:space="0" w:color="auto"/>
      </w:divBdr>
    </w:div>
    <w:div w:id="158155663">
      <w:bodyDiv w:val="1"/>
      <w:marLeft w:val="0"/>
      <w:marRight w:val="0"/>
      <w:marTop w:val="0"/>
      <w:marBottom w:val="0"/>
      <w:divBdr>
        <w:top w:val="none" w:sz="0" w:space="0" w:color="auto"/>
        <w:left w:val="none" w:sz="0" w:space="0" w:color="auto"/>
        <w:bottom w:val="none" w:sz="0" w:space="0" w:color="auto"/>
        <w:right w:val="none" w:sz="0" w:space="0" w:color="auto"/>
      </w:divBdr>
    </w:div>
    <w:div w:id="165172095">
      <w:bodyDiv w:val="1"/>
      <w:marLeft w:val="0"/>
      <w:marRight w:val="0"/>
      <w:marTop w:val="0"/>
      <w:marBottom w:val="0"/>
      <w:divBdr>
        <w:top w:val="none" w:sz="0" w:space="0" w:color="auto"/>
        <w:left w:val="none" w:sz="0" w:space="0" w:color="auto"/>
        <w:bottom w:val="none" w:sz="0" w:space="0" w:color="auto"/>
        <w:right w:val="none" w:sz="0" w:space="0" w:color="auto"/>
      </w:divBdr>
    </w:div>
    <w:div w:id="168981776">
      <w:bodyDiv w:val="1"/>
      <w:marLeft w:val="0"/>
      <w:marRight w:val="0"/>
      <w:marTop w:val="0"/>
      <w:marBottom w:val="0"/>
      <w:divBdr>
        <w:top w:val="none" w:sz="0" w:space="0" w:color="auto"/>
        <w:left w:val="none" w:sz="0" w:space="0" w:color="auto"/>
        <w:bottom w:val="none" w:sz="0" w:space="0" w:color="auto"/>
        <w:right w:val="none" w:sz="0" w:space="0" w:color="auto"/>
      </w:divBdr>
    </w:div>
    <w:div w:id="192158140">
      <w:bodyDiv w:val="1"/>
      <w:marLeft w:val="0"/>
      <w:marRight w:val="0"/>
      <w:marTop w:val="0"/>
      <w:marBottom w:val="0"/>
      <w:divBdr>
        <w:top w:val="none" w:sz="0" w:space="0" w:color="auto"/>
        <w:left w:val="none" w:sz="0" w:space="0" w:color="auto"/>
        <w:bottom w:val="none" w:sz="0" w:space="0" w:color="auto"/>
        <w:right w:val="none" w:sz="0" w:space="0" w:color="auto"/>
      </w:divBdr>
      <w:divsChild>
        <w:div w:id="318660648">
          <w:marLeft w:val="0"/>
          <w:marRight w:val="0"/>
          <w:marTop w:val="0"/>
          <w:marBottom w:val="0"/>
          <w:divBdr>
            <w:top w:val="none" w:sz="0" w:space="0" w:color="auto"/>
            <w:left w:val="none" w:sz="0" w:space="0" w:color="auto"/>
            <w:bottom w:val="none" w:sz="0" w:space="0" w:color="auto"/>
            <w:right w:val="none" w:sz="0" w:space="0" w:color="auto"/>
          </w:divBdr>
          <w:divsChild>
            <w:div w:id="1275284079">
              <w:marLeft w:val="0"/>
              <w:marRight w:val="0"/>
              <w:marTop w:val="0"/>
              <w:marBottom w:val="0"/>
              <w:divBdr>
                <w:top w:val="none" w:sz="0" w:space="0" w:color="auto"/>
                <w:left w:val="none" w:sz="0" w:space="0" w:color="auto"/>
                <w:bottom w:val="none" w:sz="0" w:space="0" w:color="auto"/>
                <w:right w:val="none" w:sz="0" w:space="0" w:color="auto"/>
              </w:divBdr>
            </w:div>
          </w:divsChild>
        </w:div>
        <w:div w:id="556823479">
          <w:marLeft w:val="0"/>
          <w:marRight w:val="0"/>
          <w:marTop w:val="0"/>
          <w:marBottom w:val="0"/>
          <w:divBdr>
            <w:top w:val="none" w:sz="0" w:space="0" w:color="auto"/>
            <w:left w:val="none" w:sz="0" w:space="0" w:color="auto"/>
            <w:bottom w:val="none" w:sz="0" w:space="0" w:color="auto"/>
            <w:right w:val="none" w:sz="0" w:space="0" w:color="auto"/>
          </w:divBdr>
        </w:div>
      </w:divsChild>
    </w:div>
    <w:div w:id="223296992">
      <w:bodyDiv w:val="1"/>
      <w:marLeft w:val="0"/>
      <w:marRight w:val="0"/>
      <w:marTop w:val="0"/>
      <w:marBottom w:val="0"/>
      <w:divBdr>
        <w:top w:val="none" w:sz="0" w:space="0" w:color="auto"/>
        <w:left w:val="none" w:sz="0" w:space="0" w:color="auto"/>
        <w:bottom w:val="none" w:sz="0" w:space="0" w:color="auto"/>
        <w:right w:val="none" w:sz="0" w:space="0" w:color="auto"/>
      </w:divBdr>
    </w:div>
    <w:div w:id="229384210">
      <w:bodyDiv w:val="1"/>
      <w:marLeft w:val="0"/>
      <w:marRight w:val="0"/>
      <w:marTop w:val="0"/>
      <w:marBottom w:val="0"/>
      <w:divBdr>
        <w:top w:val="none" w:sz="0" w:space="0" w:color="auto"/>
        <w:left w:val="none" w:sz="0" w:space="0" w:color="auto"/>
        <w:bottom w:val="none" w:sz="0" w:space="0" w:color="auto"/>
        <w:right w:val="none" w:sz="0" w:space="0" w:color="auto"/>
      </w:divBdr>
    </w:div>
    <w:div w:id="240410507">
      <w:bodyDiv w:val="1"/>
      <w:marLeft w:val="0"/>
      <w:marRight w:val="0"/>
      <w:marTop w:val="0"/>
      <w:marBottom w:val="0"/>
      <w:divBdr>
        <w:top w:val="none" w:sz="0" w:space="0" w:color="auto"/>
        <w:left w:val="none" w:sz="0" w:space="0" w:color="auto"/>
        <w:bottom w:val="none" w:sz="0" w:space="0" w:color="auto"/>
        <w:right w:val="none" w:sz="0" w:space="0" w:color="auto"/>
      </w:divBdr>
      <w:divsChild>
        <w:div w:id="973172812">
          <w:marLeft w:val="0"/>
          <w:marRight w:val="0"/>
          <w:marTop w:val="0"/>
          <w:marBottom w:val="0"/>
          <w:divBdr>
            <w:top w:val="none" w:sz="0" w:space="0" w:color="auto"/>
            <w:left w:val="none" w:sz="0" w:space="0" w:color="auto"/>
            <w:bottom w:val="none" w:sz="0" w:space="0" w:color="auto"/>
            <w:right w:val="none" w:sz="0" w:space="0" w:color="auto"/>
          </w:divBdr>
          <w:divsChild>
            <w:div w:id="237250664">
              <w:marLeft w:val="750"/>
              <w:marRight w:val="0"/>
              <w:marTop w:val="0"/>
              <w:marBottom w:val="0"/>
              <w:divBdr>
                <w:top w:val="none" w:sz="0" w:space="0" w:color="auto"/>
                <w:left w:val="none" w:sz="0" w:space="0" w:color="auto"/>
                <w:bottom w:val="none" w:sz="0" w:space="0" w:color="auto"/>
                <w:right w:val="none" w:sz="0" w:space="0" w:color="auto"/>
              </w:divBdr>
              <w:divsChild>
                <w:div w:id="51387908">
                  <w:marLeft w:val="0"/>
                  <w:marRight w:val="0"/>
                  <w:marTop w:val="0"/>
                  <w:marBottom w:val="0"/>
                  <w:divBdr>
                    <w:top w:val="none" w:sz="0" w:space="0" w:color="auto"/>
                    <w:left w:val="none" w:sz="0" w:space="0" w:color="auto"/>
                    <w:bottom w:val="none" w:sz="0" w:space="0" w:color="auto"/>
                    <w:right w:val="none" w:sz="0" w:space="0" w:color="auto"/>
                  </w:divBdr>
                  <w:divsChild>
                    <w:div w:id="865825243">
                      <w:marLeft w:val="0"/>
                      <w:marRight w:val="0"/>
                      <w:marTop w:val="0"/>
                      <w:marBottom w:val="0"/>
                      <w:divBdr>
                        <w:top w:val="none" w:sz="0" w:space="0" w:color="auto"/>
                        <w:left w:val="none" w:sz="0" w:space="0" w:color="auto"/>
                        <w:bottom w:val="none" w:sz="0" w:space="0" w:color="auto"/>
                        <w:right w:val="none" w:sz="0" w:space="0" w:color="auto"/>
                      </w:divBdr>
                      <w:divsChild>
                        <w:div w:id="1482308206">
                          <w:marLeft w:val="0"/>
                          <w:marRight w:val="0"/>
                          <w:marTop w:val="0"/>
                          <w:marBottom w:val="0"/>
                          <w:divBdr>
                            <w:top w:val="none" w:sz="0" w:space="0" w:color="auto"/>
                            <w:left w:val="none" w:sz="0" w:space="0" w:color="auto"/>
                            <w:bottom w:val="none" w:sz="0" w:space="0" w:color="auto"/>
                            <w:right w:val="none" w:sz="0" w:space="0" w:color="auto"/>
                          </w:divBdr>
                          <w:divsChild>
                            <w:div w:id="1210919364">
                              <w:marLeft w:val="0"/>
                              <w:marRight w:val="0"/>
                              <w:marTop w:val="0"/>
                              <w:marBottom w:val="0"/>
                              <w:divBdr>
                                <w:top w:val="none" w:sz="0" w:space="0" w:color="auto"/>
                                <w:left w:val="none" w:sz="0" w:space="0" w:color="auto"/>
                                <w:bottom w:val="none" w:sz="0" w:space="0" w:color="auto"/>
                                <w:right w:val="none" w:sz="0" w:space="0" w:color="auto"/>
                              </w:divBdr>
                              <w:divsChild>
                                <w:div w:id="1854538851">
                                  <w:marLeft w:val="0"/>
                                  <w:marRight w:val="0"/>
                                  <w:marTop w:val="0"/>
                                  <w:marBottom w:val="0"/>
                                  <w:divBdr>
                                    <w:top w:val="none" w:sz="0" w:space="0" w:color="auto"/>
                                    <w:left w:val="none" w:sz="0" w:space="0" w:color="auto"/>
                                    <w:bottom w:val="none" w:sz="0" w:space="0" w:color="auto"/>
                                    <w:right w:val="none" w:sz="0" w:space="0" w:color="auto"/>
                                  </w:divBdr>
                                  <w:divsChild>
                                    <w:div w:id="745811127">
                                      <w:marLeft w:val="0"/>
                                      <w:marRight w:val="0"/>
                                      <w:marTop w:val="0"/>
                                      <w:marBottom w:val="0"/>
                                      <w:divBdr>
                                        <w:top w:val="none" w:sz="0" w:space="0" w:color="auto"/>
                                        <w:left w:val="none" w:sz="0" w:space="0" w:color="auto"/>
                                        <w:bottom w:val="none" w:sz="0" w:space="0" w:color="auto"/>
                                        <w:right w:val="none" w:sz="0" w:space="0" w:color="auto"/>
                                      </w:divBdr>
                                      <w:divsChild>
                                        <w:div w:id="92432671">
                                          <w:marLeft w:val="0"/>
                                          <w:marRight w:val="0"/>
                                          <w:marTop w:val="0"/>
                                          <w:marBottom w:val="0"/>
                                          <w:divBdr>
                                            <w:top w:val="none" w:sz="0" w:space="0" w:color="auto"/>
                                            <w:left w:val="none" w:sz="0" w:space="0" w:color="auto"/>
                                            <w:bottom w:val="none" w:sz="0" w:space="0" w:color="auto"/>
                                            <w:right w:val="none" w:sz="0" w:space="0" w:color="auto"/>
                                          </w:divBdr>
                                          <w:divsChild>
                                            <w:div w:id="114181075">
                                              <w:marLeft w:val="0"/>
                                              <w:marRight w:val="0"/>
                                              <w:marTop w:val="0"/>
                                              <w:marBottom w:val="0"/>
                                              <w:divBdr>
                                                <w:top w:val="none" w:sz="0" w:space="0" w:color="auto"/>
                                                <w:left w:val="none" w:sz="0" w:space="0" w:color="auto"/>
                                                <w:bottom w:val="none" w:sz="0" w:space="0" w:color="auto"/>
                                                <w:right w:val="none" w:sz="0" w:space="0" w:color="auto"/>
                                              </w:divBdr>
                                              <w:divsChild>
                                                <w:div w:id="1195457941">
                                                  <w:marLeft w:val="0"/>
                                                  <w:marRight w:val="0"/>
                                                  <w:marTop w:val="0"/>
                                                  <w:marBottom w:val="0"/>
                                                  <w:divBdr>
                                                    <w:top w:val="none" w:sz="0" w:space="0" w:color="auto"/>
                                                    <w:left w:val="none" w:sz="0" w:space="0" w:color="auto"/>
                                                    <w:bottom w:val="none" w:sz="0" w:space="0" w:color="auto"/>
                                                    <w:right w:val="none" w:sz="0" w:space="0" w:color="auto"/>
                                                  </w:divBdr>
                                                  <w:divsChild>
                                                    <w:div w:id="39047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2212686">
                                          <w:marLeft w:val="0"/>
                                          <w:marRight w:val="0"/>
                                          <w:marTop w:val="0"/>
                                          <w:marBottom w:val="0"/>
                                          <w:divBdr>
                                            <w:top w:val="none" w:sz="0" w:space="0" w:color="auto"/>
                                            <w:left w:val="none" w:sz="0" w:space="0" w:color="auto"/>
                                            <w:bottom w:val="none" w:sz="0" w:space="0" w:color="auto"/>
                                            <w:right w:val="none" w:sz="0" w:space="0" w:color="auto"/>
                                          </w:divBdr>
                                          <w:divsChild>
                                            <w:div w:id="295262131">
                                              <w:marLeft w:val="0"/>
                                              <w:marRight w:val="60"/>
                                              <w:marTop w:val="0"/>
                                              <w:marBottom w:val="0"/>
                                              <w:divBdr>
                                                <w:top w:val="none" w:sz="0" w:space="0" w:color="auto"/>
                                                <w:left w:val="none" w:sz="0" w:space="0" w:color="auto"/>
                                                <w:bottom w:val="none" w:sz="0" w:space="0" w:color="auto"/>
                                                <w:right w:val="none" w:sz="0" w:space="0" w:color="auto"/>
                                              </w:divBdr>
                                              <w:divsChild>
                                                <w:div w:id="116417697">
                                                  <w:marLeft w:val="0"/>
                                                  <w:marRight w:val="0"/>
                                                  <w:marTop w:val="100"/>
                                                  <w:marBottom w:val="100"/>
                                                  <w:divBdr>
                                                    <w:top w:val="none" w:sz="0" w:space="0" w:color="auto"/>
                                                    <w:left w:val="none" w:sz="0" w:space="0" w:color="auto"/>
                                                    <w:bottom w:val="none" w:sz="0" w:space="0" w:color="auto"/>
                                                    <w:right w:val="none" w:sz="0" w:space="0" w:color="auto"/>
                                                  </w:divBdr>
                                                  <w:divsChild>
                                                    <w:div w:id="1768849264">
                                                      <w:marLeft w:val="0"/>
                                                      <w:marRight w:val="0"/>
                                                      <w:marTop w:val="0"/>
                                                      <w:marBottom w:val="0"/>
                                                      <w:divBdr>
                                                        <w:top w:val="none" w:sz="0" w:space="0" w:color="auto"/>
                                                        <w:left w:val="none" w:sz="0" w:space="0" w:color="auto"/>
                                                        <w:bottom w:val="none" w:sz="0" w:space="0" w:color="auto"/>
                                                        <w:right w:val="none" w:sz="0" w:space="0" w:color="auto"/>
                                                      </w:divBdr>
                                                    </w:div>
                                                  </w:divsChild>
                                                </w:div>
                                                <w:div w:id="469716467">
                                                  <w:marLeft w:val="60"/>
                                                  <w:marRight w:val="0"/>
                                                  <w:marTop w:val="0"/>
                                                  <w:marBottom w:val="30"/>
                                                  <w:divBdr>
                                                    <w:top w:val="none" w:sz="0" w:space="0" w:color="auto"/>
                                                    <w:left w:val="none" w:sz="0" w:space="0" w:color="auto"/>
                                                    <w:bottom w:val="none" w:sz="0" w:space="0" w:color="auto"/>
                                                    <w:right w:val="none" w:sz="0" w:space="0" w:color="auto"/>
                                                  </w:divBdr>
                                                </w:div>
                                              </w:divsChild>
                                            </w:div>
                                            <w:div w:id="297608532">
                                              <w:marLeft w:val="0"/>
                                              <w:marRight w:val="0"/>
                                              <w:marTop w:val="0"/>
                                              <w:marBottom w:val="0"/>
                                              <w:divBdr>
                                                <w:top w:val="none" w:sz="0" w:space="0" w:color="auto"/>
                                                <w:left w:val="none" w:sz="0" w:space="0" w:color="auto"/>
                                                <w:bottom w:val="none" w:sz="0" w:space="0" w:color="auto"/>
                                                <w:right w:val="none" w:sz="0" w:space="0" w:color="auto"/>
                                              </w:divBdr>
                                              <w:divsChild>
                                                <w:div w:id="778330536">
                                                  <w:marLeft w:val="0"/>
                                                  <w:marRight w:val="0"/>
                                                  <w:marTop w:val="0"/>
                                                  <w:marBottom w:val="0"/>
                                                  <w:divBdr>
                                                    <w:top w:val="none" w:sz="0" w:space="0" w:color="auto"/>
                                                    <w:left w:val="none" w:sz="0" w:space="0" w:color="auto"/>
                                                    <w:bottom w:val="none" w:sz="0" w:space="0" w:color="auto"/>
                                                    <w:right w:val="none" w:sz="0" w:space="0" w:color="auto"/>
                                                  </w:divBdr>
                                                  <w:divsChild>
                                                    <w:div w:id="86729823">
                                                      <w:marLeft w:val="0"/>
                                                      <w:marRight w:val="0"/>
                                                      <w:marTop w:val="0"/>
                                                      <w:marBottom w:val="0"/>
                                                      <w:divBdr>
                                                        <w:top w:val="none" w:sz="0" w:space="0" w:color="auto"/>
                                                        <w:left w:val="none" w:sz="0" w:space="0" w:color="auto"/>
                                                        <w:bottom w:val="none" w:sz="0" w:space="0" w:color="auto"/>
                                                        <w:right w:val="none" w:sz="0" w:space="0" w:color="auto"/>
                                                      </w:divBdr>
                                                      <w:divsChild>
                                                        <w:div w:id="551430996">
                                                          <w:marLeft w:val="105"/>
                                                          <w:marRight w:val="105"/>
                                                          <w:marTop w:val="90"/>
                                                          <w:marBottom w:val="150"/>
                                                          <w:divBdr>
                                                            <w:top w:val="none" w:sz="0" w:space="0" w:color="auto"/>
                                                            <w:left w:val="none" w:sz="0" w:space="0" w:color="auto"/>
                                                            <w:bottom w:val="none" w:sz="0" w:space="0" w:color="auto"/>
                                                            <w:right w:val="none" w:sz="0" w:space="0" w:color="auto"/>
                                                          </w:divBdr>
                                                        </w:div>
                                                        <w:div w:id="1328166756">
                                                          <w:marLeft w:val="105"/>
                                                          <w:marRight w:val="105"/>
                                                          <w:marTop w:val="90"/>
                                                          <w:marBottom w:val="150"/>
                                                          <w:divBdr>
                                                            <w:top w:val="none" w:sz="0" w:space="0" w:color="auto"/>
                                                            <w:left w:val="none" w:sz="0" w:space="0" w:color="auto"/>
                                                            <w:bottom w:val="none" w:sz="0" w:space="0" w:color="auto"/>
                                                            <w:right w:val="none" w:sz="0" w:space="0" w:color="auto"/>
                                                          </w:divBdr>
                                                        </w:div>
                                                        <w:div w:id="480003322">
                                                          <w:marLeft w:val="105"/>
                                                          <w:marRight w:val="105"/>
                                                          <w:marTop w:val="90"/>
                                                          <w:marBottom w:val="150"/>
                                                          <w:divBdr>
                                                            <w:top w:val="none" w:sz="0" w:space="0" w:color="auto"/>
                                                            <w:left w:val="none" w:sz="0" w:space="0" w:color="auto"/>
                                                            <w:bottom w:val="none" w:sz="0" w:space="0" w:color="auto"/>
                                                            <w:right w:val="none" w:sz="0" w:space="0" w:color="auto"/>
                                                          </w:divBdr>
                                                        </w:div>
                                                        <w:div w:id="1197962427">
                                                          <w:marLeft w:val="105"/>
                                                          <w:marRight w:val="105"/>
                                                          <w:marTop w:val="90"/>
                                                          <w:marBottom w:val="150"/>
                                                          <w:divBdr>
                                                            <w:top w:val="none" w:sz="0" w:space="0" w:color="auto"/>
                                                            <w:left w:val="none" w:sz="0" w:space="0" w:color="auto"/>
                                                            <w:bottom w:val="none" w:sz="0" w:space="0" w:color="auto"/>
                                                            <w:right w:val="none" w:sz="0" w:space="0" w:color="auto"/>
                                                          </w:divBdr>
                                                        </w:div>
                                                        <w:div w:id="1473408170">
                                                          <w:marLeft w:val="105"/>
                                                          <w:marRight w:val="105"/>
                                                          <w:marTop w:val="90"/>
                                                          <w:marBottom w:val="150"/>
                                                          <w:divBdr>
                                                            <w:top w:val="none" w:sz="0" w:space="0" w:color="auto"/>
                                                            <w:left w:val="none" w:sz="0" w:space="0" w:color="auto"/>
                                                            <w:bottom w:val="none" w:sz="0" w:space="0" w:color="auto"/>
                                                            <w:right w:val="none" w:sz="0" w:space="0" w:color="auto"/>
                                                          </w:divBdr>
                                                        </w:div>
                                                        <w:div w:id="1796487576">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44266480">
      <w:bodyDiv w:val="1"/>
      <w:marLeft w:val="0"/>
      <w:marRight w:val="0"/>
      <w:marTop w:val="0"/>
      <w:marBottom w:val="0"/>
      <w:divBdr>
        <w:top w:val="none" w:sz="0" w:space="0" w:color="auto"/>
        <w:left w:val="none" w:sz="0" w:space="0" w:color="auto"/>
        <w:bottom w:val="none" w:sz="0" w:space="0" w:color="auto"/>
        <w:right w:val="none" w:sz="0" w:space="0" w:color="auto"/>
      </w:divBdr>
    </w:div>
    <w:div w:id="246767398">
      <w:bodyDiv w:val="1"/>
      <w:marLeft w:val="0"/>
      <w:marRight w:val="0"/>
      <w:marTop w:val="0"/>
      <w:marBottom w:val="0"/>
      <w:divBdr>
        <w:top w:val="none" w:sz="0" w:space="0" w:color="auto"/>
        <w:left w:val="none" w:sz="0" w:space="0" w:color="auto"/>
        <w:bottom w:val="none" w:sz="0" w:space="0" w:color="auto"/>
        <w:right w:val="none" w:sz="0" w:space="0" w:color="auto"/>
      </w:divBdr>
    </w:div>
    <w:div w:id="268658747">
      <w:bodyDiv w:val="1"/>
      <w:marLeft w:val="0"/>
      <w:marRight w:val="0"/>
      <w:marTop w:val="0"/>
      <w:marBottom w:val="0"/>
      <w:divBdr>
        <w:top w:val="none" w:sz="0" w:space="0" w:color="auto"/>
        <w:left w:val="none" w:sz="0" w:space="0" w:color="auto"/>
        <w:bottom w:val="none" w:sz="0" w:space="0" w:color="auto"/>
        <w:right w:val="none" w:sz="0" w:space="0" w:color="auto"/>
      </w:divBdr>
    </w:div>
    <w:div w:id="269746892">
      <w:bodyDiv w:val="1"/>
      <w:marLeft w:val="0"/>
      <w:marRight w:val="0"/>
      <w:marTop w:val="0"/>
      <w:marBottom w:val="0"/>
      <w:divBdr>
        <w:top w:val="none" w:sz="0" w:space="0" w:color="auto"/>
        <w:left w:val="none" w:sz="0" w:space="0" w:color="auto"/>
        <w:bottom w:val="none" w:sz="0" w:space="0" w:color="auto"/>
        <w:right w:val="none" w:sz="0" w:space="0" w:color="auto"/>
      </w:divBdr>
    </w:div>
    <w:div w:id="284124327">
      <w:bodyDiv w:val="1"/>
      <w:marLeft w:val="0"/>
      <w:marRight w:val="0"/>
      <w:marTop w:val="0"/>
      <w:marBottom w:val="0"/>
      <w:divBdr>
        <w:top w:val="none" w:sz="0" w:space="0" w:color="auto"/>
        <w:left w:val="none" w:sz="0" w:space="0" w:color="auto"/>
        <w:bottom w:val="none" w:sz="0" w:space="0" w:color="auto"/>
        <w:right w:val="none" w:sz="0" w:space="0" w:color="auto"/>
      </w:divBdr>
    </w:div>
    <w:div w:id="288972744">
      <w:bodyDiv w:val="1"/>
      <w:marLeft w:val="0"/>
      <w:marRight w:val="0"/>
      <w:marTop w:val="0"/>
      <w:marBottom w:val="0"/>
      <w:divBdr>
        <w:top w:val="none" w:sz="0" w:space="0" w:color="auto"/>
        <w:left w:val="none" w:sz="0" w:space="0" w:color="auto"/>
        <w:bottom w:val="none" w:sz="0" w:space="0" w:color="auto"/>
        <w:right w:val="none" w:sz="0" w:space="0" w:color="auto"/>
      </w:divBdr>
    </w:div>
    <w:div w:id="300428147">
      <w:bodyDiv w:val="1"/>
      <w:marLeft w:val="0"/>
      <w:marRight w:val="0"/>
      <w:marTop w:val="0"/>
      <w:marBottom w:val="0"/>
      <w:divBdr>
        <w:top w:val="none" w:sz="0" w:space="0" w:color="auto"/>
        <w:left w:val="none" w:sz="0" w:space="0" w:color="auto"/>
        <w:bottom w:val="none" w:sz="0" w:space="0" w:color="auto"/>
        <w:right w:val="none" w:sz="0" w:space="0" w:color="auto"/>
      </w:divBdr>
    </w:div>
    <w:div w:id="326830315">
      <w:bodyDiv w:val="1"/>
      <w:marLeft w:val="0"/>
      <w:marRight w:val="0"/>
      <w:marTop w:val="0"/>
      <w:marBottom w:val="0"/>
      <w:divBdr>
        <w:top w:val="none" w:sz="0" w:space="0" w:color="auto"/>
        <w:left w:val="none" w:sz="0" w:space="0" w:color="auto"/>
        <w:bottom w:val="none" w:sz="0" w:space="0" w:color="auto"/>
        <w:right w:val="none" w:sz="0" w:space="0" w:color="auto"/>
      </w:divBdr>
    </w:div>
    <w:div w:id="332758756">
      <w:bodyDiv w:val="1"/>
      <w:marLeft w:val="0"/>
      <w:marRight w:val="0"/>
      <w:marTop w:val="0"/>
      <w:marBottom w:val="0"/>
      <w:divBdr>
        <w:top w:val="none" w:sz="0" w:space="0" w:color="auto"/>
        <w:left w:val="none" w:sz="0" w:space="0" w:color="auto"/>
        <w:bottom w:val="none" w:sz="0" w:space="0" w:color="auto"/>
        <w:right w:val="none" w:sz="0" w:space="0" w:color="auto"/>
      </w:divBdr>
    </w:div>
    <w:div w:id="344405903">
      <w:bodyDiv w:val="1"/>
      <w:marLeft w:val="0"/>
      <w:marRight w:val="0"/>
      <w:marTop w:val="0"/>
      <w:marBottom w:val="0"/>
      <w:divBdr>
        <w:top w:val="none" w:sz="0" w:space="0" w:color="auto"/>
        <w:left w:val="none" w:sz="0" w:space="0" w:color="auto"/>
        <w:bottom w:val="none" w:sz="0" w:space="0" w:color="auto"/>
        <w:right w:val="none" w:sz="0" w:space="0" w:color="auto"/>
      </w:divBdr>
    </w:div>
    <w:div w:id="367680945">
      <w:bodyDiv w:val="1"/>
      <w:marLeft w:val="0"/>
      <w:marRight w:val="0"/>
      <w:marTop w:val="0"/>
      <w:marBottom w:val="0"/>
      <w:divBdr>
        <w:top w:val="none" w:sz="0" w:space="0" w:color="auto"/>
        <w:left w:val="none" w:sz="0" w:space="0" w:color="auto"/>
        <w:bottom w:val="none" w:sz="0" w:space="0" w:color="auto"/>
        <w:right w:val="none" w:sz="0" w:space="0" w:color="auto"/>
      </w:divBdr>
    </w:div>
    <w:div w:id="409696841">
      <w:bodyDiv w:val="1"/>
      <w:marLeft w:val="0"/>
      <w:marRight w:val="0"/>
      <w:marTop w:val="0"/>
      <w:marBottom w:val="0"/>
      <w:divBdr>
        <w:top w:val="none" w:sz="0" w:space="0" w:color="auto"/>
        <w:left w:val="none" w:sz="0" w:space="0" w:color="auto"/>
        <w:bottom w:val="none" w:sz="0" w:space="0" w:color="auto"/>
        <w:right w:val="none" w:sz="0" w:space="0" w:color="auto"/>
      </w:divBdr>
    </w:div>
    <w:div w:id="430972690">
      <w:bodyDiv w:val="1"/>
      <w:marLeft w:val="0"/>
      <w:marRight w:val="0"/>
      <w:marTop w:val="0"/>
      <w:marBottom w:val="0"/>
      <w:divBdr>
        <w:top w:val="none" w:sz="0" w:space="0" w:color="auto"/>
        <w:left w:val="none" w:sz="0" w:space="0" w:color="auto"/>
        <w:bottom w:val="none" w:sz="0" w:space="0" w:color="auto"/>
        <w:right w:val="none" w:sz="0" w:space="0" w:color="auto"/>
      </w:divBdr>
    </w:div>
    <w:div w:id="431978499">
      <w:bodyDiv w:val="1"/>
      <w:marLeft w:val="0"/>
      <w:marRight w:val="0"/>
      <w:marTop w:val="0"/>
      <w:marBottom w:val="0"/>
      <w:divBdr>
        <w:top w:val="none" w:sz="0" w:space="0" w:color="auto"/>
        <w:left w:val="none" w:sz="0" w:space="0" w:color="auto"/>
        <w:bottom w:val="none" w:sz="0" w:space="0" w:color="auto"/>
        <w:right w:val="none" w:sz="0" w:space="0" w:color="auto"/>
      </w:divBdr>
    </w:div>
    <w:div w:id="444542147">
      <w:bodyDiv w:val="1"/>
      <w:marLeft w:val="0"/>
      <w:marRight w:val="0"/>
      <w:marTop w:val="0"/>
      <w:marBottom w:val="0"/>
      <w:divBdr>
        <w:top w:val="none" w:sz="0" w:space="0" w:color="auto"/>
        <w:left w:val="none" w:sz="0" w:space="0" w:color="auto"/>
        <w:bottom w:val="none" w:sz="0" w:space="0" w:color="auto"/>
        <w:right w:val="none" w:sz="0" w:space="0" w:color="auto"/>
      </w:divBdr>
    </w:div>
    <w:div w:id="449592206">
      <w:bodyDiv w:val="1"/>
      <w:marLeft w:val="0"/>
      <w:marRight w:val="0"/>
      <w:marTop w:val="0"/>
      <w:marBottom w:val="0"/>
      <w:divBdr>
        <w:top w:val="none" w:sz="0" w:space="0" w:color="auto"/>
        <w:left w:val="none" w:sz="0" w:space="0" w:color="auto"/>
        <w:bottom w:val="none" w:sz="0" w:space="0" w:color="auto"/>
        <w:right w:val="none" w:sz="0" w:space="0" w:color="auto"/>
      </w:divBdr>
    </w:div>
    <w:div w:id="456333271">
      <w:bodyDiv w:val="1"/>
      <w:marLeft w:val="0"/>
      <w:marRight w:val="0"/>
      <w:marTop w:val="0"/>
      <w:marBottom w:val="0"/>
      <w:divBdr>
        <w:top w:val="none" w:sz="0" w:space="0" w:color="auto"/>
        <w:left w:val="none" w:sz="0" w:space="0" w:color="auto"/>
        <w:bottom w:val="none" w:sz="0" w:space="0" w:color="auto"/>
        <w:right w:val="none" w:sz="0" w:space="0" w:color="auto"/>
      </w:divBdr>
      <w:divsChild>
        <w:div w:id="48265196">
          <w:marLeft w:val="0"/>
          <w:marRight w:val="0"/>
          <w:marTop w:val="0"/>
          <w:marBottom w:val="0"/>
          <w:divBdr>
            <w:top w:val="none" w:sz="0" w:space="0" w:color="auto"/>
            <w:left w:val="none" w:sz="0" w:space="0" w:color="auto"/>
            <w:bottom w:val="none" w:sz="0" w:space="0" w:color="auto"/>
            <w:right w:val="none" w:sz="0" w:space="0" w:color="auto"/>
          </w:divBdr>
        </w:div>
        <w:div w:id="1103452777">
          <w:marLeft w:val="0"/>
          <w:marRight w:val="0"/>
          <w:marTop w:val="0"/>
          <w:marBottom w:val="0"/>
          <w:divBdr>
            <w:top w:val="none" w:sz="0" w:space="0" w:color="auto"/>
            <w:left w:val="none" w:sz="0" w:space="0" w:color="auto"/>
            <w:bottom w:val="none" w:sz="0" w:space="0" w:color="auto"/>
            <w:right w:val="none" w:sz="0" w:space="0" w:color="auto"/>
          </w:divBdr>
        </w:div>
      </w:divsChild>
    </w:div>
    <w:div w:id="471411421">
      <w:bodyDiv w:val="1"/>
      <w:marLeft w:val="0"/>
      <w:marRight w:val="0"/>
      <w:marTop w:val="0"/>
      <w:marBottom w:val="0"/>
      <w:divBdr>
        <w:top w:val="none" w:sz="0" w:space="0" w:color="auto"/>
        <w:left w:val="none" w:sz="0" w:space="0" w:color="auto"/>
        <w:bottom w:val="none" w:sz="0" w:space="0" w:color="auto"/>
        <w:right w:val="none" w:sz="0" w:space="0" w:color="auto"/>
      </w:divBdr>
    </w:div>
    <w:div w:id="473109131">
      <w:bodyDiv w:val="1"/>
      <w:marLeft w:val="0"/>
      <w:marRight w:val="0"/>
      <w:marTop w:val="0"/>
      <w:marBottom w:val="0"/>
      <w:divBdr>
        <w:top w:val="none" w:sz="0" w:space="0" w:color="auto"/>
        <w:left w:val="none" w:sz="0" w:space="0" w:color="auto"/>
        <w:bottom w:val="none" w:sz="0" w:space="0" w:color="auto"/>
        <w:right w:val="none" w:sz="0" w:space="0" w:color="auto"/>
      </w:divBdr>
    </w:div>
    <w:div w:id="485512421">
      <w:bodyDiv w:val="1"/>
      <w:marLeft w:val="0"/>
      <w:marRight w:val="0"/>
      <w:marTop w:val="0"/>
      <w:marBottom w:val="0"/>
      <w:divBdr>
        <w:top w:val="none" w:sz="0" w:space="0" w:color="auto"/>
        <w:left w:val="none" w:sz="0" w:space="0" w:color="auto"/>
        <w:bottom w:val="none" w:sz="0" w:space="0" w:color="auto"/>
        <w:right w:val="none" w:sz="0" w:space="0" w:color="auto"/>
      </w:divBdr>
    </w:div>
    <w:div w:id="505831639">
      <w:bodyDiv w:val="1"/>
      <w:marLeft w:val="0"/>
      <w:marRight w:val="0"/>
      <w:marTop w:val="0"/>
      <w:marBottom w:val="0"/>
      <w:divBdr>
        <w:top w:val="none" w:sz="0" w:space="0" w:color="auto"/>
        <w:left w:val="none" w:sz="0" w:space="0" w:color="auto"/>
        <w:bottom w:val="none" w:sz="0" w:space="0" w:color="auto"/>
        <w:right w:val="none" w:sz="0" w:space="0" w:color="auto"/>
      </w:divBdr>
    </w:div>
    <w:div w:id="514923156">
      <w:bodyDiv w:val="1"/>
      <w:marLeft w:val="0"/>
      <w:marRight w:val="0"/>
      <w:marTop w:val="0"/>
      <w:marBottom w:val="0"/>
      <w:divBdr>
        <w:top w:val="none" w:sz="0" w:space="0" w:color="auto"/>
        <w:left w:val="none" w:sz="0" w:space="0" w:color="auto"/>
        <w:bottom w:val="none" w:sz="0" w:space="0" w:color="auto"/>
        <w:right w:val="none" w:sz="0" w:space="0" w:color="auto"/>
      </w:divBdr>
    </w:div>
    <w:div w:id="525338164">
      <w:bodyDiv w:val="1"/>
      <w:marLeft w:val="0"/>
      <w:marRight w:val="0"/>
      <w:marTop w:val="0"/>
      <w:marBottom w:val="0"/>
      <w:divBdr>
        <w:top w:val="none" w:sz="0" w:space="0" w:color="auto"/>
        <w:left w:val="none" w:sz="0" w:space="0" w:color="auto"/>
        <w:bottom w:val="none" w:sz="0" w:space="0" w:color="auto"/>
        <w:right w:val="none" w:sz="0" w:space="0" w:color="auto"/>
      </w:divBdr>
    </w:div>
    <w:div w:id="562909810">
      <w:bodyDiv w:val="1"/>
      <w:marLeft w:val="0"/>
      <w:marRight w:val="0"/>
      <w:marTop w:val="0"/>
      <w:marBottom w:val="0"/>
      <w:divBdr>
        <w:top w:val="none" w:sz="0" w:space="0" w:color="auto"/>
        <w:left w:val="none" w:sz="0" w:space="0" w:color="auto"/>
        <w:bottom w:val="none" w:sz="0" w:space="0" w:color="auto"/>
        <w:right w:val="none" w:sz="0" w:space="0" w:color="auto"/>
      </w:divBdr>
    </w:div>
    <w:div w:id="573711216">
      <w:bodyDiv w:val="1"/>
      <w:marLeft w:val="0"/>
      <w:marRight w:val="0"/>
      <w:marTop w:val="0"/>
      <w:marBottom w:val="0"/>
      <w:divBdr>
        <w:top w:val="none" w:sz="0" w:space="0" w:color="auto"/>
        <w:left w:val="none" w:sz="0" w:space="0" w:color="auto"/>
        <w:bottom w:val="none" w:sz="0" w:space="0" w:color="auto"/>
        <w:right w:val="none" w:sz="0" w:space="0" w:color="auto"/>
      </w:divBdr>
    </w:div>
    <w:div w:id="575818709">
      <w:bodyDiv w:val="1"/>
      <w:marLeft w:val="0"/>
      <w:marRight w:val="0"/>
      <w:marTop w:val="0"/>
      <w:marBottom w:val="0"/>
      <w:divBdr>
        <w:top w:val="none" w:sz="0" w:space="0" w:color="auto"/>
        <w:left w:val="none" w:sz="0" w:space="0" w:color="auto"/>
        <w:bottom w:val="none" w:sz="0" w:space="0" w:color="auto"/>
        <w:right w:val="none" w:sz="0" w:space="0" w:color="auto"/>
      </w:divBdr>
    </w:div>
    <w:div w:id="590550750">
      <w:bodyDiv w:val="1"/>
      <w:marLeft w:val="0"/>
      <w:marRight w:val="0"/>
      <w:marTop w:val="0"/>
      <w:marBottom w:val="0"/>
      <w:divBdr>
        <w:top w:val="none" w:sz="0" w:space="0" w:color="auto"/>
        <w:left w:val="none" w:sz="0" w:space="0" w:color="auto"/>
        <w:bottom w:val="none" w:sz="0" w:space="0" w:color="auto"/>
        <w:right w:val="none" w:sz="0" w:space="0" w:color="auto"/>
      </w:divBdr>
    </w:div>
    <w:div w:id="604508642">
      <w:bodyDiv w:val="1"/>
      <w:marLeft w:val="0"/>
      <w:marRight w:val="0"/>
      <w:marTop w:val="0"/>
      <w:marBottom w:val="0"/>
      <w:divBdr>
        <w:top w:val="none" w:sz="0" w:space="0" w:color="auto"/>
        <w:left w:val="none" w:sz="0" w:space="0" w:color="auto"/>
        <w:bottom w:val="none" w:sz="0" w:space="0" w:color="auto"/>
        <w:right w:val="none" w:sz="0" w:space="0" w:color="auto"/>
      </w:divBdr>
      <w:divsChild>
        <w:div w:id="751464704">
          <w:marLeft w:val="0"/>
          <w:marRight w:val="0"/>
          <w:marTop w:val="0"/>
          <w:marBottom w:val="0"/>
          <w:divBdr>
            <w:top w:val="none" w:sz="0" w:space="0" w:color="auto"/>
            <w:left w:val="none" w:sz="0" w:space="0" w:color="auto"/>
            <w:bottom w:val="none" w:sz="0" w:space="0" w:color="auto"/>
            <w:right w:val="none" w:sz="0" w:space="0" w:color="auto"/>
          </w:divBdr>
        </w:div>
        <w:div w:id="1162744651">
          <w:marLeft w:val="0"/>
          <w:marRight w:val="0"/>
          <w:marTop w:val="0"/>
          <w:marBottom w:val="0"/>
          <w:divBdr>
            <w:top w:val="none" w:sz="0" w:space="0" w:color="auto"/>
            <w:left w:val="none" w:sz="0" w:space="0" w:color="auto"/>
            <w:bottom w:val="none" w:sz="0" w:space="0" w:color="auto"/>
            <w:right w:val="none" w:sz="0" w:space="0" w:color="auto"/>
          </w:divBdr>
        </w:div>
      </w:divsChild>
    </w:div>
    <w:div w:id="605815130">
      <w:bodyDiv w:val="1"/>
      <w:marLeft w:val="0"/>
      <w:marRight w:val="0"/>
      <w:marTop w:val="0"/>
      <w:marBottom w:val="0"/>
      <w:divBdr>
        <w:top w:val="none" w:sz="0" w:space="0" w:color="auto"/>
        <w:left w:val="none" w:sz="0" w:space="0" w:color="auto"/>
        <w:bottom w:val="none" w:sz="0" w:space="0" w:color="auto"/>
        <w:right w:val="none" w:sz="0" w:space="0" w:color="auto"/>
      </w:divBdr>
    </w:div>
    <w:div w:id="607978167">
      <w:bodyDiv w:val="1"/>
      <w:marLeft w:val="0"/>
      <w:marRight w:val="0"/>
      <w:marTop w:val="0"/>
      <w:marBottom w:val="0"/>
      <w:divBdr>
        <w:top w:val="none" w:sz="0" w:space="0" w:color="auto"/>
        <w:left w:val="none" w:sz="0" w:space="0" w:color="auto"/>
        <w:bottom w:val="none" w:sz="0" w:space="0" w:color="auto"/>
        <w:right w:val="none" w:sz="0" w:space="0" w:color="auto"/>
      </w:divBdr>
    </w:div>
    <w:div w:id="612444366">
      <w:bodyDiv w:val="1"/>
      <w:marLeft w:val="0"/>
      <w:marRight w:val="0"/>
      <w:marTop w:val="0"/>
      <w:marBottom w:val="0"/>
      <w:divBdr>
        <w:top w:val="none" w:sz="0" w:space="0" w:color="auto"/>
        <w:left w:val="none" w:sz="0" w:space="0" w:color="auto"/>
        <w:bottom w:val="none" w:sz="0" w:space="0" w:color="auto"/>
        <w:right w:val="none" w:sz="0" w:space="0" w:color="auto"/>
      </w:divBdr>
    </w:div>
    <w:div w:id="621153815">
      <w:bodyDiv w:val="1"/>
      <w:marLeft w:val="0"/>
      <w:marRight w:val="0"/>
      <w:marTop w:val="0"/>
      <w:marBottom w:val="0"/>
      <w:divBdr>
        <w:top w:val="none" w:sz="0" w:space="0" w:color="auto"/>
        <w:left w:val="none" w:sz="0" w:space="0" w:color="auto"/>
        <w:bottom w:val="none" w:sz="0" w:space="0" w:color="auto"/>
        <w:right w:val="none" w:sz="0" w:space="0" w:color="auto"/>
      </w:divBdr>
    </w:div>
    <w:div w:id="633290707">
      <w:bodyDiv w:val="1"/>
      <w:marLeft w:val="0"/>
      <w:marRight w:val="0"/>
      <w:marTop w:val="0"/>
      <w:marBottom w:val="0"/>
      <w:divBdr>
        <w:top w:val="none" w:sz="0" w:space="0" w:color="auto"/>
        <w:left w:val="none" w:sz="0" w:space="0" w:color="auto"/>
        <w:bottom w:val="none" w:sz="0" w:space="0" w:color="auto"/>
        <w:right w:val="none" w:sz="0" w:space="0" w:color="auto"/>
      </w:divBdr>
    </w:div>
    <w:div w:id="642001997">
      <w:bodyDiv w:val="1"/>
      <w:marLeft w:val="0"/>
      <w:marRight w:val="0"/>
      <w:marTop w:val="0"/>
      <w:marBottom w:val="0"/>
      <w:divBdr>
        <w:top w:val="none" w:sz="0" w:space="0" w:color="auto"/>
        <w:left w:val="none" w:sz="0" w:space="0" w:color="auto"/>
        <w:bottom w:val="none" w:sz="0" w:space="0" w:color="auto"/>
        <w:right w:val="none" w:sz="0" w:space="0" w:color="auto"/>
      </w:divBdr>
    </w:div>
    <w:div w:id="652686804">
      <w:bodyDiv w:val="1"/>
      <w:marLeft w:val="0"/>
      <w:marRight w:val="0"/>
      <w:marTop w:val="0"/>
      <w:marBottom w:val="0"/>
      <w:divBdr>
        <w:top w:val="none" w:sz="0" w:space="0" w:color="auto"/>
        <w:left w:val="none" w:sz="0" w:space="0" w:color="auto"/>
        <w:bottom w:val="none" w:sz="0" w:space="0" w:color="auto"/>
        <w:right w:val="none" w:sz="0" w:space="0" w:color="auto"/>
      </w:divBdr>
    </w:div>
    <w:div w:id="653071005">
      <w:bodyDiv w:val="1"/>
      <w:marLeft w:val="0"/>
      <w:marRight w:val="0"/>
      <w:marTop w:val="0"/>
      <w:marBottom w:val="0"/>
      <w:divBdr>
        <w:top w:val="none" w:sz="0" w:space="0" w:color="auto"/>
        <w:left w:val="none" w:sz="0" w:space="0" w:color="auto"/>
        <w:bottom w:val="none" w:sz="0" w:space="0" w:color="auto"/>
        <w:right w:val="none" w:sz="0" w:space="0" w:color="auto"/>
      </w:divBdr>
    </w:div>
    <w:div w:id="658270794">
      <w:bodyDiv w:val="1"/>
      <w:marLeft w:val="0"/>
      <w:marRight w:val="0"/>
      <w:marTop w:val="0"/>
      <w:marBottom w:val="0"/>
      <w:divBdr>
        <w:top w:val="none" w:sz="0" w:space="0" w:color="auto"/>
        <w:left w:val="none" w:sz="0" w:space="0" w:color="auto"/>
        <w:bottom w:val="none" w:sz="0" w:space="0" w:color="auto"/>
        <w:right w:val="none" w:sz="0" w:space="0" w:color="auto"/>
      </w:divBdr>
    </w:div>
    <w:div w:id="662970191">
      <w:bodyDiv w:val="1"/>
      <w:marLeft w:val="0"/>
      <w:marRight w:val="0"/>
      <w:marTop w:val="0"/>
      <w:marBottom w:val="0"/>
      <w:divBdr>
        <w:top w:val="none" w:sz="0" w:space="0" w:color="auto"/>
        <w:left w:val="none" w:sz="0" w:space="0" w:color="auto"/>
        <w:bottom w:val="none" w:sz="0" w:space="0" w:color="auto"/>
        <w:right w:val="none" w:sz="0" w:space="0" w:color="auto"/>
      </w:divBdr>
    </w:div>
    <w:div w:id="664238021">
      <w:bodyDiv w:val="1"/>
      <w:marLeft w:val="0"/>
      <w:marRight w:val="0"/>
      <w:marTop w:val="0"/>
      <w:marBottom w:val="0"/>
      <w:divBdr>
        <w:top w:val="none" w:sz="0" w:space="0" w:color="auto"/>
        <w:left w:val="none" w:sz="0" w:space="0" w:color="auto"/>
        <w:bottom w:val="none" w:sz="0" w:space="0" w:color="auto"/>
        <w:right w:val="none" w:sz="0" w:space="0" w:color="auto"/>
      </w:divBdr>
    </w:div>
    <w:div w:id="722414785">
      <w:bodyDiv w:val="1"/>
      <w:marLeft w:val="0"/>
      <w:marRight w:val="0"/>
      <w:marTop w:val="0"/>
      <w:marBottom w:val="0"/>
      <w:divBdr>
        <w:top w:val="none" w:sz="0" w:space="0" w:color="auto"/>
        <w:left w:val="none" w:sz="0" w:space="0" w:color="auto"/>
        <w:bottom w:val="none" w:sz="0" w:space="0" w:color="auto"/>
        <w:right w:val="none" w:sz="0" w:space="0" w:color="auto"/>
      </w:divBdr>
    </w:div>
    <w:div w:id="723674788">
      <w:bodyDiv w:val="1"/>
      <w:marLeft w:val="0"/>
      <w:marRight w:val="0"/>
      <w:marTop w:val="0"/>
      <w:marBottom w:val="0"/>
      <w:divBdr>
        <w:top w:val="none" w:sz="0" w:space="0" w:color="auto"/>
        <w:left w:val="none" w:sz="0" w:space="0" w:color="auto"/>
        <w:bottom w:val="none" w:sz="0" w:space="0" w:color="auto"/>
        <w:right w:val="none" w:sz="0" w:space="0" w:color="auto"/>
      </w:divBdr>
    </w:div>
    <w:div w:id="723989654">
      <w:bodyDiv w:val="1"/>
      <w:marLeft w:val="0"/>
      <w:marRight w:val="0"/>
      <w:marTop w:val="0"/>
      <w:marBottom w:val="0"/>
      <w:divBdr>
        <w:top w:val="none" w:sz="0" w:space="0" w:color="auto"/>
        <w:left w:val="none" w:sz="0" w:space="0" w:color="auto"/>
        <w:bottom w:val="none" w:sz="0" w:space="0" w:color="auto"/>
        <w:right w:val="none" w:sz="0" w:space="0" w:color="auto"/>
      </w:divBdr>
    </w:div>
    <w:div w:id="755369712">
      <w:bodyDiv w:val="1"/>
      <w:marLeft w:val="0"/>
      <w:marRight w:val="0"/>
      <w:marTop w:val="0"/>
      <w:marBottom w:val="0"/>
      <w:divBdr>
        <w:top w:val="none" w:sz="0" w:space="0" w:color="auto"/>
        <w:left w:val="none" w:sz="0" w:space="0" w:color="auto"/>
        <w:bottom w:val="none" w:sz="0" w:space="0" w:color="auto"/>
        <w:right w:val="none" w:sz="0" w:space="0" w:color="auto"/>
      </w:divBdr>
    </w:div>
    <w:div w:id="764499937">
      <w:bodyDiv w:val="1"/>
      <w:marLeft w:val="0"/>
      <w:marRight w:val="0"/>
      <w:marTop w:val="0"/>
      <w:marBottom w:val="0"/>
      <w:divBdr>
        <w:top w:val="none" w:sz="0" w:space="0" w:color="auto"/>
        <w:left w:val="none" w:sz="0" w:space="0" w:color="auto"/>
        <w:bottom w:val="none" w:sz="0" w:space="0" w:color="auto"/>
        <w:right w:val="none" w:sz="0" w:space="0" w:color="auto"/>
      </w:divBdr>
    </w:div>
    <w:div w:id="771239005">
      <w:bodyDiv w:val="1"/>
      <w:marLeft w:val="0"/>
      <w:marRight w:val="0"/>
      <w:marTop w:val="0"/>
      <w:marBottom w:val="0"/>
      <w:divBdr>
        <w:top w:val="none" w:sz="0" w:space="0" w:color="auto"/>
        <w:left w:val="none" w:sz="0" w:space="0" w:color="auto"/>
        <w:bottom w:val="none" w:sz="0" w:space="0" w:color="auto"/>
        <w:right w:val="none" w:sz="0" w:space="0" w:color="auto"/>
      </w:divBdr>
    </w:div>
    <w:div w:id="774327112">
      <w:bodyDiv w:val="1"/>
      <w:marLeft w:val="0"/>
      <w:marRight w:val="0"/>
      <w:marTop w:val="0"/>
      <w:marBottom w:val="0"/>
      <w:divBdr>
        <w:top w:val="none" w:sz="0" w:space="0" w:color="auto"/>
        <w:left w:val="none" w:sz="0" w:space="0" w:color="auto"/>
        <w:bottom w:val="none" w:sz="0" w:space="0" w:color="auto"/>
        <w:right w:val="none" w:sz="0" w:space="0" w:color="auto"/>
      </w:divBdr>
    </w:div>
    <w:div w:id="794327879">
      <w:bodyDiv w:val="1"/>
      <w:marLeft w:val="0"/>
      <w:marRight w:val="0"/>
      <w:marTop w:val="0"/>
      <w:marBottom w:val="0"/>
      <w:divBdr>
        <w:top w:val="none" w:sz="0" w:space="0" w:color="auto"/>
        <w:left w:val="none" w:sz="0" w:space="0" w:color="auto"/>
        <w:bottom w:val="none" w:sz="0" w:space="0" w:color="auto"/>
        <w:right w:val="none" w:sz="0" w:space="0" w:color="auto"/>
      </w:divBdr>
    </w:div>
    <w:div w:id="813062230">
      <w:bodyDiv w:val="1"/>
      <w:marLeft w:val="0"/>
      <w:marRight w:val="0"/>
      <w:marTop w:val="0"/>
      <w:marBottom w:val="0"/>
      <w:divBdr>
        <w:top w:val="none" w:sz="0" w:space="0" w:color="auto"/>
        <w:left w:val="none" w:sz="0" w:space="0" w:color="auto"/>
        <w:bottom w:val="none" w:sz="0" w:space="0" w:color="auto"/>
        <w:right w:val="none" w:sz="0" w:space="0" w:color="auto"/>
      </w:divBdr>
    </w:div>
    <w:div w:id="817956357">
      <w:bodyDiv w:val="1"/>
      <w:marLeft w:val="0"/>
      <w:marRight w:val="0"/>
      <w:marTop w:val="0"/>
      <w:marBottom w:val="0"/>
      <w:divBdr>
        <w:top w:val="none" w:sz="0" w:space="0" w:color="auto"/>
        <w:left w:val="none" w:sz="0" w:space="0" w:color="auto"/>
        <w:bottom w:val="none" w:sz="0" w:space="0" w:color="auto"/>
        <w:right w:val="none" w:sz="0" w:space="0" w:color="auto"/>
      </w:divBdr>
    </w:div>
    <w:div w:id="818880446">
      <w:bodyDiv w:val="1"/>
      <w:marLeft w:val="0"/>
      <w:marRight w:val="0"/>
      <w:marTop w:val="0"/>
      <w:marBottom w:val="0"/>
      <w:divBdr>
        <w:top w:val="none" w:sz="0" w:space="0" w:color="auto"/>
        <w:left w:val="none" w:sz="0" w:space="0" w:color="auto"/>
        <w:bottom w:val="none" w:sz="0" w:space="0" w:color="auto"/>
        <w:right w:val="none" w:sz="0" w:space="0" w:color="auto"/>
      </w:divBdr>
    </w:div>
    <w:div w:id="826440313">
      <w:bodyDiv w:val="1"/>
      <w:marLeft w:val="0"/>
      <w:marRight w:val="0"/>
      <w:marTop w:val="0"/>
      <w:marBottom w:val="0"/>
      <w:divBdr>
        <w:top w:val="none" w:sz="0" w:space="0" w:color="auto"/>
        <w:left w:val="none" w:sz="0" w:space="0" w:color="auto"/>
        <w:bottom w:val="none" w:sz="0" w:space="0" w:color="auto"/>
        <w:right w:val="none" w:sz="0" w:space="0" w:color="auto"/>
      </w:divBdr>
    </w:div>
    <w:div w:id="839350488">
      <w:bodyDiv w:val="1"/>
      <w:marLeft w:val="0"/>
      <w:marRight w:val="0"/>
      <w:marTop w:val="0"/>
      <w:marBottom w:val="0"/>
      <w:divBdr>
        <w:top w:val="none" w:sz="0" w:space="0" w:color="auto"/>
        <w:left w:val="none" w:sz="0" w:space="0" w:color="auto"/>
        <w:bottom w:val="none" w:sz="0" w:space="0" w:color="auto"/>
        <w:right w:val="none" w:sz="0" w:space="0" w:color="auto"/>
      </w:divBdr>
    </w:div>
    <w:div w:id="853032079">
      <w:bodyDiv w:val="1"/>
      <w:marLeft w:val="0"/>
      <w:marRight w:val="0"/>
      <w:marTop w:val="0"/>
      <w:marBottom w:val="0"/>
      <w:divBdr>
        <w:top w:val="none" w:sz="0" w:space="0" w:color="auto"/>
        <w:left w:val="none" w:sz="0" w:space="0" w:color="auto"/>
        <w:bottom w:val="none" w:sz="0" w:space="0" w:color="auto"/>
        <w:right w:val="none" w:sz="0" w:space="0" w:color="auto"/>
      </w:divBdr>
    </w:div>
    <w:div w:id="892230097">
      <w:bodyDiv w:val="1"/>
      <w:marLeft w:val="0"/>
      <w:marRight w:val="0"/>
      <w:marTop w:val="0"/>
      <w:marBottom w:val="0"/>
      <w:divBdr>
        <w:top w:val="none" w:sz="0" w:space="0" w:color="auto"/>
        <w:left w:val="none" w:sz="0" w:space="0" w:color="auto"/>
        <w:bottom w:val="none" w:sz="0" w:space="0" w:color="auto"/>
        <w:right w:val="none" w:sz="0" w:space="0" w:color="auto"/>
      </w:divBdr>
    </w:div>
    <w:div w:id="893349916">
      <w:bodyDiv w:val="1"/>
      <w:marLeft w:val="0"/>
      <w:marRight w:val="0"/>
      <w:marTop w:val="0"/>
      <w:marBottom w:val="0"/>
      <w:divBdr>
        <w:top w:val="none" w:sz="0" w:space="0" w:color="auto"/>
        <w:left w:val="none" w:sz="0" w:space="0" w:color="auto"/>
        <w:bottom w:val="none" w:sz="0" w:space="0" w:color="auto"/>
        <w:right w:val="none" w:sz="0" w:space="0" w:color="auto"/>
      </w:divBdr>
    </w:div>
    <w:div w:id="894007522">
      <w:bodyDiv w:val="1"/>
      <w:marLeft w:val="0"/>
      <w:marRight w:val="0"/>
      <w:marTop w:val="0"/>
      <w:marBottom w:val="0"/>
      <w:divBdr>
        <w:top w:val="none" w:sz="0" w:space="0" w:color="auto"/>
        <w:left w:val="none" w:sz="0" w:space="0" w:color="auto"/>
        <w:bottom w:val="none" w:sz="0" w:space="0" w:color="auto"/>
        <w:right w:val="none" w:sz="0" w:space="0" w:color="auto"/>
      </w:divBdr>
    </w:div>
    <w:div w:id="931398794">
      <w:bodyDiv w:val="1"/>
      <w:marLeft w:val="0"/>
      <w:marRight w:val="0"/>
      <w:marTop w:val="0"/>
      <w:marBottom w:val="0"/>
      <w:divBdr>
        <w:top w:val="none" w:sz="0" w:space="0" w:color="auto"/>
        <w:left w:val="none" w:sz="0" w:space="0" w:color="auto"/>
        <w:bottom w:val="none" w:sz="0" w:space="0" w:color="auto"/>
        <w:right w:val="none" w:sz="0" w:space="0" w:color="auto"/>
      </w:divBdr>
    </w:div>
    <w:div w:id="940720555">
      <w:bodyDiv w:val="1"/>
      <w:marLeft w:val="0"/>
      <w:marRight w:val="0"/>
      <w:marTop w:val="0"/>
      <w:marBottom w:val="0"/>
      <w:divBdr>
        <w:top w:val="none" w:sz="0" w:space="0" w:color="auto"/>
        <w:left w:val="none" w:sz="0" w:space="0" w:color="auto"/>
        <w:bottom w:val="none" w:sz="0" w:space="0" w:color="auto"/>
        <w:right w:val="none" w:sz="0" w:space="0" w:color="auto"/>
      </w:divBdr>
    </w:div>
    <w:div w:id="1006248200">
      <w:bodyDiv w:val="1"/>
      <w:marLeft w:val="0"/>
      <w:marRight w:val="0"/>
      <w:marTop w:val="0"/>
      <w:marBottom w:val="0"/>
      <w:divBdr>
        <w:top w:val="none" w:sz="0" w:space="0" w:color="auto"/>
        <w:left w:val="none" w:sz="0" w:space="0" w:color="auto"/>
        <w:bottom w:val="none" w:sz="0" w:space="0" w:color="auto"/>
        <w:right w:val="none" w:sz="0" w:space="0" w:color="auto"/>
      </w:divBdr>
    </w:div>
    <w:div w:id="1022437821">
      <w:bodyDiv w:val="1"/>
      <w:marLeft w:val="0"/>
      <w:marRight w:val="0"/>
      <w:marTop w:val="0"/>
      <w:marBottom w:val="0"/>
      <w:divBdr>
        <w:top w:val="none" w:sz="0" w:space="0" w:color="auto"/>
        <w:left w:val="none" w:sz="0" w:space="0" w:color="auto"/>
        <w:bottom w:val="none" w:sz="0" w:space="0" w:color="auto"/>
        <w:right w:val="none" w:sz="0" w:space="0" w:color="auto"/>
      </w:divBdr>
    </w:div>
    <w:div w:id="1041595352">
      <w:bodyDiv w:val="1"/>
      <w:marLeft w:val="0"/>
      <w:marRight w:val="0"/>
      <w:marTop w:val="0"/>
      <w:marBottom w:val="0"/>
      <w:divBdr>
        <w:top w:val="none" w:sz="0" w:space="0" w:color="auto"/>
        <w:left w:val="none" w:sz="0" w:space="0" w:color="auto"/>
        <w:bottom w:val="none" w:sz="0" w:space="0" w:color="auto"/>
        <w:right w:val="none" w:sz="0" w:space="0" w:color="auto"/>
      </w:divBdr>
    </w:div>
    <w:div w:id="1071346313">
      <w:bodyDiv w:val="1"/>
      <w:marLeft w:val="0"/>
      <w:marRight w:val="0"/>
      <w:marTop w:val="0"/>
      <w:marBottom w:val="0"/>
      <w:divBdr>
        <w:top w:val="none" w:sz="0" w:space="0" w:color="auto"/>
        <w:left w:val="none" w:sz="0" w:space="0" w:color="auto"/>
        <w:bottom w:val="none" w:sz="0" w:space="0" w:color="auto"/>
        <w:right w:val="none" w:sz="0" w:space="0" w:color="auto"/>
      </w:divBdr>
    </w:div>
    <w:div w:id="1075325822">
      <w:bodyDiv w:val="1"/>
      <w:marLeft w:val="0"/>
      <w:marRight w:val="0"/>
      <w:marTop w:val="0"/>
      <w:marBottom w:val="0"/>
      <w:divBdr>
        <w:top w:val="none" w:sz="0" w:space="0" w:color="auto"/>
        <w:left w:val="none" w:sz="0" w:space="0" w:color="auto"/>
        <w:bottom w:val="none" w:sz="0" w:space="0" w:color="auto"/>
        <w:right w:val="none" w:sz="0" w:space="0" w:color="auto"/>
      </w:divBdr>
    </w:div>
    <w:div w:id="1076243181">
      <w:bodyDiv w:val="1"/>
      <w:marLeft w:val="0"/>
      <w:marRight w:val="0"/>
      <w:marTop w:val="0"/>
      <w:marBottom w:val="0"/>
      <w:divBdr>
        <w:top w:val="none" w:sz="0" w:space="0" w:color="auto"/>
        <w:left w:val="none" w:sz="0" w:space="0" w:color="auto"/>
        <w:bottom w:val="none" w:sz="0" w:space="0" w:color="auto"/>
        <w:right w:val="none" w:sz="0" w:space="0" w:color="auto"/>
      </w:divBdr>
    </w:div>
    <w:div w:id="1078407133">
      <w:bodyDiv w:val="1"/>
      <w:marLeft w:val="0"/>
      <w:marRight w:val="0"/>
      <w:marTop w:val="0"/>
      <w:marBottom w:val="0"/>
      <w:divBdr>
        <w:top w:val="none" w:sz="0" w:space="0" w:color="auto"/>
        <w:left w:val="none" w:sz="0" w:space="0" w:color="auto"/>
        <w:bottom w:val="none" w:sz="0" w:space="0" w:color="auto"/>
        <w:right w:val="none" w:sz="0" w:space="0" w:color="auto"/>
      </w:divBdr>
    </w:div>
    <w:div w:id="1114203521">
      <w:bodyDiv w:val="1"/>
      <w:marLeft w:val="0"/>
      <w:marRight w:val="0"/>
      <w:marTop w:val="0"/>
      <w:marBottom w:val="0"/>
      <w:divBdr>
        <w:top w:val="none" w:sz="0" w:space="0" w:color="auto"/>
        <w:left w:val="none" w:sz="0" w:space="0" w:color="auto"/>
        <w:bottom w:val="none" w:sz="0" w:space="0" w:color="auto"/>
        <w:right w:val="none" w:sz="0" w:space="0" w:color="auto"/>
      </w:divBdr>
    </w:div>
    <w:div w:id="1118717290">
      <w:bodyDiv w:val="1"/>
      <w:marLeft w:val="0"/>
      <w:marRight w:val="0"/>
      <w:marTop w:val="0"/>
      <w:marBottom w:val="0"/>
      <w:divBdr>
        <w:top w:val="none" w:sz="0" w:space="0" w:color="auto"/>
        <w:left w:val="none" w:sz="0" w:space="0" w:color="auto"/>
        <w:bottom w:val="none" w:sz="0" w:space="0" w:color="auto"/>
        <w:right w:val="none" w:sz="0" w:space="0" w:color="auto"/>
      </w:divBdr>
    </w:div>
    <w:div w:id="1119029981">
      <w:bodyDiv w:val="1"/>
      <w:marLeft w:val="0"/>
      <w:marRight w:val="0"/>
      <w:marTop w:val="0"/>
      <w:marBottom w:val="0"/>
      <w:divBdr>
        <w:top w:val="none" w:sz="0" w:space="0" w:color="auto"/>
        <w:left w:val="none" w:sz="0" w:space="0" w:color="auto"/>
        <w:bottom w:val="none" w:sz="0" w:space="0" w:color="auto"/>
        <w:right w:val="none" w:sz="0" w:space="0" w:color="auto"/>
      </w:divBdr>
    </w:div>
    <w:div w:id="1135681861">
      <w:bodyDiv w:val="1"/>
      <w:marLeft w:val="0"/>
      <w:marRight w:val="0"/>
      <w:marTop w:val="0"/>
      <w:marBottom w:val="0"/>
      <w:divBdr>
        <w:top w:val="none" w:sz="0" w:space="0" w:color="auto"/>
        <w:left w:val="none" w:sz="0" w:space="0" w:color="auto"/>
        <w:bottom w:val="none" w:sz="0" w:space="0" w:color="auto"/>
        <w:right w:val="none" w:sz="0" w:space="0" w:color="auto"/>
      </w:divBdr>
    </w:div>
    <w:div w:id="1150094776">
      <w:bodyDiv w:val="1"/>
      <w:marLeft w:val="0"/>
      <w:marRight w:val="0"/>
      <w:marTop w:val="0"/>
      <w:marBottom w:val="0"/>
      <w:divBdr>
        <w:top w:val="none" w:sz="0" w:space="0" w:color="auto"/>
        <w:left w:val="none" w:sz="0" w:space="0" w:color="auto"/>
        <w:bottom w:val="none" w:sz="0" w:space="0" w:color="auto"/>
        <w:right w:val="none" w:sz="0" w:space="0" w:color="auto"/>
      </w:divBdr>
    </w:div>
    <w:div w:id="1153066947">
      <w:bodyDiv w:val="1"/>
      <w:marLeft w:val="0"/>
      <w:marRight w:val="0"/>
      <w:marTop w:val="0"/>
      <w:marBottom w:val="0"/>
      <w:divBdr>
        <w:top w:val="none" w:sz="0" w:space="0" w:color="auto"/>
        <w:left w:val="none" w:sz="0" w:space="0" w:color="auto"/>
        <w:bottom w:val="none" w:sz="0" w:space="0" w:color="auto"/>
        <w:right w:val="none" w:sz="0" w:space="0" w:color="auto"/>
      </w:divBdr>
    </w:div>
    <w:div w:id="1164474238">
      <w:bodyDiv w:val="1"/>
      <w:marLeft w:val="0"/>
      <w:marRight w:val="0"/>
      <w:marTop w:val="0"/>
      <w:marBottom w:val="0"/>
      <w:divBdr>
        <w:top w:val="none" w:sz="0" w:space="0" w:color="auto"/>
        <w:left w:val="none" w:sz="0" w:space="0" w:color="auto"/>
        <w:bottom w:val="none" w:sz="0" w:space="0" w:color="auto"/>
        <w:right w:val="none" w:sz="0" w:space="0" w:color="auto"/>
      </w:divBdr>
    </w:div>
    <w:div w:id="1180581441">
      <w:bodyDiv w:val="1"/>
      <w:marLeft w:val="0"/>
      <w:marRight w:val="0"/>
      <w:marTop w:val="0"/>
      <w:marBottom w:val="0"/>
      <w:divBdr>
        <w:top w:val="none" w:sz="0" w:space="0" w:color="auto"/>
        <w:left w:val="none" w:sz="0" w:space="0" w:color="auto"/>
        <w:bottom w:val="none" w:sz="0" w:space="0" w:color="auto"/>
        <w:right w:val="none" w:sz="0" w:space="0" w:color="auto"/>
      </w:divBdr>
    </w:div>
    <w:div w:id="1183516952">
      <w:bodyDiv w:val="1"/>
      <w:marLeft w:val="0"/>
      <w:marRight w:val="0"/>
      <w:marTop w:val="0"/>
      <w:marBottom w:val="0"/>
      <w:divBdr>
        <w:top w:val="none" w:sz="0" w:space="0" w:color="auto"/>
        <w:left w:val="none" w:sz="0" w:space="0" w:color="auto"/>
        <w:bottom w:val="none" w:sz="0" w:space="0" w:color="auto"/>
        <w:right w:val="none" w:sz="0" w:space="0" w:color="auto"/>
      </w:divBdr>
    </w:div>
    <w:div w:id="1194267545">
      <w:bodyDiv w:val="1"/>
      <w:marLeft w:val="0"/>
      <w:marRight w:val="0"/>
      <w:marTop w:val="0"/>
      <w:marBottom w:val="0"/>
      <w:divBdr>
        <w:top w:val="none" w:sz="0" w:space="0" w:color="auto"/>
        <w:left w:val="none" w:sz="0" w:space="0" w:color="auto"/>
        <w:bottom w:val="none" w:sz="0" w:space="0" w:color="auto"/>
        <w:right w:val="none" w:sz="0" w:space="0" w:color="auto"/>
      </w:divBdr>
    </w:div>
    <w:div w:id="1227913975">
      <w:bodyDiv w:val="1"/>
      <w:marLeft w:val="0"/>
      <w:marRight w:val="0"/>
      <w:marTop w:val="0"/>
      <w:marBottom w:val="0"/>
      <w:divBdr>
        <w:top w:val="none" w:sz="0" w:space="0" w:color="auto"/>
        <w:left w:val="none" w:sz="0" w:space="0" w:color="auto"/>
        <w:bottom w:val="none" w:sz="0" w:space="0" w:color="auto"/>
        <w:right w:val="none" w:sz="0" w:space="0" w:color="auto"/>
      </w:divBdr>
    </w:div>
    <w:div w:id="1247156101">
      <w:bodyDiv w:val="1"/>
      <w:marLeft w:val="0"/>
      <w:marRight w:val="0"/>
      <w:marTop w:val="0"/>
      <w:marBottom w:val="0"/>
      <w:divBdr>
        <w:top w:val="none" w:sz="0" w:space="0" w:color="auto"/>
        <w:left w:val="none" w:sz="0" w:space="0" w:color="auto"/>
        <w:bottom w:val="none" w:sz="0" w:space="0" w:color="auto"/>
        <w:right w:val="none" w:sz="0" w:space="0" w:color="auto"/>
      </w:divBdr>
    </w:div>
    <w:div w:id="1249391696">
      <w:bodyDiv w:val="1"/>
      <w:marLeft w:val="0"/>
      <w:marRight w:val="0"/>
      <w:marTop w:val="0"/>
      <w:marBottom w:val="0"/>
      <w:divBdr>
        <w:top w:val="none" w:sz="0" w:space="0" w:color="auto"/>
        <w:left w:val="none" w:sz="0" w:space="0" w:color="auto"/>
        <w:bottom w:val="none" w:sz="0" w:space="0" w:color="auto"/>
        <w:right w:val="none" w:sz="0" w:space="0" w:color="auto"/>
      </w:divBdr>
    </w:div>
    <w:div w:id="1269698858">
      <w:bodyDiv w:val="1"/>
      <w:marLeft w:val="0"/>
      <w:marRight w:val="0"/>
      <w:marTop w:val="0"/>
      <w:marBottom w:val="0"/>
      <w:divBdr>
        <w:top w:val="none" w:sz="0" w:space="0" w:color="auto"/>
        <w:left w:val="none" w:sz="0" w:space="0" w:color="auto"/>
        <w:bottom w:val="none" w:sz="0" w:space="0" w:color="auto"/>
        <w:right w:val="none" w:sz="0" w:space="0" w:color="auto"/>
      </w:divBdr>
    </w:div>
    <w:div w:id="1270770872">
      <w:bodyDiv w:val="1"/>
      <w:marLeft w:val="0"/>
      <w:marRight w:val="0"/>
      <w:marTop w:val="0"/>
      <w:marBottom w:val="0"/>
      <w:divBdr>
        <w:top w:val="none" w:sz="0" w:space="0" w:color="auto"/>
        <w:left w:val="none" w:sz="0" w:space="0" w:color="auto"/>
        <w:bottom w:val="none" w:sz="0" w:space="0" w:color="auto"/>
        <w:right w:val="none" w:sz="0" w:space="0" w:color="auto"/>
      </w:divBdr>
    </w:div>
    <w:div w:id="1275870128">
      <w:bodyDiv w:val="1"/>
      <w:marLeft w:val="0"/>
      <w:marRight w:val="0"/>
      <w:marTop w:val="0"/>
      <w:marBottom w:val="0"/>
      <w:divBdr>
        <w:top w:val="none" w:sz="0" w:space="0" w:color="auto"/>
        <w:left w:val="none" w:sz="0" w:space="0" w:color="auto"/>
        <w:bottom w:val="none" w:sz="0" w:space="0" w:color="auto"/>
        <w:right w:val="none" w:sz="0" w:space="0" w:color="auto"/>
      </w:divBdr>
    </w:div>
    <w:div w:id="1276210103">
      <w:bodyDiv w:val="1"/>
      <w:marLeft w:val="0"/>
      <w:marRight w:val="0"/>
      <w:marTop w:val="0"/>
      <w:marBottom w:val="0"/>
      <w:divBdr>
        <w:top w:val="none" w:sz="0" w:space="0" w:color="auto"/>
        <w:left w:val="none" w:sz="0" w:space="0" w:color="auto"/>
        <w:bottom w:val="none" w:sz="0" w:space="0" w:color="auto"/>
        <w:right w:val="none" w:sz="0" w:space="0" w:color="auto"/>
      </w:divBdr>
    </w:div>
    <w:div w:id="1277830392">
      <w:bodyDiv w:val="1"/>
      <w:marLeft w:val="0"/>
      <w:marRight w:val="0"/>
      <w:marTop w:val="0"/>
      <w:marBottom w:val="0"/>
      <w:divBdr>
        <w:top w:val="none" w:sz="0" w:space="0" w:color="auto"/>
        <w:left w:val="none" w:sz="0" w:space="0" w:color="auto"/>
        <w:bottom w:val="none" w:sz="0" w:space="0" w:color="auto"/>
        <w:right w:val="none" w:sz="0" w:space="0" w:color="auto"/>
      </w:divBdr>
    </w:div>
    <w:div w:id="1283346141">
      <w:bodyDiv w:val="1"/>
      <w:marLeft w:val="0"/>
      <w:marRight w:val="0"/>
      <w:marTop w:val="0"/>
      <w:marBottom w:val="0"/>
      <w:divBdr>
        <w:top w:val="none" w:sz="0" w:space="0" w:color="auto"/>
        <w:left w:val="none" w:sz="0" w:space="0" w:color="auto"/>
        <w:bottom w:val="none" w:sz="0" w:space="0" w:color="auto"/>
        <w:right w:val="none" w:sz="0" w:space="0" w:color="auto"/>
      </w:divBdr>
    </w:div>
    <w:div w:id="1290357346">
      <w:bodyDiv w:val="1"/>
      <w:marLeft w:val="0"/>
      <w:marRight w:val="0"/>
      <w:marTop w:val="0"/>
      <w:marBottom w:val="0"/>
      <w:divBdr>
        <w:top w:val="none" w:sz="0" w:space="0" w:color="auto"/>
        <w:left w:val="none" w:sz="0" w:space="0" w:color="auto"/>
        <w:bottom w:val="none" w:sz="0" w:space="0" w:color="auto"/>
        <w:right w:val="none" w:sz="0" w:space="0" w:color="auto"/>
      </w:divBdr>
    </w:div>
    <w:div w:id="1310742297">
      <w:bodyDiv w:val="1"/>
      <w:marLeft w:val="0"/>
      <w:marRight w:val="0"/>
      <w:marTop w:val="0"/>
      <w:marBottom w:val="0"/>
      <w:divBdr>
        <w:top w:val="none" w:sz="0" w:space="0" w:color="auto"/>
        <w:left w:val="none" w:sz="0" w:space="0" w:color="auto"/>
        <w:bottom w:val="none" w:sz="0" w:space="0" w:color="auto"/>
        <w:right w:val="none" w:sz="0" w:space="0" w:color="auto"/>
      </w:divBdr>
    </w:div>
    <w:div w:id="1315571005">
      <w:bodyDiv w:val="1"/>
      <w:marLeft w:val="0"/>
      <w:marRight w:val="0"/>
      <w:marTop w:val="0"/>
      <w:marBottom w:val="0"/>
      <w:divBdr>
        <w:top w:val="none" w:sz="0" w:space="0" w:color="auto"/>
        <w:left w:val="none" w:sz="0" w:space="0" w:color="auto"/>
        <w:bottom w:val="none" w:sz="0" w:space="0" w:color="auto"/>
        <w:right w:val="none" w:sz="0" w:space="0" w:color="auto"/>
      </w:divBdr>
      <w:divsChild>
        <w:div w:id="99111470">
          <w:marLeft w:val="0"/>
          <w:marRight w:val="0"/>
          <w:marTop w:val="0"/>
          <w:marBottom w:val="0"/>
          <w:divBdr>
            <w:top w:val="none" w:sz="0" w:space="0" w:color="auto"/>
            <w:left w:val="none" w:sz="0" w:space="0" w:color="auto"/>
            <w:bottom w:val="none" w:sz="0" w:space="0" w:color="auto"/>
            <w:right w:val="none" w:sz="0" w:space="0" w:color="auto"/>
          </w:divBdr>
        </w:div>
        <w:div w:id="385447157">
          <w:marLeft w:val="0"/>
          <w:marRight w:val="0"/>
          <w:marTop w:val="0"/>
          <w:marBottom w:val="0"/>
          <w:divBdr>
            <w:top w:val="none" w:sz="0" w:space="0" w:color="auto"/>
            <w:left w:val="none" w:sz="0" w:space="0" w:color="auto"/>
            <w:bottom w:val="none" w:sz="0" w:space="0" w:color="auto"/>
            <w:right w:val="none" w:sz="0" w:space="0" w:color="auto"/>
          </w:divBdr>
        </w:div>
        <w:div w:id="796796022">
          <w:marLeft w:val="0"/>
          <w:marRight w:val="0"/>
          <w:marTop w:val="0"/>
          <w:marBottom w:val="0"/>
          <w:divBdr>
            <w:top w:val="none" w:sz="0" w:space="0" w:color="auto"/>
            <w:left w:val="none" w:sz="0" w:space="0" w:color="auto"/>
            <w:bottom w:val="none" w:sz="0" w:space="0" w:color="auto"/>
            <w:right w:val="none" w:sz="0" w:space="0" w:color="auto"/>
          </w:divBdr>
        </w:div>
        <w:div w:id="1141772818">
          <w:marLeft w:val="0"/>
          <w:marRight w:val="0"/>
          <w:marTop w:val="0"/>
          <w:marBottom w:val="0"/>
          <w:divBdr>
            <w:top w:val="none" w:sz="0" w:space="0" w:color="auto"/>
            <w:left w:val="none" w:sz="0" w:space="0" w:color="auto"/>
            <w:bottom w:val="none" w:sz="0" w:space="0" w:color="auto"/>
            <w:right w:val="none" w:sz="0" w:space="0" w:color="auto"/>
          </w:divBdr>
        </w:div>
        <w:div w:id="1238325623">
          <w:marLeft w:val="0"/>
          <w:marRight w:val="0"/>
          <w:marTop w:val="0"/>
          <w:marBottom w:val="0"/>
          <w:divBdr>
            <w:top w:val="none" w:sz="0" w:space="0" w:color="auto"/>
            <w:left w:val="none" w:sz="0" w:space="0" w:color="auto"/>
            <w:bottom w:val="none" w:sz="0" w:space="0" w:color="auto"/>
            <w:right w:val="none" w:sz="0" w:space="0" w:color="auto"/>
          </w:divBdr>
        </w:div>
        <w:div w:id="1415584945">
          <w:marLeft w:val="0"/>
          <w:marRight w:val="0"/>
          <w:marTop w:val="0"/>
          <w:marBottom w:val="0"/>
          <w:divBdr>
            <w:top w:val="none" w:sz="0" w:space="0" w:color="auto"/>
            <w:left w:val="none" w:sz="0" w:space="0" w:color="auto"/>
            <w:bottom w:val="none" w:sz="0" w:space="0" w:color="auto"/>
            <w:right w:val="none" w:sz="0" w:space="0" w:color="auto"/>
          </w:divBdr>
        </w:div>
        <w:div w:id="1417749640">
          <w:marLeft w:val="0"/>
          <w:marRight w:val="0"/>
          <w:marTop w:val="0"/>
          <w:marBottom w:val="0"/>
          <w:divBdr>
            <w:top w:val="none" w:sz="0" w:space="0" w:color="auto"/>
            <w:left w:val="none" w:sz="0" w:space="0" w:color="auto"/>
            <w:bottom w:val="none" w:sz="0" w:space="0" w:color="auto"/>
            <w:right w:val="none" w:sz="0" w:space="0" w:color="auto"/>
          </w:divBdr>
        </w:div>
        <w:div w:id="1540820590">
          <w:marLeft w:val="0"/>
          <w:marRight w:val="0"/>
          <w:marTop w:val="0"/>
          <w:marBottom w:val="0"/>
          <w:divBdr>
            <w:top w:val="none" w:sz="0" w:space="0" w:color="auto"/>
            <w:left w:val="none" w:sz="0" w:space="0" w:color="auto"/>
            <w:bottom w:val="none" w:sz="0" w:space="0" w:color="auto"/>
            <w:right w:val="none" w:sz="0" w:space="0" w:color="auto"/>
          </w:divBdr>
        </w:div>
        <w:div w:id="1597787730">
          <w:marLeft w:val="0"/>
          <w:marRight w:val="0"/>
          <w:marTop w:val="0"/>
          <w:marBottom w:val="0"/>
          <w:divBdr>
            <w:top w:val="none" w:sz="0" w:space="0" w:color="auto"/>
            <w:left w:val="none" w:sz="0" w:space="0" w:color="auto"/>
            <w:bottom w:val="none" w:sz="0" w:space="0" w:color="auto"/>
            <w:right w:val="none" w:sz="0" w:space="0" w:color="auto"/>
          </w:divBdr>
        </w:div>
        <w:div w:id="2096784858">
          <w:marLeft w:val="0"/>
          <w:marRight w:val="0"/>
          <w:marTop w:val="0"/>
          <w:marBottom w:val="0"/>
          <w:divBdr>
            <w:top w:val="none" w:sz="0" w:space="0" w:color="auto"/>
            <w:left w:val="none" w:sz="0" w:space="0" w:color="auto"/>
            <w:bottom w:val="none" w:sz="0" w:space="0" w:color="auto"/>
            <w:right w:val="none" w:sz="0" w:space="0" w:color="auto"/>
          </w:divBdr>
        </w:div>
        <w:div w:id="2105490869">
          <w:marLeft w:val="0"/>
          <w:marRight w:val="0"/>
          <w:marTop w:val="0"/>
          <w:marBottom w:val="0"/>
          <w:divBdr>
            <w:top w:val="none" w:sz="0" w:space="0" w:color="auto"/>
            <w:left w:val="none" w:sz="0" w:space="0" w:color="auto"/>
            <w:bottom w:val="none" w:sz="0" w:space="0" w:color="auto"/>
            <w:right w:val="none" w:sz="0" w:space="0" w:color="auto"/>
          </w:divBdr>
        </w:div>
      </w:divsChild>
    </w:div>
    <w:div w:id="1334722763">
      <w:bodyDiv w:val="1"/>
      <w:marLeft w:val="0"/>
      <w:marRight w:val="0"/>
      <w:marTop w:val="0"/>
      <w:marBottom w:val="0"/>
      <w:divBdr>
        <w:top w:val="none" w:sz="0" w:space="0" w:color="auto"/>
        <w:left w:val="none" w:sz="0" w:space="0" w:color="auto"/>
        <w:bottom w:val="none" w:sz="0" w:space="0" w:color="auto"/>
        <w:right w:val="none" w:sz="0" w:space="0" w:color="auto"/>
      </w:divBdr>
    </w:div>
    <w:div w:id="1339844596">
      <w:bodyDiv w:val="1"/>
      <w:marLeft w:val="0"/>
      <w:marRight w:val="0"/>
      <w:marTop w:val="0"/>
      <w:marBottom w:val="0"/>
      <w:divBdr>
        <w:top w:val="none" w:sz="0" w:space="0" w:color="auto"/>
        <w:left w:val="none" w:sz="0" w:space="0" w:color="auto"/>
        <w:bottom w:val="none" w:sz="0" w:space="0" w:color="auto"/>
        <w:right w:val="none" w:sz="0" w:space="0" w:color="auto"/>
      </w:divBdr>
    </w:div>
    <w:div w:id="1342512644">
      <w:bodyDiv w:val="1"/>
      <w:marLeft w:val="0"/>
      <w:marRight w:val="0"/>
      <w:marTop w:val="0"/>
      <w:marBottom w:val="0"/>
      <w:divBdr>
        <w:top w:val="none" w:sz="0" w:space="0" w:color="auto"/>
        <w:left w:val="none" w:sz="0" w:space="0" w:color="auto"/>
        <w:bottom w:val="none" w:sz="0" w:space="0" w:color="auto"/>
        <w:right w:val="none" w:sz="0" w:space="0" w:color="auto"/>
      </w:divBdr>
    </w:div>
    <w:div w:id="1348944363">
      <w:bodyDiv w:val="1"/>
      <w:marLeft w:val="0"/>
      <w:marRight w:val="0"/>
      <w:marTop w:val="0"/>
      <w:marBottom w:val="0"/>
      <w:divBdr>
        <w:top w:val="none" w:sz="0" w:space="0" w:color="auto"/>
        <w:left w:val="none" w:sz="0" w:space="0" w:color="auto"/>
        <w:bottom w:val="none" w:sz="0" w:space="0" w:color="auto"/>
        <w:right w:val="none" w:sz="0" w:space="0" w:color="auto"/>
      </w:divBdr>
    </w:div>
    <w:div w:id="1351561620">
      <w:bodyDiv w:val="1"/>
      <w:marLeft w:val="0"/>
      <w:marRight w:val="0"/>
      <w:marTop w:val="0"/>
      <w:marBottom w:val="0"/>
      <w:divBdr>
        <w:top w:val="none" w:sz="0" w:space="0" w:color="auto"/>
        <w:left w:val="none" w:sz="0" w:space="0" w:color="auto"/>
        <w:bottom w:val="none" w:sz="0" w:space="0" w:color="auto"/>
        <w:right w:val="none" w:sz="0" w:space="0" w:color="auto"/>
      </w:divBdr>
    </w:div>
    <w:div w:id="1371488267">
      <w:bodyDiv w:val="1"/>
      <w:marLeft w:val="0"/>
      <w:marRight w:val="0"/>
      <w:marTop w:val="0"/>
      <w:marBottom w:val="0"/>
      <w:divBdr>
        <w:top w:val="none" w:sz="0" w:space="0" w:color="auto"/>
        <w:left w:val="none" w:sz="0" w:space="0" w:color="auto"/>
        <w:bottom w:val="none" w:sz="0" w:space="0" w:color="auto"/>
        <w:right w:val="none" w:sz="0" w:space="0" w:color="auto"/>
      </w:divBdr>
    </w:div>
    <w:div w:id="1375348070">
      <w:bodyDiv w:val="1"/>
      <w:marLeft w:val="0"/>
      <w:marRight w:val="0"/>
      <w:marTop w:val="0"/>
      <w:marBottom w:val="0"/>
      <w:divBdr>
        <w:top w:val="none" w:sz="0" w:space="0" w:color="auto"/>
        <w:left w:val="none" w:sz="0" w:space="0" w:color="auto"/>
        <w:bottom w:val="none" w:sz="0" w:space="0" w:color="auto"/>
        <w:right w:val="none" w:sz="0" w:space="0" w:color="auto"/>
      </w:divBdr>
    </w:div>
    <w:div w:id="1378969100">
      <w:bodyDiv w:val="1"/>
      <w:marLeft w:val="0"/>
      <w:marRight w:val="0"/>
      <w:marTop w:val="0"/>
      <w:marBottom w:val="0"/>
      <w:divBdr>
        <w:top w:val="none" w:sz="0" w:space="0" w:color="auto"/>
        <w:left w:val="none" w:sz="0" w:space="0" w:color="auto"/>
        <w:bottom w:val="none" w:sz="0" w:space="0" w:color="auto"/>
        <w:right w:val="none" w:sz="0" w:space="0" w:color="auto"/>
      </w:divBdr>
    </w:div>
    <w:div w:id="1382972198">
      <w:bodyDiv w:val="1"/>
      <w:marLeft w:val="0"/>
      <w:marRight w:val="0"/>
      <w:marTop w:val="0"/>
      <w:marBottom w:val="0"/>
      <w:divBdr>
        <w:top w:val="none" w:sz="0" w:space="0" w:color="auto"/>
        <w:left w:val="none" w:sz="0" w:space="0" w:color="auto"/>
        <w:bottom w:val="none" w:sz="0" w:space="0" w:color="auto"/>
        <w:right w:val="none" w:sz="0" w:space="0" w:color="auto"/>
      </w:divBdr>
    </w:div>
    <w:div w:id="1392072516">
      <w:bodyDiv w:val="1"/>
      <w:marLeft w:val="0"/>
      <w:marRight w:val="0"/>
      <w:marTop w:val="0"/>
      <w:marBottom w:val="0"/>
      <w:divBdr>
        <w:top w:val="none" w:sz="0" w:space="0" w:color="auto"/>
        <w:left w:val="none" w:sz="0" w:space="0" w:color="auto"/>
        <w:bottom w:val="none" w:sz="0" w:space="0" w:color="auto"/>
        <w:right w:val="none" w:sz="0" w:space="0" w:color="auto"/>
      </w:divBdr>
    </w:div>
    <w:div w:id="1396855165">
      <w:bodyDiv w:val="1"/>
      <w:marLeft w:val="0"/>
      <w:marRight w:val="0"/>
      <w:marTop w:val="0"/>
      <w:marBottom w:val="0"/>
      <w:divBdr>
        <w:top w:val="none" w:sz="0" w:space="0" w:color="auto"/>
        <w:left w:val="none" w:sz="0" w:space="0" w:color="auto"/>
        <w:bottom w:val="none" w:sz="0" w:space="0" w:color="auto"/>
        <w:right w:val="none" w:sz="0" w:space="0" w:color="auto"/>
      </w:divBdr>
    </w:div>
    <w:div w:id="1412316088">
      <w:bodyDiv w:val="1"/>
      <w:marLeft w:val="0"/>
      <w:marRight w:val="0"/>
      <w:marTop w:val="0"/>
      <w:marBottom w:val="0"/>
      <w:divBdr>
        <w:top w:val="none" w:sz="0" w:space="0" w:color="auto"/>
        <w:left w:val="none" w:sz="0" w:space="0" w:color="auto"/>
        <w:bottom w:val="none" w:sz="0" w:space="0" w:color="auto"/>
        <w:right w:val="none" w:sz="0" w:space="0" w:color="auto"/>
      </w:divBdr>
    </w:div>
    <w:div w:id="1413744429">
      <w:bodyDiv w:val="1"/>
      <w:marLeft w:val="0"/>
      <w:marRight w:val="0"/>
      <w:marTop w:val="0"/>
      <w:marBottom w:val="0"/>
      <w:divBdr>
        <w:top w:val="none" w:sz="0" w:space="0" w:color="auto"/>
        <w:left w:val="none" w:sz="0" w:space="0" w:color="auto"/>
        <w:bottom w:val="none" w:sz="0" w:space="0" w:color="auto"/>
        <w:right w:val="none" w:sz="0" w:space="0" w:color="auto"/>
      </w:divBdr>
    </w:div>
    <w:div w:id="1432313046">
      <w:bodyDiv w:val="1"/>
      <w:marLeft w:val="0"/>
      <w:marRight w:val="0"/>
      <w:marTop w:val="0"/>
      <w:marBottom w:val="0"/>
      <w:divBdr>
        <w:top w:val="none" w:sz="0" w:space="0" w:color="auto"/>
        <w:left w:val="none" w:sz="0" w:space="0" w:color="auto"/>
        <w:bottom w:val="none" w:sz="0" w:space="0" w:color="auto"/>
        <w:right w:val="none" w:sz="0" w:space="0" w:color="auto"/>
      </w:divBdr>
    </w:div>
    <w:div w:id="1443767540">
      <w:bodyDiv w:val="1"/>
      <w:marLeft w:val="0"/>
      <w:marRight w:val="0"/>
      <w:marTop w:val="0"/>
      <w:marBottom w:val="0"/>
      <w:divBdr>
        <w:top w:val="none" w:sz="0" w:space="0" w:color="auto"/>
        <w:left w:val="none" w:sz="0" w:space="0" w:color="auto"/>
        <w:bottom w:val="none" w:sz="0" w:space="0" w:color="auto"/>
        <w:right w:val="none" w:sz="0" w:space="0" w:color="auto"/>
      </w:divBdr>
    </w:div>
    <w:div w:id="1457137384">
      <w:bodyDiv w:val="1"/>
      <w:marLeft w:val="0"/>
      <w:marRight w:val="0"/>
      <w:marTop w:val="0"/>
      <w:marBottom w:val="0"/>
      <w:divBdr>
        <w:top w:val="none" w:sz="0" w:space="0" w:color="auto"/>
        <w:left w:val="none" w:sz="0" w:space="0" w:color="auto"/>
        <w:bottom w:val="none" w:sz="0" w:space="0" w:color="auto"/>
        <w:right w:val="none" w:sz="0" w:space="0" w:color="auto"/>
      </w:divBdr>
    </w:div>
    <w:div w:id="1463772516">
      <w:bodyDiv w:val="1"/>
      <w:marLeft w:val="0"/>
      <w:marRight w:val="0"/>
      <w:marTop w:val="0"/>
      <w:marBottom w:val="0"/>
      <w:divBdr>
        <w:top w:val="none" w:sz="0" w:space="0" w:color="auto"/>
        <w:left w:val="none" w:sz="0" w:space="0" w:color="auto"/>
        <w:bottom w:val="none" w:sz="0" w:space="0" w:color="auto"/>
        <w:right w:val="none" w:sz="0" w:space="0" w:color="auto"/>
      </w:divBdr>
    </w:div>
    <w:div w:id="1466897133">
      <w:bodyDiv w:val="1"/>
      <w:marLeft w:val="0"/>
      <w:marRight w:val="0"/>
      <w:marTop w:val="0"/>
      <w:marBottom w:val="0"/>
      <w:divBdr>
        <w:top w:val="none" w:sz="0" w:space="0" w:color="auto"/>
        <w:left w:val="none" w:sz="0" w:space="0" w:color="auto"/>
        <w:bottom w:val="none" w:sz="0" w:space="0" w:color="auto"/>
        <w:right w:val="none" w:sz="0" w:space="0" w:color="auto"/>
      </w:divBdr>
    </w:div>
    <w:div w:id="1511529237">
      <w:bodyDiv w:val="1"/>
      <w:marLeft w:val="0"/>
      <w:marRight w:val="0"/>
      <w:marTop w:val="0"/>
      <w:marBottom w:val="0"/>
      <w:divBdr>
        <w:top w:val="none" w:sz="0" w:space="0" w:color="auto"/>
        <w:left w:val="none" w:sz="0" w:space="0" w:color="auto"/>
        <w:bottom w:val="none" w:sz="0" w:space="0" w:color="auto"/>
        <w:right w:val="none" w:sz="0" w:space="0" w:color="auto"/>
      </w:divBdr>
    </w:div>
    <w:div w:id="1519541662">
      <w:bodyDiv w:val="1"/>
      <w:marLeft w:val="0"/>
      <w:marRight w:val="0"/>
      <w:marTop w:val="0"/>
      <w:marBottom w:val="0"/>
      <w:divBdr>
        <w:top w:val="none" w:sz="0" w:space="0" w:color="auto"/>
        <w:left w:val="none" w:sz="0" w:space="0" w:color="auto"/>
        <w:bottom w:val="none" w:sz="0" w:space="0" w:color="auto"/>
        <w:right w:val="none" w:sz="0" w:space="0" w:color="auto"/>
      </w:divBdr>
    </w:div>
    <w:div w:id="1521359240">
      <w:bodyDiv w:val="1"/>
      <w:marLeft w:val="0"/>
      <w:marRight w:val="0"/>
      <w:marTop w:val="0"/>
      <w:marBottom w:val="0"/>
      <w:divBdr>
        <w:top w:val="none" w:sz="0" w:space="0" w:color="auto"/>
        <w:left w:val="none" w:sz="0" w:space="0" w:color="auto"/>
        <w:bottom w:val="none" w:sz="0" w:space="0" w:color="auto"/>
        <w:right w:val="none" w:sz="0" w:space="0" w:color="auto"/>
      </w:divBdr>
    </w:div>
    <w:div w:id="1522082448">
      <w:bodyDiv w:val="1"/>
      <w:marLeft w:val="0"/>
      <w:marRight w:val="0"/>
      <w:marTop w:val="0"/>
      <w:marBottom w:val="0"/>
      <w:divBdr>
        <w:top w:val="none" w:sz="0" w:space="0" w:color="auto"/>
        <w:left w:val="none" w:sz="0" w:space="0" w:color="auto"/>
        <w:bottom w:val="none" w:sz="0" w:space="0" w:color="auto"/>
        <w:right w:val="none" w:sz="0" w:space="0" w:color="auto"/>
      </w:divBdr>
    </w:div>
    <w:div w:id="1524712517">
      <w:bodyDiv w:val="1"/>
      <w:marLeft w:val="0"/>
      <w:marRight w:val="0"/>
      <w:marTop w:val="0"/>
      <w:marBottom w:val="0"/>
      <w:divBdr>
        <w:top w:val="none" w:sz="0" w:space="0" w:color="auto"/>
        <w:left w:val="none" w:sz="0" w:space="0" w:color="auto"/>
        <w:bottom w:val="none" w:sz="0" w:space="0" w:color="auto"/>
        <w:right w:val="none" w:sz="0" w:space="0" w:color="auto"/>
      </w:divBdr>
    </w:div>
    <w:div w:id="1525710537">
      <w:bodyDiv w:val="1"/>
      <w:marLeft w:val="0"/>
      <w:marRight w:val="0"/>
      <w:marTop w:val="0"/>
      <w:marBottom w:val="0"/>
      <w:divBdr>
        <w:top w:val="none" w:sz="0" w:space="0" w:color="auto"/>
        <w:left w:val="none" w:sz="0" w:space="0" w:color="auto"/>
        <w:bottom w:val="none" w:sz="0" w:space="0" w:color="auto"/>
        <w:right w:val="none" w:sz="0" w:space="0" w:color="auto"/>
      </w:divBdr>
    </w:div>
    <w:div w:id="1552572726">
      <w:bodyDiv w:val="1"/>
      <w:marLeft w:val="0"/>
      <w:marRight w:val="0"/>
      <w:marTop w:val="0"/>
      <w:marBottom w:val="0"/>
      <w:divBdr>
        <w:top w:val="none" w:sz="0" w:space="0" w:color="auto"/>
        <w:left w:val="none" w:sz="0" w:space="0" w:color="auto"/>
        <w:bottom w:val="none" w:sz="0" w:space="0" w:color="auto"/>
        <w:right w:val="none" w:sz="0" w:space="0" w:color="auto"/>
      </w:divBdr>
    </w:div>
    <w:div w:id="1569725532">
      <w:bodyDiv w:val="1"/>
      <w:marLeft w:val="0"/>
      <w:marRight w:val="0"/>
      <w:marTop w:val="0"/>
      <w:marBottom w:val="0"/>
      <w:divBdr>
        <w:top w:val="none" w:sz="0" w:space="0" w:color="auto"/>
        <w:left w:val="none" w:sz="0" w:space="0" w:color="auto"/>
        <w:bottom w:val="none" w:sz="0" w:space="0" w:color="auto"/>
        <w:right w:val="none" w:sz="0" w:space="0" w:color="auto"/>
      </w:divBdr>
      <w:divsChild>
        <w:div w:id="386878871">
          <w:marLeft w:val="0"/>
          <w:marRight w:val="0"/>
          <w:marTop w:val="0"/>
          <w:marBottom w:val="0"/>
          <w:divBdr>
            <w:top w:val="none" w:sz="0" w:space="0" w:color="auto"/>
            <w:left w:val="none" w:sz="0" w:space="0" w:color="auto"/>
            <w:bottom w:val="none" w:sz="0" w:space="0" w:color="auto"/>
            <w:right w:val="none" w:sz="0" w:space="0" w:color="auto"/>
          </w:divBdr>
          <w:divsChild>
            <w:div w:id="1496604042">
              <w:marLeft w:val="0"/>
              <w:marRight w:val="0"/>
              <w:marTop w:val="0"/>
              <w:marBottom w:val="0"/>
              <w:divBdr>
                <w:top w:val="none" w:sz="0" w:space="0" w:color="auto"/>
                <w:left w:val="none" w:sz="0" w:space="0" w:color="auto"/>
                <w:bottom w:val="none" w:sz="0" w:space="0" w:color="auto"/>
                <w:right w:val="none" w:sz="0" w:space="0" w:color="auto"/>
              </w:divBdr>
              <w:divsChild>
                <w:div w:id="1475413341">
                  <w:marLeft w:val="0"/>
                  <w:marRight w:val="-105"/>
                  <w:marTop w:val="0"/>
                  <w:marBottom w:val="0"/>
                  <w:divBdr>
                    <w:top w:val="none" w:sz="0" w:space="0" w:color="auto"/>
                    <w:left w:val="none" w:sz="0" w:space="0" w:color="auto"/>
                    <w:bottom w:val="none" w:sz="0" w:space="0" w:color="auto"/>
                    <w:right w:val="none" w:sz="0" w:space="0" w:color="auto"/>
                  </w:divBdr>
                  <w:divsChild>
                    <w:div w:id="1427189061">
                      <w:marLeft w:val="0"/>
                      <w:marRight w:val="0"/>
                      <w:marTop w:val="0"/>
                      <w:marBottom w:val="0"/>
                      <w:divBdr>
                        <w:top w:val="none" w:sz="0" w:space="0" w:color="auto"/>
                        <w:left w:val="none" w:sz="0" w:space="0" w:color="auto"/>
                        <w:bottom w:val="none" w:sz="0" w:space="0" w:color="auto"/>
                        <w:right w:val="none" w:sz="0" w:space="0" w:color="auto"/>
                      </w:divBdr>
                      <w:divsChild>
                        <w:div w:id="1113281721">
                          <w:marLeft w:val="0"/>
                          <w:marRight w:val="0"/>
                          <w:marTop w:val="150"/>
                          <w:marBottom w:val="0"/>
                          <w:divBdr>
                            <w:top w:val="none" w:sz="0" w:space="0" w:color="auto"/>
                            <w:left w:val="none" w:sz="0" w:space="0" w:color="auto"/>
                            <w:bottom w:val="none" w:sz="0" w:space="0" w:color="auto"/>
                            <w:right w:val="none" w:sz="0" w:space="0" w:color="auto"/>
                          </w:divBdr>
                          <w:divsChild>
                            <w:div w:id="1178159411">
                              <w:marLeft w:val="240"/>
                              <w:marRight w:val="240"/>
                              <w:marTop w:val="0"/>
                              <w:marBottom w:val="60"/>
                              <w:divBdr>
                                <w:top w:val="none" w:sz="0" w:space="0" w:color="auto"/>
                                <w:left w:val="none" w:sz="0" w:space="0" w:color="auto"/>
                                <w:bottom w:val="none" w:sz="0" w:space="0" w:color="auto"/>
                                <w:right w:val="none" w:sz="0" w:space="0" w:color="auto"/>
                              </w:divBdr>
                              <w:divsChild>
                                <w:div w:id="1284069671">
                                  <w:marLeft w:val="150"/>
                                  <w:marRight w:val="0"/>
                                  <w:marTop w:val="0"/>
                                  <w:marBottom w:val="0"/>
                                  <w:divBdr>
                                    <w:top w:val="none" w:sz="0" w:space="0" w:color="auto"/>
                                    <w:left w:val="none" w:sz="0" w:space="0" w:color="auto"/>
                                    <w:bottom w:val="none" w:sz="0" w:space="0" w:color="auto"/>
                                    <w:right w:val="none" w:sz="0" w:space="0" w:color="auto"/>
                                  </w:divBdr>
                                  <w:divsChild>
                                    <w:div w:id="1387021409">
                                      <w:marLeft w:val="0"/>
                                      <w:marRight w:val="0"/>
                                      <w:marTop w:val="0"/>
                                      <w:marBottom w:val="0"/>
                                      <w:divBdr>
                                        <w:top w:val="none" w:sz="0" w:space="0" w:color="auto"/>
                                        <w:left w:val="none" w:sz="0" w:space="0" w:color="auto"/>
                                        <w:bottom w:val="none" w:sz="0" w:space="0" w:color="auto"/>
                                        <w:right w:val="none" w:sz="0" w:space="0" w:color="auto"/>
                                      </w:divBdr>
                                      <w:divsChild>
                                        <w:div w:id="1960064386">
                                          <w:marLeft w:val="0"/>
                                          <w:marRight w:val="0"/>
                                          <w:marTop w:val="0"/>
                                          <w:marBottom w:val="0"/>
                                          <w:divBdr>
                                            <w:top w:val="none" w:sz="0" w:space="0" w:color="auto"/>
                                            <w:left w:val="none" w:sz="0" w:space="0" w:color="auto"/>
                                            <w:bottom w:val="none" w:sz="0" w:space="0" w:color="auto"/>
                                            <w:right w:val="none" w:sz="0" w:space="0" w:color="auto"/>
                                          </w:divBdr>
                                          <w:divsChild>
                                            <w:div w:id="927427331">
                                              <w:marLeft w:val="0"/>
                                              <w:marRight w:val="0"/>
                                              <w:marTop w:val="0"/>
                                              <w:marBottom w:val="60"/>
                                              <w:divBdr>
                                                <w:top w:val="none" w:sz="0" w:space="0" w:color="auto"/>
                                                <w:left w:val="none" w:sz="0" w:space="0" w:color="auto"/>
                                                <w:bottom w:val="none" w:sz="0" w:space="0" w:color="auto"/>
                                                <w:right w:val="none" w:sz="0" w:space="0" w:color="auto"/>
                                              </w:divBdr>
                                              <w:divsChild>
                                                <w:div w:id="812991962">
                                                  <w:marLeft w:val="0"/>
                                                  <w:marRight w:val="0"/>
                                                  <w:marTop w:val="0"/>
                                                  <w:marBottom w:val="0"/>
                                                  <w:divBdr>
                                                    <w:top w:val="none" w:sz="0" w:space="0" w:color="auto"/>
                                                    <w:left w:val="none" w:sz="0" w:space="0" w:color="auto"/>
                                                    <w:bottom w:val="none" w:sz="0" w:space="0" w:color="auto"/>
                                                    <w:right w:val="none" w:sz="0" w:space="0" w:color="auto"/>
                                                  </w:divBdr>
                                                </w:div>
                                                <w:div w:id="1361860889">
                                                  <w:marLeft w:val="0"/>
                                                  <w:marRight w:val="0"/>
                                                  <w:marTop w:val="0"/>
                                                  <w:marBottom w:val="0"/>
                                                  <w:divBdr>
                                                    <w:top w:val="none" w:sz="0" w:space="0" w:color="auto"/>
                                                    <w:left w:val="none" w:sz="0" w:space="0" w:color="auto"/>
                                                    <w:bottom w:val="none" w:sz="0" w:space="0" w:color="auto"/>
                                                    <w:right w:val="none" w:sz="0" w:space="0" w:color="auto"/>
                                                  </w:divBdr>
                                                  <w:divsChild>
                                                    <w:div w:id="70347455">
                                                      <w:marLeft w:val="0"/>
                                                      <w:marRight w:val="0"/>
                                                      <w:marTop w:val="0"/>
                                                      <w:marBottom w:val="0"/>
                                                      <w:divBdr>
                                                        <w:top w:val="none" w:sz="0" w:space="0" w:color="auto"/>
                                                        <w:left w:val="none" w:sz="0" w:space="0" w:color="auto"/>
                                                        <w:bottom w:val="none" w:sz="0" w:space="0" w:color="auto"/>
                                                        <w:right w:val="none" w:sz="0" w:space="0" w:color="auto"/>
                                                      </w:divBdr>
                                                      <w:divsChild>
                                                        <w:div w:id="45226363">
                                                          <w:marLeft w:val="0"/>
                                                          <w:marRight w:val="0"/>
                                                          <w:marTop w:val="0"/>
                                                          <w:marBottom w:val="0"/>
                                                          <w:divBdr>
                                                            <w:top w:val="none" w:sz="0" w:space="0" w:color="auto"/>
                                                            <w:left w:val="none" w:sz="0" w:space="0" w:color="auto"/>
                                                            <w:bottom w:val="none" w:sz="0" w:space="0" w:color="auto"/>
                                                            <w:right w:val="none" w:sz="0" w:space="0" w:color="auto"/>
                                                          </w:divBdr>
                                                          <w:divsChild>
                                                            <w:div w:id="1516578121">
                                                              <w:marLeft w:val="0"/>
                                                              <w:marRight w:val="0"/>
                                                              <w:marTop w:val="0"/>
                                                              <w:marBottom w:val="0"/>
                                                              <w:divBdr>
                                                                <w:top w:val="none" w:sz="0" w:space="0" w:color="auto"/>
                                                                <w:left w:val="none" w:sz="0" w:space="0" w:color="auto"/>
                                                                <w:bottom w:val="none" w:sz="0" w:space="0" w:color="auto"/>
                                                                <w:right w:val="none" w:sz="0" w:space="0" w:color="auto"/>
                                                              </w:divBdr>
                                                              <w:divsChild>
                                                                <w:div w:id="443042702">
                                                                  <w:marLeft w:val="105"/>
                                                                  <w:marRight w:val="105"/>
                                                                  <w:marTop w:val="90"/>
                                                                  <w:marBottom w:val="150"/>
                                                                  <w:divBdr>
                                                                    <w:top w:val="none" w:sz="0" w:space="0" w:color="auto"/>
                                                                    <w:left w:val="none" w:sz="0" w:space="0" w:color="auto"/>
                                                                    <w:bottom w:val="none" w:sz="0" w:space="0" w:color="auto"/>
                                                                    <w:right w:val="none" w:sz="0" w:space="0" w:color="auto"/>
                                                                  </w:divBdr>
                                                                </w:div>
                                                                <w:div w:id="520358802">
                                                                  <w:marLeft w:val="105"/>
                                                                  <w:marRight w:val="105"/>
                                                                  <w:marTop w:val="90"/>
                                                                  <w:marBottom w:val="150"/>
                                                                  <w:divBdr>
                                                                    <w:top w:val="none" w:sz="0" w:space="0" w:color="auto"/>
                                                                    <w:left w:val="none" w:sz="0" w:space="0" w:color="auto"/>
                                                                    <w:bottom w:val="none" w:sz="0" w:space="0" w:color="auto"/>
                                                                    <w:right w:val="none" w:sz="0" w:space="0" w:color="auto"/>
                                                                  </w:divBdr>
                                                                </w:div>
                                                                <w:div w:id="664238887">
                                                                  <w:marLeft w:val="105"/>
                                                                  <w:marRight w:val="105"/>
                                                                  <w:marTop w:val="90"/>
                                                                  <w:marBottom w:val="150"/>
                                                                  <w:divBdr>
                                                                    <w:top w:val="none" w:sz="0" w:space="0" w:color="auto"/>
                                                                    <w:left w:val="none" w:sz="0" w:space="0" w:color="auto"/>
                                                                    <w:bottom w:val="none" w:sz="0" w:space="0" w:color="auto"/>
                                                                    <w:right w:val="none" w:sz="0" w:space="0" w:color="auto"/>
                                                                  </w:divBdr>
                                                                </w:div>
                                                                <w:div w:id="743260890">
                                                                  <w:marLeft w:val="105"/>
                                                                  <w:marRight w:val="105"/>
                                                                  <w:marTop w:val="90"/>
                                                                  <w:marBottom w:val="150"/>
                                                                  <w:divBdr>
                                                                    <w:top w:val="none" w:sz="0" w:space="0" w:color="auto"/>
                                                                    <w:left w:val="none" w:sz="0" w:space="0" w:color="auto"/>
                                                                    <w:bottom w:val="none" w:sz="0" w:space="0" w:color="auto"/>
                                                                    <w:right w:val="none" w:sz="0" w:space="0" w:color="auto"/>
                                                                  </w:divBdr>
                                                                </w:div>
                                                                <w:div w:id="869294161">
                                                                  <w:marLeft w:val="105"/>
                                                                  <w:marRight w:val="105"/>
                                                                  <w:marTop w:val="90"/>
                                                                  <w:marBottom w:val="150"/>
                                                                  <w:divBdr>
                                                                    <w:top w:val="none" w:sz="0" w:space="0" w:color="auto"/>
                                                                    <w:left w:val="none" w:sz="0" w:space="0" w:color="auto"/>
                                                                    <w:bottom w:val="none" w:sz="0" w:space="0" w:color="auto"/>
                                                                    <w:right w:val="none" w:sz="0" w:space="0" w:color="auto"/>
                                                                  </w:divBdr>
                                                                </w:div>
                                                                <w:div w:id="1076980794">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 w:id="165860568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95625363">
      <w:bodyDiv w:val="1"/>
      <w:marLeft w:val="0"/>
      <w:marRight w:val="0"/>
      <w:marTop w:val="0"/>
      <w:marBottom w:val="0"/>
      <w:divBdr>
        <w:top w:val="none" w:sz="0" w:space="0" w:color="auto"/>
        <w:left w:val="none" w:sz="0" w:space="0" w:color="auto"/>
        <w:bottom w:val="none" w:sz="0" w:space="0" w:color="auto"/>
        <w:right w:val="none" w:sz="0" w:space="0" w:color="auto"/>
      </w:divBdr>
    </w:div>
    <w:div w:id="1603033475">
      <w:bodyDiv w:val="1"/>
      <w:marLeft w:val="0"/>
      <w:marRight w:val="0"/>
      <w:marTop w:val="0"/>
      <w:marBottom w:val="0"/>
      <w:divBdr>
        <w:top w:val="none" w:sz="0" w:space="0" w:color="auto"/>
        <w:left w:val="none" w:sz="0" w:space="0" w:color="auto"/>
        <w:bottom w:val="none" w:sz="0" w:space="0" w:color="auto"/>
        <w:right w:val="none" w:sz="0" w:space="0" w:color="auto"/>
      </w:divBdr>
    </w:div>
    <w:div w:id="1608079332">
      <w:bodyDiv w:val="1"/>
      <w:marLeft w:val="0"/>
      <w:marRight w:val="0"/>
      <w:marTop w:val="0"/>
      <w:marBottom w:val="0"/>
      <w:divBdr>
        <w:top w:val="none" w:sz="0" w:space="0" w:color="auto"/>
        <w:left w:val="none" w:sz="0" w:space="0" w:color="auto"/>
        <w:bottom w:val="none" w:sz="0" w:space="0" w:color="auto"/>
        <w:right w:val="none" w:sz="0" w:space="0" w:color="auto"/>
      </w:divBdr>
    </w:div>
    <w:div w:id="1622569400">
      <w:bodyDiv w:val="1"/>
      <w:marLeft w:val="0"/>
      <w:marRight w:val="0"/>
      <w:marTop w:val="0"/>
      <w:marBottom w:val="0"/>
      <w:divBdr>
        <w:top w:val="none" w:sz="0" w:space="0" w:color="auto"/>
        <w:left w:val="none" w:sz="0" w:space="0" w:color="auto"/>
        <w:bottom w:val="none" w:sz="0" w:space="0" w:color="auto"/>
        <w:right w:val="none" w:sz="0" w:space="0" w:color="auto"/>
      </w:divBdr>
    </w:div>
    <w:div w:id="1632398199">
      <w:bodyDiv w:val="1"/>
      <w:marLeft w:val="0"/>
      <w:marRight w:val="0"/>
      <w:marTop w:val="0"/>
      <w:marBottom w:val="0"/>
      <w:divBdr>
        <w:top w:val="none" w:sz="0" w:space="0" w:color="auto"/>
        <w:left w:val="none" w:sz="0" w:space="0" w:color="auto"/>
        <w:bottom w:val="none" w:sz="0" w:space="0" w:color="auto"/>
        <w:right w:val="none" w:sz="0" w:space="0" w:color="auto"/>
      </w:divBdr>
    </w:div>
    <w:div w:id="1642999148">
      <w:bodyDiv w:val="1"/>
      <w:marLeft w:val="0"/>
      <w:marRight w:val="0"/>
      <w:marTop w:val="0"/>
      <w:marBottom w:val="0"/>
      <w:divBdr>
        <w:top w:val="none" w:sz="0" w:space="0" w:color="auto"/>
        <w:left w:val="none" w:sz="0" w:space="0" w:color="auto"/>
        <w:bottom w:val="none" w:sz="0" w:space="0" w:color="auto"/>
        <w:right w:val="none" w:sz="0" w:space="0" w:color="auto"/>
      </w:divBdr>
    </w:div>
    <w:div w:id="1647397032">
      <w:bodyDiv w:val="1"/>
      <w:marLeft w:val="0"/>
      <w:marRight w:val="0"/>
      <w:marTop w:val="0"/>
      <w:marBottom w:val="0"/>
      <w:divBdr>
        <w:top w:val="none" w:sz="0" w:space="0" w:color="auto"/>
        <w:left w:val="none" w:sz="0" w:space="0" w:color="auto"/>
        <w:bottom w:val="none" w:sz="0" w:space="0" w:color="auto"/>
        <w:right w:val="none" w:sz="0" w:space="0" w:color="auto"/>
      </w:divBdr>
    </w:div>
    <w:div w:id="1649825713">
      <w:bodyDiv w:val="1"/>
      <w:marLeft w:val="0"/>
      <w:marRight w:val="0"/>
      <w:marTop w:val="0"/>
      <w:marBottom w:val="0"/>
      <w:divBdr>
        <w:top w:val="none" w:sz="0" w:space="0" w:color="auto"/>
        <w:left w:val="none" w:sz="0" w:space="0" w:color="auto"/>
        <w:bottom w:val="none" w:sz="0" w:space="0" w:color="auto"/>
        <w:right w:val="none" w:sz="0" w:space="0" w:color="auto"/>
      </w:divBdr>
    </w:div>
    <w:div w:id="1652441382">
      <w:bodyDiv w:val="1"/>
      <w:marLeft w:val="0"/>
      <w:marRight w:val="0"/>
      <w:marTop w:val="0"/>
      <w:marBottom w:val="0"/>
      <w:divBdr>
        <w:top w:val="none" w:sz="0" w:space="0" w:color="auto"/>
        <w:left w:val="none" w:sz="0" w:space="0" w:color="auto"/>
        <w:bottom w:val="none" w:sz="0" w:space="0" w:color="auto"/>
        <w:right w:val="none" w:sz="0" w:space="0" w:color="auto"/>
      </w:divBdr>
    </w:div>
    <w:div w:id="1663852196">
      <w:bodyDiv w:val="1"/>
      <w:marLeft w:val="0"/>
      <w:marRight w:val="0"/>
      <w:marTop w:val="0"/>
      <w:marBottom w:val="0"/>
      <w:divBdr>
        <w:top w:val="none" w:sz="0" w:space="0" w:color="auto"/>
        <w:left w:val="none" w:sz="0" w:space="0" w:color="auto"/>
        <w:bottom w:val="none" w:sz="0" w:space="0" w:color="auto"/>
        <w:right w:val="none" w:sz="0" w:space="0" w:color="auto"/>
      </w:divBdr>
    </w:div>
    <w:div w:id="1666083134">
      <w:bodyDiv w:val="1"/>
      <w:marLeft w:val="0"/>
      <w:marRight w:val="0"/>
      <w:marTop w:val="0"/>
      <w:marBottom w:val="0"/>
      <w:divBdr>
        <w:top w:val="none" w:sz="0" w:space="0" w:color="auto"/>
        <w:left w:val="none" w:sz="0" w:space="0" w:color="auto"/>
        <w:bottom w:val="none" w:sz="0" w:space="0" w:color="auto"/>
        <w:right w:val="none" w:sz="0" w:space="0" w:color="auto"/>
      </w:divBdr>
    </w:div>
    <w:div w:id="1666935441">
      <w:bodyDiv w:val="1"/>
      <w:marLeft w:val="0"/>
      <w:marRight w:val="0"/>
      <w:marTop w:val="0"/>
      <w:marBottom w:val="0"/>
      <w:divBdr>
        <w:top w:val="none" w:sz="0" w:space="0" w:color="auto"/>
        <w:left w:val="none" w:sz="0" w:space="0" w:color="auto"/>
        <w:bottom w:val="none" w:sz="0" w:space="0" w:color="auto"/>
        <w:right w:val="none" w:sz="0" w:space="0" w:color="auto"/>
      </w:divBdr>
    </w:div>
    <w:div w:id="1680160290">
      <w:bodyDiv w:val="1"/>
      <w:marLeft w:val="0"/>
      <w:marRight w:val="0"/>
      <w:marTop w:val="0"/>
      <w:marBottom w:val="0"/>
      <w:divBdr>
        <w:top w:val="none" w:sz="0" w:space="0" w:color="auto"/>
        <w:left w:val="none" w:sz="0" w:space="0" w:color="auto"/>
        <w:bottom w:val="none" w:sz="0" w:space="0" w:color="auto"/>
        <w:right w:val="none" w:sz="0" w:space="0" w:color="auto"/>
      </w:divBdr>
    </w:div>
    <w:div w:id="1704088123">
      <w:bodyDiv w:val="1"/>
      <w:marLeft w:val="0"/>
      <w:marRight w:val="0"/>
      <w:marTop w:val="0"/>
      <w:marBottom w:val="0"/>
      <w:divBdr>
        <w:top w:val="none" w:sz="0" w:space="0" w:color="auto"/>
        <w:left w:val="none" w:sz="0" w:space="0" w:color="auto"/>
        <w:bottom w:val="none" w:sz="0" w:space="0" w:color="auto"/>
        <w:right w:val="none" w:sz="0" w:space="0" w:color="auto"/>
      </w:divBdr>
    </w:div>
    <w:div w:id="1706950862">
      <w:bodyDiv w:val="1"/>
      <w:marLeft w:val="0"/>
      <w:marRight w:val="0"/>
      <w:marTop w:val="0"/>
      <w:marBottom w:val="0"/>
      <w:divBdr>
        <w:top w:val="none" w:sz="0" w:space="0" w:color="auto"/>
        <w:left w:val="none" w:sz="0" w:space="0" w:color="auto"/>
        <w:bottom w:val="none" w:sz="0" w:space="0" w:color="auto"/>
        <w:right w:val="none" w:sz="0" w:space="0" w:color="auto"/>
      </w:divBdr>
    </w:div>
    <w:div w:id="1717193201">
      <w:bodyDiv w:val="1"/>
      <w:marLeft w:val="0"/>
      <w:marRight w:val="0"/>
      <w:marTop w:val="0"/>
      <w:marBottom w:val="0"/>
      <w:divBdr>
        <w:top w:val="none" w:sz="0" w:space="0" w:color="auto"/>
        <w:left w:val="none" w:sz="0" w:space="0" w:color="auto"/>
        <w:bottom w:val="none" w:sz="0" w:space="0" w:color="auto"/>
        <w:right w:val="none" w:sz="0" w:space="0" w:color="auto"/>
      </w:divBdr>
    </w:div>
    <w:div w:id="1719085636">
      <w:bodyDiv w:val="1"/>
      <w:marLeft w:val="0"/>
      <w:marRight w:val="0"/>
      <w:marTop w:val="0"/>
      <w:marBottom w:val="0"/>
      <w:divBdr>
        <w:top w:val="none" w:sz="0" w:space="0" w:color="auto"/>
        <w:left w:val="none" w:sz="0" w:space="0" w:color="auto"/>
        <w:bottom w:val="none" w:sz="0" w:space="0" w:color="auto"/>
        <w:right w:val="none" w:sz="0" w:space="0" w:color="auto"/>
      </w:divBdr>
      <w:divsChild>
        <w:div w:id="1272778774">
          <w:marLeft w:val="0"/>
          <w:marRight w:val="0"/>
          <w:marTop w:val="0"/>
          <w:marBottom w:val="0"/>
          <w:divBdr>
            <w:top w:val="none" w:sz="0" w:space="0" w:color="auto"/>
            <w:left w:val="none" w:sz="0" w:space="0" w:color="auto"/>
            <w:bottom w:val="none" w:sz="0" w:space="0" w:color="auto"/>
            <w:right w:val="none" w:sz="0" w:space="0" w:color="auto"/>
          </w:divBdr>
          <w:divsChild>
            <w:div w:id="1897277515">
              <w:marLeft w:val="750"/>
              <w:marRight w:val="0"/>
              <w:marTop w:val="0"/>
              <w:marBottom w:val="0"/>
              <w:divBdr>
                <w:top w:val="none" w:sz="0" w:space="0" w:color="auto"/>
                <w:left w:val="none" w:sz="0" w:space="0" w:color="auto"/>
                <w:bottom w:val="none" w:sz="0" w:space="0" w:color="auto"/>
                <w:right w:val="none" w:sz="0" w:space="0" w:color="auto"/>
              </w:divBdr>
              <w:divsChild>
                <w:div w:id="1771662086">
                  <w:marLeft w:val="0"/>
                  <w:marRight w:val="0"/>
                  <w:marTop w:val="0"/>
                  <w:marBottom w:val="0"/>
                  <w:divBdr>
                    <w:top w:val="none" w:sz="0" w:space="0" w:color="auto"/>
                    <w:left w:val="none" w:sz="0" w:space="0" w:color="auto"/>
                    <w:bottom w:val="none" w:sz="0" w:space="0" w:color="auto"/>
                    <w:right w:val="none" w:sz="0" w:space="0" w:color="auto"/>
                  </w:divBdr>
                  <w:divsChild>
                    <w:div w:id="1419522498">
                      <w:marLeft w:val="0"/>
                      <w:marRight w:val="0"/>
                      <w:marTop w:val="0"/>
                      <w:marBottom w:val="0"/>
                      <w:divBdr>
                        <w:top w:val="none" w:sz="0" w:space="0" w:color="auto"/>
                        <w:left w:val="none" w:sz="0" w:space="0" w:color="auto"/>
                        <w:bottom w:val="none" w:sz="0" w:space="0" w:color="auto"/>
                        <w:right w:val="none" w:sz="0" w:space="0" w:color="auto"/>
                      </w:divBdr>
                      <w:divsChild>
                        <w:div w:id="717125265">
                          <w:marLeft w:val="0"/>
                          <w:marRight w:val="0"/>
                          <w:marTop w:val="0"/>
                          <w:marBottom w:val="0"/>
                          <w:divBdr>
                            <w:top w:val="none" w:sz="0" w:space="0" w:color="auto"/>
                            <w:left w:val="none" w:sz="0" w:space="0" w:color="auto"/>
                            <w:bottom w:val="none" w:sz="0" w:space="0" w:color="auto"/>
                            <w:right w:val="none" w:sz="0" w:space="0" w:color="auto"/>
                          </w:divBdr>
                          <w:divsChild>
                            <w:div w:id="326398531">
                              <w:marLeft w:val="0"/>
                              <w:marRight w:val="0"/>
                              <w:marTop w:val="0"/>
                              <w:marBottom w:val="0"/>
                              <w:divBdr>
                                <w:top w:val="none" w:sz="0" w:space="0" w:color="auto"/>
                                <w:left w:val="none" w:sz="0" w:space="0" w:color="auto"/>
                                <w:bottom w:val="none" w:sz="0" w:space="0" w:color="auto"/>
                                <w:right w:val="none" w:sz="0" w:space="0" w:color="auto"/>
                              </w:divBdr>
                              <w:divsChild>
                                <w:div w:id="680083594">
                                  <w:marLeft w:val="0"/>
                                  <w:marRight w:val="0"/>
                                  <w:marTop w:val="0"/>
                                  <w:marBottom w:val="0"/>
                                  <w:divBdr>
                                    <w:top w:val="none" w:sz="0" w:space="0" w:color="auto"/>
                                    <w:left w:val="none" w:sz="0" w:space="0" w:color="auto"/>
                                    <w:bottom w:val="none" w:sz="0" w:space="0" w:color="auto"/>
                                    <w:right w:val="none" w:sz="0" w:space="0" w:color="auto"/>
                                  </w:divBdr>
                                  <w:divsChild>
                                    <w:div w:id="1032269545">
                                      <w:marLeft w:val="0"/>
                                      <w:marRight w:val="0"/>
                                      <w:marTop w:val="0"/>
                                      <w:marBottom w:val="0"/>
                                      <w:divBdr>
                                        <w:top w:val="none" w:sz="0" w:space="0" w:color="auto"/>
                                        <w:left w:val="none" w:sz="0" w:space="0" w:color="auto"/>
                                        <w:bottom w:val="none" w:sz="0" w:space="0" w:color="auto"/>
                                        <w:right w:val="none" w:sz="0" w:space="0" w:color="auto"/>
                                      </w:divBdr>
                                      <w:divsChild>
                                        <w:div w:id="1940216141">
                                          <w:marLeft w:val="0"/>
                                          <w:marRight w:val="0"/>
                                          <w:marTop w:val="0"/>
                                          <w:marBottom w:val="0"/>
                                          <w:divBdr>
                                            <w:top w:val="none" w:sz="0" w:space="0" w:color="auto"/>
                                            <w:left w:val="none" w:sz="0" w:space="0" w:color="auto"/>
                                            <w:bottom w:val="none" w:sz="0" w:space="0" w:color="auto"/>
                                            <w:right w:val="none" w:sz="0" w:space="0" w:color="auto"/>
                                          </w:divBdr>
                                          <w:divsChild>
                                            <w:div w:id="1672099009">
                                              <w:marLeft w:val="0"/>
                                              <w:marRight w:val="0"/>
                                              <w:marTop w:val="0"/>
                                              <w:marBottom w:val="0"/>
                                              <w:divBdr>
                                                <w:top w:val="none" w:sz="0" w:space="0" w:color="auto"/>
                                                <w:left w:val="none" w:sz="0" w:space="0" w:color="auto"/>
                                                <w:bottom w:val="none" w:sz="0" w:space="0" w:color="auto"/>
                                                <w:right w:val="none" w:sz="0" w:space="0" w:color="auto"/>
                                              </w:divBdr>
                                              <w:divsChild>
                                                <w:div w:id="602493073">
                                                  <w:marLeft w:val="0"/>
                                                  <w:marRight w:val="0"/>
                                                  <w:marTop w:val="0"/>
                                                  <w:marBottom w:val="0"/>
                                                  <w:divBdr>
                                                    <w:top w:val="none" w:sz="0" w:space="0" w:color="auto"/>
                                                    <w:left w:val="none" w:sz="0" w:space="0" w:color="auto"/>
                                                    <w:bottom w:val="none" w:sz="0" w:space="0" w:color="auto"/>
                                                    <w:right w:val="none" w:sz="0" w:space="0" w:color="auto"/>
                                                  </w:divBdr>
                                                  <w:divsChild>
                                                    <w:div w:id="889223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1418085">
                                          <w:marLeft w:val="0"/>
                                          <w:marRight w:val="0"/>
                                          <w:marTop w:val="0"/>
                                          <w:marBottom w:val="0"/>
                                          <w:divBdr>
                                            <w:top w:val="none" w:sz="0" w:space="0" w:color="auto"/>
                                            <w:left w:val="none" w:sz="0" w:space="0" w:color="auto"/>
                                            <w:bottom w:val="none" w:sz="0" w:space="0" w:color="auto"/>
                                            <w:right w:val="none" w:sz="0" w:space="0" w:color="auto"/>
                                          </w:divBdr>
                                          <w:divsChild>
                                            <w:div w:id="1401440130">
                                              <w:marLeft w:val="0"/>
                                              <w:marRight w:val="60"/>
                                              <w:marTop w:val="0"/>
                                              <w:marBottom w:val="0"/>
                                              <w:divBdr>
                                                <w:top w:val="none" w:sz="0" w:space="0" w:color="auto"/>
                                                <w:left w:val="none" w:sz="0" w:space="0" w:color="auto"/>
                                                <w:bottom w:val="none" w:sz="0" w:space="0" w:color="auto"/>
                                                <w:right w:val="none" w:sz="0" w:space="0" w:color="auto"/>
                                              </w:divBdr>
                                              <w:divsChild>
                                                <w:div w:id="817766573">
                                                  <w:marLeft w:val="0"/>
                                                  <w:marRight w:val="0"/>
                                                  <w:marTop w:val="100"/>
                                                  <w:marBottom w:val="100"/>
                                                  <w:divBdr>
                                                    <w:top w:val="none" w:sz="0" w:space="0" w:color="auto"/>
                                                    <w:left w:val="none" w:sz="0" w:space="0" w:color="auto"/>
                                                    <w:bottom w:val="none" w:sz="0" w:space="0" w:color="auto"/>
                                                    <w:right w:val="none" w:sz="0" w:space="0" w:color="auto"/>
                                                  </w:divBdr>
                                                  <w:divsChild>
                                                    <w:div w:id="281739442">
                                                      <w:marLeft w:val="0"/>
                                                      <w:marRight w:val="0"/>
                                                      <w:marTop w:val="0"/>
                                                      <w:marBottom w:val="0"/>
                                                      <w:divBdr>
                                                        <w:top w:val="none" w:sz="0" w:space="0" w:color="auto"/>
                                                        <w:left w:val="none" w:sz="0" w:space="0" w:color="auto"/>
                                                        <w:bottom w:val="none" w:sz="0" w:space="0" w:color="auto"/>
                                                        <w:right w:val="none" w:sz="0" w:space="0" w:color="auto"/>
                                                      </w:divBdr>
                                                    </w:div>
                                                  </w:divsChild>
                                                </w:div>
                                                <w:div w:id="768812794">
                                                  <w:marLeft w:val="60"/>
                                                  <w:marRight w:val="0"/>
                                                  <w:marTop w:val="0"/>
                                                  <w:marBottom w:val="30"/>
                                                  <w:divBdr>
                                                    <w:top w:val="none" w:sz="0" w:space="0" w:color="auto"/>
                                                    <w:left w:val="none" w:sz="0" w:space="0" w:color="auto"/>
                                                    <w:bottom w:val="none" w:sz="0" w:space="0" w:color="auto"/>
                                                    <w:right w:val="none" w:sz="0" w:space="0" w:color="auto"/>
                                                  </w:divBdr>
                                                </w:div>
                                              </w:divsChild>
                                            </w:div>
                                            <w:div w:id="258678591">
                                              <w:marLeft w:val="0"/>
                                              <w:marRight w:val="0"/>
                                              <w:marTop w:val="0"/>
                                              <w:marBottom w:val="0"/>
                                              <w:divBdr>
                                                <w:top w:val="none" w:sz="0" w:space="0" w:color="auto"/>
                                                <w:left w:val="none" w:sz="0" w:space="0" w:color="auto"/>
                                                <w:bottom w:val="none" w:sz="0" w:space="0" w:color="auto"/>
                                                <w:right w:val="none" w:sz="0" w:space="0" w:color="auto"/>
                                              </w:divBdr>
                                              <w:divsChild>
                                                <w:div w:id="1386375533">
                                                  <w:marLeft w:val="0"/>
                                                  <w:marRight w:val="0"/>
                                                  <w:marTop w:val="0"/>
                                                  <w:marBottom w:val="0"/>
                                                  <w:divBdr>
                                                    <w:top w:val="none" w:sz="0" w:space="0" w:color="auto"/>
                                                    <w:left w:val="none" w:sz="0" w:space="0" w:color="auto"/>
                                                    <w:bottom w:val="none" w:sz="0" w:space="0" w:color="auto"/>
                                                    <w:right w:val="none" w:sz="0" w:space="0" w:color="auto"/>
                                                  </w:divBdr>
                                                  <w:divsChild>
                                                    <w:div w:id="1004549883">
                                                      <w:marLeft w:val="0"/>
                                                      <w:marRight w:val="0"/>
                                                      <w:marTop w:val="0"/>
                                                      <w:marBottom w:val="0"/>
                                                      <w:divBdr>
                                                        <w:top w:val="none" w:sz="0" w:space="0" w:color="auto"/>
                                                        <w:left w:val="none" w:sz="0" w:space="0" w:color="auto"/>
                                                        <w:bottom w:val="none" w:sz="0" w:space="0" w:color="auto"/>
                                                        <w:right w:val="none" w:sz="0" w:space="0" w:color="auto"/>
                                                      </w:divBdr>
                                                      <w:divsChild>
                                                        <w:div w:id="1614363381">
                                                          <w:marLeft w:val="105"/>
                                                          <w:marRight w:val="105"/>
                                                          <w:marTop w:val="90"/>
                                                          <w:marBottom w:val="150"/>
                                                          <w:divBdr>
                                                            <w:top w:val="none" w:sz="0" w:space="0" w:color="auto"/>
                                                            <w:left w:val="none" w:sz="0" w:space="0" w:color="auto"/>
                                                            <w:bottom w:val="none" w:sz="0" w:space="0" w:color="auto"/>
                                                            <w:right w:val="none" w:sz="0" w:space="0" w:color="auto"/>
                                                          </w:divBdr>
                                                        </w:div>
                                                        <w:div w:id="1429621582">
                                                          <w:marLeft w:val="105"/>
                                                          <w:marRight w:val="105"/>
                                                          <w:marTop w:val="90"/>
                                                          <w:marBottom w:val="150"/>
                                                          <w:divBdr>
                                                            <w:top w:val="none" w:sz="0" w:space="0" w:color="auto"/>
                                                            <w:left w:val="none" w:sz="0" w:space="0" w:color="auto"/>
                                                            <w:bottom w:val="none" w:sz="0" w:space="0" w:color="auto"/>
                                                            <w:right w:val="none" w:sz="0" w:space="0" w:color="auto"/>
                                                          </w:divBdr>
                                                        </w:div>
                                                        <w:div w:id="185140692">
                                                          <w:marLeft w:val="105"/>
                                                          <w:marRight w:val="105"/>
                                                          <w:marTop w:val="90"/>
                                                          <w:marBottom w:val="150"/>
                                                          <w:divBdr>
                                                            <w:top w:val="none" w:sz="0" w:space="0" w:color="auto"/>
                                                            <w:left w:val="none" w:sz="0" w:space="0" w:color="auto"/>
                                                            <w:bottom w:val="none" w:sz="0" w:space="0" w:color="auto"/>
                                                            <w:right w:val="none" w:sz="0" w:space="0" w:color="auto"/>
                                                          </w:divBdr>
                                                        </w:div>
                                                        <w:div w:id="269776645">
                                                          <w:marLeft w:val="105"/>
                                                          <w:marRight w:val="105"/>
                                                          <w:marTop w:val="90"/>
                                                          <w:marBottom w:val="150"/>
                                                          <w:divBdr>
                                                            <w:top w:val="none" w:sz="0" w:space="0" w:color="auto"/>
                                                            <w:left w:val="none" w:sz="0" w:space="0" w:color="auto"/>
                                                            <w:bottom w:val="none" w:sz="0" w:space="0" w:color="auto"/>
                                                            <w:right w:val="none" w:sz="0" w:space="0" w:color="auto"/>
                                                          </w:divBdr>
                                                        </w:div>
                                                        <w:div w:id="815225561">
                                                          <w:marLeft w:val="105"/>
                                                          <w:marRight w:val="105"/>
                                                          <w:marTop w:val="90"/>
                                                          <w:marBottom w:val="150"/>
                                                          <w:divBdr>
                                                            <w:top w:val="none" w:sz="0" w:space="0" w:color="auto"/>
                                                            <w:left w:val="none" w:sz="0" w:space="0" w:color="auto"/>
                                                            <w:bottom w:val="none" w:sz="0" w:space="0" w:color="auto"/>
                                                            <w:right w:val="none" w:sz="0" w:space="0" w:color="auto"/>
                                                          </w:divBdr>
                                                        </w:div>
                                                        <w:div w:id="1593780005">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39134168">
      <w:bodyDiv w:val="1"/>
      <w:marLeft w:val="0"/>
      <w:marRight w:val="0"/>
      <w:marTop w:val="0"/>
      <w:marBottom w:val="0"/>
      <w:divBdr>
        <w:top w:val="none" w:sz="0" w:space="0" w:color="auto"/>
        <w:left w:val="none" w:sz="0" w:space="0" w:color="auto"/>
        <w:bottom w:val="none" w:sz="0" w:space="0" w:color="auto"/>
        <w:right w:val="none" w:sz="0" w:space="0" w:color="auto"/>
      </w:divBdr>
    </w:div>
    <w:div w:id="1742092459">
      <w:bodyDiv w:val="1"/>
      <w:marLeft w:val="0"/>
      <w:marRight w:val="0"/>
      <w:marTop w:val="0"/>
      <w:marBottom w:val="0"/>
      <w:divBdr>
        <w:top w:val="none" w:sz="0" w:space="0" w:color="auto"/>
        <w:left w:val="none" w:sz="0" w:space="0" w:color="auto"/>
        <w:bottom w:val="none" w:sz="0" w:space="0" w:color="auto"/>
        <w:right w:val="none" w:sz="0" w:space="0" w:color="auto"/>
      </w:divBdr>
    </w:div>
    <w:div w:id="1744329847">
      <w:bodyDiv w:val="1"/>
      <w:marLeft w:val="0"/>
      <w:marRight w:val="0"/>
      <w:marTop w:val="0"/>
      <w:marBottom w:val="0"/>
      <w:divBdr>
        <w:top w:val="none" w:sz="0" w:space="0" w:color="auto"/>
        <w:left w:val="none" w:sz="0" w:space="0" w:color="auto"/>
        <w:bottom w:val="none" w:sz="0" w:space="0" w:color="auto"/>
        <w:right w:val="none" w:sz="0" w:space="0" w:color="auto"/>
      </w:divBdr>
    </w:div>
    <w:div w:id="1754663656">
      <w:bodyDiv w:val="1"/>
      <w:marLeft w:val="0"/>
      <w:marRight w:val="0"/>
      <w:marTop w:val="0"/>
      <w:marBottom w:val="0"/>
      <w:divBdr>
        <w:top w:val="none" w:sz="0" w:space="0" w:color="auto"/>
        <w:left w:val="none" w:sz="0" w:space="0" w:color="auto"/>
        <w:bottom w:val="none" w:sz="0" w:space="0" w:color="auto"/>
        <w:right w:val="none" w:sz="0" w:space="0" w:color="auto"/>
      </w:divBdr>
    </w:div>
    <w:div w:id="1760177404">
      <w:bodyDiv w:val="1"/>
      <w:marLeft w:val="0"/>
      <w:marRight w:val="0"/>
      <w:marTop w:val="0"/>
      <w:marBottom w:val="0"/>
      <w:divBdr>
        <w:top w:val="none" w:sz="0" w:space="0" w:color="auto"/>
        <w:left w:val="none" w:sz="0" w:space="0" w:color="auto"/>
        <w:bottom w:val="none" w:sz="0" w:space="0" w:color="auto"/>
        <w:right w:val="none" w:sz="0" w:space="0" w:color="auto"/>
      </w:divBdr>
    </w:div>
    <w:div w:id="1772969579">
      <w:bodyDiv w:val="1"/>
      <w:marLeft w:val="0"/>
      <w:marRight w:val="0"/>
      <w:marTop w:val="0"/>
      <w:marBottom w:val="0"/>
      <w:divBdr>
        <w:top w:val="none" w:sz="0" w:space="0" w:color="auto"/>
        <w:left w:val="none" w:sz="0" w:space="0" w:color="auto"/>
        <w:bottom w:val="none" w:sz="0" w:space="0" w:color="auto"/>
        <w:right w:val="none" w:sz="0" w:space="0" w:color="auto"/>
      </w:divBdr>
    </w:div>
    <w:div w:id="1774936971">
      <w:bodyDiv w:val="1"/>
      <w:marLeft w:val="0"/>
      <w:marRight w:val="0"/>
      <w:marTop w:val="0"/>
      <w:marBottom w:val="0"/>
      <w:divBdr>
        <w:top w:val="none" w:sz="0" w:space="0" w:color="auto"/>
        <w:left w:val="none" w:sz="0" w:space="0" w:color="auto"/>
        <w:bottom w:val="none" w:sz="0" w:space="0" w:color="auto"/>
        <w:right w:val="none" w:sz="0" w:space="0" w:color="auto"/>
      </w:divBdr>
    </w:div>
    <w:div w:id="1777404061">
      <w:bodyDiv w:val="1"/>
      <w:marLeft w:val="0"/>
      <w:marRight w:val="0"/>
      <w:marTop w:val="0"/>
      <w:marBottom w:val="0"/>
      <w:divBdr>
        <w:top w:val="none" w:sz="0" w:space="0" w:color="auto"/>
        <w:left w:val="none" w:sz="0" w:space="0" w:color="auto"/>
        <w:bottom w:val="none" w:sz="0" w:space="0" w:color="auto"/>
        <w:right w:val="none" w:sz="0" w:space="0" w:color="auto"/>
      </w:divBdr>
    </w:div>
    <w:div w:id="1779718543">
      <w:bodyDiv w:val="1"/>
      <w:marLeft w:val="0"/>
      <w:marRight w:val="0"/>
      <w:marTop w:val="0"/>
      <w:marBottom w:val="0"/>
      <w:divBdr>
        <w:top w:val="none" w:sz="0" w:space="0" w:color="auto"/>
        <w:left w:val="none" w:sz="0" w:space="0" w:color="auto"/>
        <w:bottom w:val="none" w:sz="0" w:space="0" w:color="auto"/>
        <w:right w:val="none" w:sz="0" w:space="0" w:color="auto"/>
      </w:divBdr>
    </w:div>
    <w:div w:id="1783525650">
      <w:bodyDiv w:val="1"/>
      <w:marLeft w:val="0"/>
      <w:marRight w:val="0"/>
      <w:marTop w:val="0"/>
      <w:marBottom w:val="0"/>
      <w:divBdr>
        <w:top w:val="none" w:sz="0" w:space="0" w:color="auto"/>
        <w:left w:val="none" w:sz="0" w:space="0" w:color="auto"/>
        <w:bottom w:val="none" w:sz="0" w:space="0" w:color="auto"/>
        <w:right w:val="none" w:sz="0" w:space="0" w:color="auto"/>
      </w:divBdr>
    </w:div>
    <w:div w:id="1798141936">
      <w:bodyDiv w:val="1"/>
      <w:marLeft w:val="0"/>
      <w:marRight w:val="0"/>
      <w:marTop w:val="0"/>
      <w:marBottom w:val="0"/>
      <w:divBdr>
        <w:top w:val="none" w:sz="0" w:space="0" w:color="auto"/>
        <w:left w:val="none" w:sz="0" w:space="0" w:color="auto"/>
        <w:bottom w:val="none" w:sz="0" w:space="0" w:color="auto"/>
        <w:right w:val="none" w:sz="0" w:space="0" w:color="auto"/>
      </w:divBdr>
    </w:div>
    <w:div w:id="1844201571">
      <w:bodyDiv w:val="1"/>
      <w:marLeft w:val="0"/>
      <w:marRight w:val="0"/>
      <w:marTop w:val="0"/>
      <w:marBottom w:val="0"/>
      <w:divBdr>
        <w:top w:val="none" w:sz="0" w:space="0" w:color="auto"/>
        <w:left w:val="none" w:sz="0" w:space="0" w:color="auto"/>
        <w:bottom w:val="none" w:sz="0" w:space="0" w:color="auto"/>
        <w:right w:val="none" w:sz="0" w:space="0" w:color="auto"/>
      </w:divBdr>
    </w:div>
    <w:div w:id="1850556272">
      <w:bodyDiv w:val="1"/>
      <w:marLeft w:val="0"/>
      <w:marRight w:val="0"/>
      <w:marTop w:val="0"/>
      <w:marBottom w:val="0"/>
      <w:divBdr>
        <w:top w:val="none" w:sz="0" w:space="0" w:color="auto"/>
        <w:left w:val="none" w:sz="0" w:space="0" w:color="auto"/>
        <w:bottom w:val="none" w:sz="0" w:space="0" w:color="auto"/>
        <w:right w:val="none" w:sz="0" w:space="0" w:color="auto"/>
      </w:divBdr>
    </w:div>
    <w:div w:id="1857302705">
      <w:bodyDiv w:val="1"/>
      <w:marLeft w:val="0"/>
      <w:marRight w:val="0"/>
      <w:marTop w:val="0"/>
      <w:marBottom w:val="0"/>
      <w:divBdr>
        <w:top w:val="none" w:sz="0" w:space="0" w:color="auto"/>
        <w:left w:val="none" w:sz="0" w:space="0" w:color="auto"/>
        <w:bottom w:val="none" w:sz="0" w:space="0" w:color="auto"/>
        <w:right w:val="none" w:sz="0" w:space="0" w:color="auto"/>
      </w:divBdr>
    </w:div>
    <w:div w:id="1892689624">
      <w:bodyDiv w:val="1"/>
      <w:marLeft w:val="0"/>
      <w:marRight w:val="0"/>
      <w:marTop w:val="0"/>
      <w:marBottom w:val="0"/>
      <w:divBdr>
        <w:top w:val="none" w:sz="0" w:space="0" w:color="auto"/>
        <w:left w:val="none" w:sz="0" w:space="0" w:color="auto"/>
        <w:bottom w:val="none" w:sz="0" w:space="0" w:color="auto"/>
        <w:right w:val="none" w:sz="0" w:space="0" w:color="auto"/>
      </w:divBdr>
    </w:div>
    <w:div w:id="1892764264">
      <w:bodyDiv w:val="1"/>
      <w:marLeft w:val="0"/>
      <w:marRight w:val="0"/>
      <w:marTop w:val="0"/>
      <w:marBottom w:val="0"/>
      <w:divBdr>
        <w:top w:val="none" w:sz="0" w:space="0" w:color="auto"/>
        <w:left w:val="none" w:sz="0" w:space="0" w:color="auto"/>
        <w:bottom w:val="none" w:sz="0" w:space="0" w:color="auto"/>
        <w:right w:val="none" w:sz="0" w:space="0" w:color="auto"/>
      </w:divBdr>
    </w:div>
    <w:div w:id="1906719071">
      <w:bodyDiv w:val="1"/>
      <w:marLeft w:val="0"/>
      <w:marRight w:val="0"/>
      <w:marTop w:val="0"/>
      <w:marBottom w:val="0"/>
      <w:divBdr>
        <w:top w:val="none" w:sz="0" w:space="0" w:color="auto"/>
        <w:left w:val="none" w:sz="0" w:space="0" w:color="auto"/>
        <w:bottom w:val="none" w:sz="0" w:space="0" w:color="auto"/>
        <w:right w:val="none" w:sz="0" w:space="0" w:color="auto"/>
      </w:divBdr>
    </w:div>
    <w:div w:id="1921403285">
      <w:bodyDiv w:val="1"/>
      <w:marLeft w:val="0"/>
      <w:marRight w:val="0"/>
      <w:marTop w:val="0"/>
      <w:marBottom w:val="0"/>
      <w:divBdr>
        <w:top w:val="none" w:sz="0" w:space="0" w:color="auto"/>
        <w:left w:val="none" w:sz="0" w:space="0" w:color="auto"/>
        <w:bottom w:val="none" w:sz="0" w:space="0" w:color="auto"/>
        <w:right w:val="none" w:sz="0" w:space="0" w:color="auto"/>
      </w:divBdr>
    </w:div>
    <w:div w:id="1949241755">
      <w:bodyDiv w:val="1"/>
      <w:marLeft w:val="0"/>
      <w:marRight w:val="0"/>
      <w:marTop w:val="0"/>
      <w:marBottom w:val="0"/>
      <w:divBdr>
        <w:top w:val="none" w:sz="0" w:space="0" w:color="auto"/>
        <w:left w:val="none" w:sz="0" w:space="0" w:color="auto"/>
        <w:bottom w:val="none" w:sz="0" w:space="0" w:color="auto"/>
        <w:right w:val="none" w:sz="0" w:space="0" w:color="auto"/>
      </w:divBdr>
    </w:div>
    <w:div w:id="1949315642">
      <w:bodyDiv w:val="1"/>
      <w:marLeft w:val="0"/>
      <w:marRight w:val="0"/>
      <w:marTop w:val="0"/>
      <w:marBottom w:val="0"/>
      <w:divBdr>
        <w:top w:val="none" w:sz="0" w:space="0" w:color="auto"/>
        <w:left w:val="none" w:sz="0" w:space="0" w:color="auto"/>
        <w:bottom w:val="none" w:sz="0" w:space="0" w:color="auto"/>
        <w:right w:val="none" w:sz="0" w:space="0" w:color="auto"/>
      </w:divBdr>
    </w:div>
    <w:div w:id="1963420723">
      <w:bodyDiv w:val="1"/>
      <w:marLeft w:val="0"/>
      <w:marRight w:val="0"/>
      <w:marTop w:val="0"/>
      <w:marBottom w:val="0"/>
      <w:divBdr>
        <w:top w:val="none" w:sz="0" w:space="0" w:color="auto"/>
        <w:left w:val="none" w:sz="0" w:space="0" w:color="auto"/>
        <w:bottom w:val="none" w:sz="0" w:space="0" w:color="auto"/>
        <w:right w:val="none" w:sz="0" w:space="0" w:color="auto"/>
      </w:divBdr>
    </w:div>
    <w:div w:id="1963799657">
      <w:bodyDiv w:val="1"/>
      <w:marLeft w:val="0"/>
      <w:marRight w:val="0"/>
      <w:marTop w:val="0"/>
      <w:marBottom w:val="0"/>
      <w:divBdr>
        <w:top w:val="none" w:sz="0" w:space="0" w:color="auto"/>
        <w:left w:val="none" w:sz="0" w:space="0" w:color="auto"/>
        <w:bottom w:val="none" w:sz="0" w:space="0" w:color="auto"/>
        <w:right w:val="none" w:sz="0" w:space="0" w:color="auto"/>
      </w:divBdr>
    </w:div>
    <w:div w:id="1966543567">
      <w:bodyDiv w:val="1"/>
      <w:marLeft w:val="0"/>
      <w:marRight w:val="0"/>
      <w:marTop w:val="0"/>
      <w:marBottom w:val="0"/>
      <w:divBdr>
        <w:top w:val="none" w:sz="0" w:space="0" w:color="auto"/>
        <w:left w:val="none" w:sz="0" w:space="0" w:color="auto"/>
        <w:bottom w:val="none" w:sz="0" w:space="0" w:color="auto"/>
        <w:right w:val="none" w:sz="0" w:space="0" w:color="auto"/>
      </w:divBdr>
    </w:div>
    <w:div w:id="1967006627">
      <w:bodyDiv w:val="1"/>
      <w:marLeft w:val="0"/>
      <w:marRight w:val="0"/>
      <w:marTop w:val="0"/>
      <w:marBottom w:val="0"/>
      <w:divBdr>
        <w:top w:val="none" w:sz="0" w:space="0" w:color="auto"/>
        <w:left w:val="none" w:sz="0" w:space="0" w:color="auto"/>
        <w:bottom w:val="none" w:sz="0" w:space="0" w:color="auto"/>
        <w:right w:val="none" w:sz="0" w:space="0" w:color="auto"/>
      </w:divBdr>
    </w:div>
    <w:div w:id="1972176366">
      <w:bodyDiv w:val="1"/>
      <w:marLeft w:val="0"/>
      <w:marRight w:val="0"/>
      <w:marTop w:val="0"/>
      <w:marBottom w:val="0"/>
      <w:divBdr>
        <w:top w:val="none" w:sz="0" w:space="0" w:color="auto"/>
        <w:left w:val="none" w:sz="0" w:space="0" w:color="auto"/>
        <w:bottom w:val="none" w:sz="0" w:space="0" w:color="auto"/>
        <w:right w:val="none" w:sz="0" w:space="0" w:color="auto"/>
      </w:divBdr>
    </w:div>
    <w:div w:id="1987737386">
      <w:bodyDiv w:val="1"/>
      <w:marLeft w:val="0"/>
      <w:marRight w:val="0"/>
      <w:marTop w:val="0"/>
      <w:marBottom w:val="0"/>
      <w:divBdr>
        <w:top w:val="none" w:sz="0" w:space="0" w:color="auto"/>
        <w:left w:val="none" w:sz="0" w:space="0" w:color="auto"/>
        <w:bottom w:val="none" w:sz="0" w:space="0" w:color="auto"/>
        <w:right w:val="none" w:sz="0" w:space="0" w:color="auto"/>
      </w:divBdr>
    </w:div>
    <w:div w:id="2013753085">
      <w:bodyDiv w:val="1"/>
      <w:marLeft w:val="0"/>
      <w:marRight w:val="0"/>
      <w:marTop w:val="0"/>
      <w:marBottom w:val="0"/>
      <w:divBdr>
        <w:top w:val="none" w:sz="0" w:space="0" w:color="auto"/>
        <w:left w:val="none" w:sz="0" w:space="0" w:color="auto"/>
        <w:bottom w:val="none" w:sz="0" w:space="0" w:color="auto"/>
        <w:right w:val="none" w:sz="0" w:space="0" w:color="auto"/>
      </w:divBdr>
    </w:div>
    <w:div w:id="2025015687">
      <w:bodyDiv w:val="1"/>
      <w:marLeft w:val="0"/>
      <w:marRight w:val="0"/>
      <w:marTop w:val="0"/>
      <w:marBottom w:val="0"/>
      <w:divBdr>
        <w:top w:val="none" w:sz="0" w:space="0" w:color="auto"/>
        <w:left w:val="none" w:sz="0" w:space="0" w:color="auto"/>
        <w:bottom w:val="none" w:sz="0" w:space="0" w:color="auto"/>
        <w:right w:val="none" w:sz="0" w:space="0" w:color="auto"/>
      </w:divBdr>
    </w:div>
    <w:div w:id="2031182484">
      <w:bodyDiv w:val="1"/>
      <w:marLeft w:val="0"/>
      <w:marRight w:val="0"/>
      <w:marTop w:val="0"/>
      <w:marBottom w:val="0"/>
      <w:divBdr>
        <w:top w:val="none" w:sz="0" w:space="0" w:color="auto"/>
        <w:left w:val="none" w:sz="0" w:space="0" w:color="auto"/>
        <w:bottom w:val="none" w:sz="0" w:space="0" w:color="auto"/>
        <w:right w:val="none" w:sz="0" w:space="0" w:color="auto"/>
      </w:divBdr>
    </w:div>
    <w:div w:id="2034649759">
      <w:bodyDiv w:val="1"/>
      <w:marLeft w:val="0"/>
      <w:marRight w:val="0"/>
      <w:marTop w:val="0"/>
      <w:marBottom w:val="0"/>
      <w:divBdr>
        <w:top w:val="none" w:sz="0" w:space="0" w:color="auto"/>
        <w:left w:val="none" w:sz="0" w:space="0" w:color="auto"/>
        <w:bottom w:val="none" w:sz="0" w:space="0" w:color="auto"/>
        <w:right w:val="none" w:sz="0" w:space="0" w:color="auto"/>
      </w:divBdr>
    </w:div>
    <w:div w:id="2034838628">
      <w:bodyDiv w:val="1"/>
      <w:marLeft w:val="0"/>
      <w:marRight w:val="0"/>
      <w:marTop w:val="0"/>
      <w:marBottom w:val="0"/>
      <w:divBdr>
        <w:top w:val="none" w:sz="0" w:space="0" w:color="auto"/>
        <w:left w:val="none" w:sz="0" w:space="0" w:color="auto"/>
        <w:bottom w:val="none" w:sz="0" w:space="0" w:color="auto"/>
        <w:right w:val="none" w:sz="0" w:space="0" w:color="auto"/>
      </w:divBdr>
    </w:div>
    <w:div w:id="2052150098">
      <w:bodyDiv w:val="1"/>
      <w:marLeft w:val="0"/>
      <w:marRight w:val="0"/>
      <w:marTop w:val="0"/>
      <w:marBottom w:val="0"/>
      <w:divBdr>
        <w:top w:val="none" w:sz="0" w:space="0" w:color="auto"/>
        <w:left w:val="none" w:sz="0" w:space="0" w:color="auto"/>
        <w:bottom w:val="none" w:sz="0" w:space="0" w:color="auto"/>
        <w:right w:val="none" w:sz="0" w:space="0" w:color="auto"/>
      </w:divBdr>
    </w:div>
    <w:div w:id="2066877358">
      <w:bodyDiv w:val="1"/>
      <w:marLeft w:val="0"/>
      <w:marRight w:val="0"/>
      <w:marTop w:val="0"/>
      <w:marBottom w:val="0"/>
      <w:divBdr>
        <w:top w:val="none" w:sz="0" w:space="0" w:color="auto"/>
        <w:left w:val="none" w:sz="0" w:space="0" w:color="auto"/>
        <w:bottom w:val="none" w:sz="0" w:space="0" w:color="auto"/>
        <w:right w:val="none" w:sz="0" w:space="0" w:color="auto"/>
      </w:divBdr>
    </w:div>
    <w:div w:id="2070303978">
      <w:bodyDiv w:val="1"/>
      <w:marLeft w:val="0"/>
      <w:marRight w:val="0"/>
      <w:marTop w:val="0"/>
      <w:marBottom w:val="0"/>
      <w:divBdr>
        <w:top w:val="none" w:sz="0" w:space="0" w:color="auto"/>
        <w:left w:val="none" w:sz="0" w:space="0" w:color="auto"/>
        <w:bottom w:val="none" w:sz="0" w:space="0" w:color="auto"/>
        <w:right w:val="none" w:sz="0" w:space="0" w:color="auto"/>
      </w:divBdr>
    </w:div>
    <w:div w:id="2082285689">
      <w:bodyDiv w:val="1"/>
      <w:marLeft w:val="0"/>
      <w:marRight w:val="0"/>
      <w:marTop w:val="0"/>
      <w:marBottom w:val="0"/>
      <w:divBdr>
        <w:top w:val="none" w:sz="0" w:space="0" w:color="auto"/>
        <w:left w:val="none" w:sz="0" w:space="0" w:color="auto"/>
        <w:bottom w:val="none" w:sz="0" w:space="0" w:color="auto"/>
        <w:right w:val="none" w:sz="0" w:space="0" w:color="auto"/>
      </w:divBdr>
    </w:div>
    <w:div w:id="2107920625">
      <w:bodyDiv w:val="1"/>
      <w:marLeft w:val="0"/>
      <w:marRight w:val="0"/>
      <w:marTop w:val="0"/>
      <w:marBottom w:val="0"/>
      <w:divBdr>
        <w:top w:val="none" w:sz="0" w:space="0" w:color="auto"/>
        <w:left w:val="none" w:sz="0" w:space="0" w:color="auto"/>
        <w:bottom w:val="none" w:sz="0" w:space="0" w:color="auto"/>
        <w:right w:val="none" w:sz="0" w:space="0" w:color="auto"/>
      </w:divBdr>
    </w:div>
    <w:div w:id="2126119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E486E8-8180-43A7-9631-EC593D940A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32</Pages>
  <Words>10818</Words>
  <Characters>61665</Characters>
  <Application>Microsoft Office Word</Application>
  <DocSecurity>0</DocSecurity>
  <Lines>513</Lines>
  <Paragraphs>144</Paragraphs>
  <ScaleCrop>false</ScaleCrop>
  <HeadingPairs>
    <vt:vector size="2" baseType="variant">
      <vt:variant>
        <vt:lpstr>Title</vt:lpstr>
      </vt:variant>
      <vt:variant>
        <vt:i4>1</vt:i4>
      </vt:variant>
    </vt:vector>
  </HeadingPairs>
  <TitlesOfParts>
    <vt:vector size="1" baseType="lpstr">
      <vt:lpstr/>
    </vt:vector>
  </TitlesOfParts>
  <Company>andongnhi.violet.vn</Company>
  <LinksUpToDate>false</LinksUpToDate>
  <CharactersWithSpaces>72339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TTG</dc:creator>
  <cp:lastModifiedBy>Tra Giang</cp:lastModifiedBy>
  <cp:revision>3</cp:revision>
  <cp:lastPrinted>2025-10-27T00:15:00Z</cp:lastPrinted>
  <dcterms:created xsi:type="dcterms:W3CDTF">2026-01-27T01:19:00Z</dcterms:created>
  <dcterms:modified xsi:type="dcterms:W3CDTF">2026-01-27T01:20:00Z</dcterms:modified>
</cp:coreProperties>
</file>