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Look w:val="01E0" w:firstRow="1" w:lastRow="1" w:firstColumn="1" w:lastColumn="1" w:noHBand="0" w:noVBand="0"/>
      </w:tblPr>
      <w:tblGrid>
        <w:gridCol w:w="3468"/>
        <w:gridCol w:w="6540"/>
      </w:tblGrid>
      <w:tr w:rsidR="000057AC" w:rsidRPr="001E5CF2" w14:paraId="7F3AB552" w14:textId="77777777" w:rsidTr="00F67938">
        <w:tc>
          <w:tcPr>
            <w:tcW w:w="3468" w:type="dxa"/>
          </w:tcPr>
          <w:p w14:paraId="6CD32DF7" w14:textId="77777777" w:rsidR="000057AC" w:rsidRPr="00290026" w:rsidRDefault="000057AC" w:rsidP="000057AC">
            <w:pPr>
              <w:jc w:val="center"/>
              <w:rPr>
                <w:b/>
                <w:sz w:val="28"/>
                <w:szCs w:val="28"/>
                <w:lang w:val="en-US"/>
              </w:rPr>
            </w:pPr>
            <w:r w:rsidRPr="00290026">
              <w:rPr>
                <w:b/>
                <w:sz w:val="28"/>
                <w:szCs w:val="28"/>
                <w:lang w:val="en-US"/>
              </w:rPr>
              <w:t>ỦY BAN NHÂN DÂN</w:t>
            </w:r>
            <w:r w:rsidRPr="00290026">
              <w:rPr>
                <w:b/>
                <w:sz w:val="28"/>
                <w:szCs w:val="28"/>
              </w:rPr>
              <w:t xml:space="preserve"> </w:t>
            </w:r>
          </w:p>
          <w:p w14:paraId="7C975DFB" w14:textId="356E30F9" w:rsidR="000057AC" w:rsidRPr="00290026" w:rsidRDefault="000057AC" w:rsidP="000057AC">
            <w:pPr>
              <w:spacing w:line="360" w:lineRule="auto"/>
              <w:jc w:val="center"/>
              <w:rPr>
                <w:sz w:val="28"/>
                <w:szCs w:val="28"/>
                <w:lang w:val="en-US"/>
              </w:rPr>
            </w:pPr>
            <w:r w:rsidRPr="00290026">
              <w:rPr>
                <w:noProof/>
                <w:sz w:val="28"/>
                <w:szCs w:val="28"/>
                <w:lang w:val="en-US" w:eastAsia="en-US"/>
              </w:rPr>
              <mc:AlternateContent>
                <mc:Choice Requires="wps">
                  <w:drawing>
                    <wp:anchor distT="0" distB="0" distL="114300" distR="114300" simplePos="0" relativeHeight="251659264" behindDoc="0" locked="0" layoutInCell="1" allowOverlap="1" wp14:anchorId="7A3DD0E7" wp14:editId="30842667">
                      <wp:simplePos x="0" y="0"/>
                      <wp:positionH relativeFrom="column">
                        <wp:posOffset>693420</wp:posOffset>
                      </wp:positionH>
                      <wp:positionV relativeFrom="paragraph">
                        <wp:posOffset>204050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9A6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05pt" to="9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"/>
                  </w:pict>
                </mc:Fallback>
              </mc:AlternateContent>
            </w:r>
            <w:r w:rsidRPr="00290026">
              <w:rPr>
                <w:b/>
                <w:sz w:val="28"/>
                <w:szCs w:val="28"/>
              </w:rPr>
              <w:t xml:space="preserve">TỈNH </w:t>
            </w:r>
            <w:r w:rsidR="00040296" w:rsidRPr="00290026">
              <w:rPr>
                <w:b/>
                <w:sz w:val="28"/>
                <w:szCs w:val="28"/>
                <w:lang w:val="en-US"/>
              </w:rPr>
              <w:t>HÀ TĨNH</w:t>
            </w:r>
          </w:p>
          <w:p w14:paraId="55FD63B0" w14:textId="77777777" w:rsidR="000057AC" w:rsidRPr="00290026" w:rsidRDefault="000057AC" w:rsidP="000057AC">
            <w:pPr>
              <w:spacing w:line="276" w:lineRule="auto"/>
              <w:jc w:val="center"/>
              <w:rPr>
                <w:sz w:val="28"/>
                <w:szCs w:val="28"/>
                <w:lang w:val="en-US"/>
              </w:rPr>
            </w:pPr>
            <w:r w:rsidRPr="00290026">
              <w:rPr>
                <w:sz w:val="28"/>
                <w:szCs w:val="28"/>
              </w:rPr>
              <w:t xml:space="preserve">Số:        </w:t>
            </w:r>
            <w:r w:rsidRPr="00290026">
              <w:rPr>
                <w:sz w:val="28"/>
                <w:szCs w:val="28"/>
                <w:lang w:val="en-US"/>
              </w:rPr>
              <w:t xml:space="preserve"> </w:t>
            </w:r>
            <w:r w:rsidR="00E71FF2" w:rsidRPr="00290026">
              <w:rPr>
                <w:sz w:val="28"/>
                <w:szCs w:val="28"/>
              </w:rPr>
              <w:t>/TTr-</w:t>
            </w:r>
            <w:r w:rsidR="00E71FF2" w:rsidRPr="00290026">
              <w:rPr>
                <w:sz w:val="28"/>
                <w:szCs w:val="28"/>
                <w:lang w:val="en-US"/>
              </w:rPr>
              <w:t>UBND</w:t>
            </w:r>
          </w:p>
          <w:p w14:paraId="74E63A5D" w14:textId="77777777" w:rsidR="00206973" w:rsidRPr="00290026" w:rsidRDefault="009D5998" w:rsidP="000057AC">
            <w:pPr>
              <w:spacing w:line="276" w:lineRule="auto"/>
              <w:jc w:val="center"/>
              <w:rPr>
                <w:b/>
                <w:i/>
                <w:iCs/>
                <w:sz w:val="28"/>
                <w:szCs w:val="28"/>
                <w:lang w:val="en-US"/>
              </w:rPr>
            </w:pPr>
            <w:r w:rsidRPr="00290026">
              <w:rPr>
                <w:b/>
                <w:noProof/>
                <w:sz w:val="28"/>
                <w:szCs w:val="28"/>
                <w:lang w:val="en-US" w:eastAsia="en-US"/>
              </w:rPr>
              <mc:AlternateContent>
                <mc:Choice Requires="wps">
                  <w:drawing>
                    <wp:anchor distT="0" distB="0" distL="114300" distR="114300" simplePos="0" relativeHeight="251663360" behindDoc="0" locked="0" layoutInCell="1" allowOverlap="1" wp14:anchorId="58C21A41" wp14:editId="29760B7A">
                      <wp:simplePos x="0" y="0"/>
                      <wp:positionH relativeFrom="margin">
                        <wp:posOffset>394335</wp:posOffset>
                      </wp:positionH>
                      <wp:positionV relativeFrom="paragraph">
                        <wp:posOffset>82550</wp:posOffset>
                      </wp:positionV>
                      <wp:extent cx="120967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14:paraId="42954078" w14:textId="77777777" w:rsidR="009D5998" w:rsidRPr="00035B5C" w:rsidRDefault="009D5998" w:rsidP="009D5998">
                                  <w:pPr>
                                    <w:jc w:val="center"/>
                                    <w:rPr>
                                      <w:b/>
                                      <w:bCs/>
                                      <w:sz w:val="28"/>
                                      <w:szCs w:val="28"/>
                                      <w:lang w:val="en-US"/>
                                    </w:rPr>
                                  </w:pPr>
                                  <w:r w:rsidRPr="00035B5C">
                                    <w:rPr>
                                      <w:b/>
                                      <w:bCs/>
                                      <w:sz w:val="28"/>
                                      <w:szCs w:val="28"/>
                                      <w:lang w:val="en-US"/>
                                    </w:rPr>
                                    <w:t>DỰ THẢO</w:t>
                                  </w:r>
                                </w:p>
                                <w:p w14:paraId="72D71C66" w14:textId="77777777" w:rsidR="009D5998" w:rsidRPr="005C72F5" w:rsidRDefault="009D5998" w:rsidP="009D5998">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21A41" id="Rectangle 6" o:spid="_x0000_s1026" style="position:absolute;left:0;text-align:left;margin-left:31.05pt;margin-top:6.5pt;width:95.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">
                      <v:textbox>
                        <w:txbxContent>
                          <w:p w14:paraId="42954078" w14:textId="77777777" w:rsidR="009D5998" w:rsidRPr="00035B5C" w:rsidRDefault="009D5998" w:rsidP="009D5998">
                            <w:pPr>
                              <w:jc w:val="center"/>
                              <w:rPr>
                                <w:b/>
                                <w:bCs/>
                                <w:sz w:val="28"/>
                                <w:szCs w:val="28"/>
                                <w:lang w:val="en-US"/>
                              </w:rPr>
                            </w:pPr>
                            <w:r w:rsidRPr="00035B5C">
                              <w:rPr>
                                <w:b/>
                                <w:bCs/>
                                <w:sz w:val="28"/>
                                <w:szCs w:val="28"/>
                                <w:lang w:val="en-US"/>
                              </w:rPr>
                              <w:t>DỰ THẢO</w:t>
                            </w:r>
                          </w:p>
                          <w:p w14:paraId="72D71C66" w14:textId="77777777" w:rsidR="009D5998" w:rsidRPr="005C72F5" w:rsidRDefault="009D5998" w:rsidP="009D5998">
                            <w:pPr>
                              <w:rPr>
                                <w:sz w:val="27"/>
                                <w:szCs w:val="27"/>
                              </w:rPr>
                            </w:pPr>
                          </w:p>
                        </w:txbxContent>
                      </v:textbox>
                      <w10:wrap anchorx="margin"/>
                    </v:rect>
                  </w:pict>
                </mc:Fallback>
              </mc:AlternateContent>
            </w:r>
          </w:p>
        </w:tc>
        <w:tc>
          <w:tcPr>
            <w:tcW w:w="6540" w:type="dxa"/>
          </w:tcPr>
          <w:p w14:paraId="3F5A0369" w14:textId="77777777" w:rsidR="000057AC" w:rsidRPr="00290026" w:rsidRDefault="000057AC" w:rsidP="000057AC">
            <w:pPr>
              <w:jc w:val="center"/>
              <w:rPr>
                <w:b/>
                <w:sz w:val="28"/>
                <w:szCs w:val="28"/>
              </w:rPr>
            </w:pPr>
            <w:r w:rsidRPr="00290026">
              <w:rPr>
                <w:b/>
                <w:sz w:val="28"/>
                <w:szCs w:val="28"/>
              </w:rPr>
              <w:t>CỘNG HÒA XÃ HỘI CHỦ NGHIA VIỆT NAM</w:t>
            </w:r>
          </w:p>
          <w:p w14:paraId="7B41B645" w14:textId="77777777" w:rsidR="000057AC" w:rsidRPr="00290026" w:rsidRDefault="000057AC" w:rsidP="000057AC">
            <w:pPr>
              <w:spacing w:line="360" w:lineRule="auto"/>
              <w:jc w:val="center"/>
              <w:rPr>
                <w:b/>
                <w:sz w:val="28"/>
                <w:szCs w:val="28"/>
              </w:rPr>
            </w:pPr>
            <w:r w:rsidRPr="00290026">
              <w:rPr>
                <w:noProof/>
                <w:sz w:val="28"/>
                <w:szCs w:val="28"/>
                <w:lang w:val="en-US" w:eastAsia="en-US"/>
              </w:rPr>
              <mc:AlternateContent>
                <mc:Choice Requires="wps">
                  <w:drawing>
                    <wp:anchor distT="0" distB="0" distL="114300" distR="114300" simplePos="0" relativeHeight="251661312" behindDoc="0" locked="0" layoutInCell="1" allowOverlap="1" wp14:anchorId="30A31552" wp14:editId="7B75C7FF">
                      <wp:simplePos x="0" y="0"/>
                      <wp:positionH relativeFrom="column">
                        <wp:posOffset>933450</wp:posOffset>
                      </wp:positionH>
                      <wp:positionV relativeFrom="paragraph">
                        <wp:posOffset>218653</wp:posOffset>
                      </wp:positionV>
                      <wp:extent cx="2193946"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7D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7.2pt" to="24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VZ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"/>
                  </w:pict>
                </mc:Fallback>
              </mc:AlternateContent>
            </w:r>
            <w:r w:rsidRPr="00290026">
              <w:rPr>
                <w:b/>
                <w:sz w:val="28"/>
                <w:szCs w:val="28"/>
              </w:rPr>
              <w:t>Độc lập – Tự do – Hạnh phúc</w:t>
            </w:r>
          </w:p>
          <w:p w14:paraId="22FA812F" w14:textId="2E43CE93" w:rsidR="000057AC" w:rsidRPr="00290026" w:rsidRDefault="000057AC" w:rsidP="000057AC">
            <w:pPr>
              <w:spacing w:line="360" w:lineRule="auto"/>
              <w:jc w:val="center"/>
              <w:rPr>
                <w:i/>
                <w:sz w:val="28"/>
                <w:szCs w:val="28"/>
                <w:lang w:val="en-US"/>
              </w:rPr>
            </w:pPr>
            <w:r w:rsidRPr="00290026">
              <w:rPr>
                <w:i/>
                <w:sz w:val="28"/>
                <w:szCs w:val="28"/>
                <w:lang w:val="en-US"/>
              </w:rPr>
              <w:t xml:space="preserve">      </w:t>
            </w:r>
            <w:r w:rsidR="0017511E" w:rsidRPr="00290026">
              <w:rPr>
                <w:i/>
                <w:sz w:val="28"/>
                <w:szCs w:val="28"/>
                <w:lang w:val="en-US"/>
              </w:rPr>
              <w:t xml:space="preserve">  </w:t>
            </w:r>
            <w:r w:rsidR="000341F5" w:rsidRPr="00290026">
              <w:rPr>
                <w:i/>
                <w:sz w:val="28"/>
                <w:szCs w:val="28"/>
                <w:lang w:val="en-US"/>
              </w:rPr>
              <w:t>Hà Tĩnh</w:t>
            </w:r>
            <w:r w:rsidRPr="00290026">
              <w:rPr>
                <w:i/>
                <w:sz w:val="28"/>
                <w:szCs w:val="28"/>
              </w:rPr>
              <w:t xml:space="preserve">, ngày       tháng </w:t>
            </w:r>
            <w:r w:rsidR="0017511E" w:rsidRPr="00290026">
              <w:rPr>
                <w:i/>
                <w:sz w:val="28"/>
                <w:szCs w:val="28"/>
                <w:lang w:val="en-US"/>
              </w:rPr>
              <w:t xml:space="preserve">  </w:t>
            </w:r>
            <w:r w:rsidRPr="00290026">
              <w:rPr>
                <w:i/>
                <w:sz w:val="28"/>
                <w:szCs w:val="28"/>
                <w:lang w:val="en-US"/>
              </w:rPr>
              <w:t xml:space="preserve">  </w:t>
            </w:r>
            <w:r w:rsidRPr="00290026">
              <w:rPr>
                <w:i/>
                <w:sz w:val="28"/>
                <w:szCs w:val="28"/>
              </w:rPr>
              <w:t xml:space="preserve"> năm 20</w:t>
            </w:r>
            <w:r w:rsidR="00D64D17" w:rsidRPr="00290026">
              <w:rPr>
                <w:i/>
                <w:sz w:val="28"/>
                <w:szCs w:val="28"/>
                <w:lang w:val="en-US"/>
              </w:rPr>
              <w:t>2</w:t>
            </w:r>
            <w:r w:rsidR="00040296" w:rsidRPr="00290026">
              <w:rPr>
                <w:i/>
                <w:sz w:val="28"/>
                <w:szCs w:val="28"/>
                <w:lang w:val="en-US"/>
              </w:rPr>
              <w:t>6</w:t>
            </w:r>
          </w:p>
        </w:tc>
      </w:tr>
    </w:tbl>
    <w:p w14:paraId="0A4B1569" w14:textId="77777777" w:rsidR="000057AC" w:rsidRPr="00051F7E" w:rsidRDefault="000057AC" w:rsidP="000057AC">
      <w:pPr>
        <w:ind w:firstLine="720"/>
        <w:jc w:val="center"/>
        <w:rPr>
          <w:b/>
          <w:sz w:val="18"/>
          <w:szCs w:val="18"/>
        </w:rPr>
      </w:pPr>
    </w:p>
    <w:p w14:paraId="7D81121E" w14:textId="77777777" w:rsidR="000057AC" w:rsidRPr="008014DC" w:rsidRDefault="000057AC" w:rsidP="000057AC">
      <w:pPr>
        <w:jc w:val="center"/>
        <w:rPr>
          <w:b/>
          <w:sz w:val="28"/>
          <w:szCs w:val="28"/>
        </w:rPr>
      </w:pPr>
      <w:r w:rsidRPr="008014DC">
        <w:rPr>
          <w:b/>
          <w:sz w:val="28"/>
          <w:szCs w:val="28"/>
        </w:rPr>
        <w:t>TỜ TRÌNH</w:t>
      </w:r>
    </w:p>
    <w:p w14:paraId="5BA0F2D8" w14:textId="77777777" w:rsidR="00FC2486" w:rsidRDefault="007E3592" w:rsidP="00FC2486">
      <w:pPr>
        <w:jc w:val="center"/>
        <w:rPr>
          <w:b/>
          <w:sz w:val="28"/>
          <w:szCs w:val="28"/>
          <w:lang w:val="en-US" w:eastAsia="en-US"/>
        </w:rPr>
      </w:pPr>
      <w:r>
        <w:rPr>
          <w:b/>
          <w:sz w:val="28"/>
          <w:szCs w:val="28"/>
          <w:lang w:val="en-US"/>
        </w:rPr>
        <w:t>Dự thảo</w:t>
      </w:r>
      <w:r w:rsidR="004214CF">
        <w:rPr>
          <w:b/>
          <w:sz w:val="28"/>
          <w:szCs w:val="28"/>
          <w:lang w:val="en-US"/>
        </w:rPr>
        <w:t xml:space="preserve"> </w:t>
      </w:r>
      <w:bookmarkStart w:id="0" w:name="_Hlk178687091"/>
      <w:r w:rsidR="004214CF">
        <w:rPr>
          <w:b/>
          <w:sz w:val="28"/>
          <w:szCs w:val="28"/>
          <w:lang w:val="en-US"/>
        </w:rPr>
        <w:t>Nghị quyết</w:t>
      </w:r>
      <w:r w:rsidR="000057AC">
        <w:rPr>
          <w:b/>
          <w:sz w:val="28"/>
          <w:szCs w:val="28"/>
          <w:lang w:val="en-US"/>
        </w:rPr>
        <w:t xml:space="preserve"> </w:t>
      </w:r>
      <w:r w:rsidR="0017511E">
        <w:rPr>
          <w:b/>
          <w:sz w:val="28"/>
          <w:szCs w:val="28"/>
          <w:lang w:val="en-US" w:eastAsia="en-US"/>
        </w:rPr>
        <w:t>q</w:t>
      </w:r>
      <w:r w:rsidR="000057AC" w:rsidRPr="000057AC">
        <w:rPr>
          <w:b/>
          <w:sz w:val="28"/>
          <w:szCs w:val="28"/>
          <w:lang w:val="en-US" w:eastAsia="en-US"/>
        </w:rPr>
        <w:t xml:space="preserve">uy định mức hỗ trợ giám định viên tư pháp, </w:t>
      </w:r>
    </w:p>
    <w:p w14:paraId="07B7CA82" w14:textId="04391A87" w:rsidR="000057AC" w:rsidRDefault="000057AC" w:rsidP="00040296">
      <w:pPr>
        <w:jc w:val="center"/>
        <w:rPr>
          <w:b/>
          <w:sz w:val="28"/>
          <w:szCs w:val="28"/>
          <w:lang w:val="en-US" w:eastAsia="en-US"/>
        </w:rPr>
      </w:pPr>
      <w:r w:rsidRPr="000057AC">
        <w:rPr>
          <w:b/>
          <w:sz w:val="28"/>
          <w:szCs w:val="28"/>
          <w:lang w:val="en-US" w:eastAsia="en-US"/>
        </w:rPr>
        <w:t>người giám định tư pháp theo vụ việc</w:t>
      </w:r>
      <w:r w:rsidR="00040296">
        <w:rPr>
          <w:b/>
          <w:sz w:val="28"/>
          <w:szCs w:val="28"/>
          <w:lang w:val="en-US" w:eastAsia="en-US"/>
        </w:rPr>
        <w:t xml:space="preserve"> </w:t>
      </w:r>
      <w:r w:rsidRPr="000057AC">
        <w:rPr>
          <w:b/>
          <w:sz w:val="28"/>
          <w:szCs w:val="28"/>
          <w:lang w:val="en-US" w:eastAsia="en-US"/>
        </w:rPr>
        <w:t xml:space="preserve">trên địa bàn tỉnh </w:t>
      </w:r>
      <w:r w:rsidR="00040296">
        <w:rPr>
          <w:b/>
          <w:sz w:val="28"/>
          <w:szCs w:val="28"/>
          <w:lang w:val="en-US" w:eastAsia="en-US"/>
        </w:rPr>
        <w:t>Hà Tĩnh</w:t>
      </w:r>
    </w:p>
    <w:bookmarkEnd w:id="0"/>
    <w:p w14:paraId="30E080AB" w14:textId="77777777" w:rsidR="000057AC" w:rsidRPr="004262E8" w:rsidRDefault="000057AC" w:rsidP="000057AC">
      <w:pPr>
        <w:jc w:val="center"/>
        <w:rPr>
          <w:b/>
          <w:sz w:val="22"/>
          <w:szCs w:val="22"/>
          <w:lang w:val="en-US" w:eastAsia="en-US"/>
        </w:rPr>
      </w:pPr>
    </w:p>
    <w:p w14:paraId="2FB4F6BD" w14:textId="6272559E" w:rsidR="000057AC" w:rsidRDefault="00842428" w:rsidP="00842428">
      <w:pPr>
        <w:spacing w:before="120" w:after="120"/>
        <w:jc w:val="both"/>
        <w:rPr>
          <w:sz w:val="28"/>
          <w:szCs w:val="28"/>
          <w:lang w:val="en-US"/>
        </w:rPr>
      </w:pPr>
      <w:r>
        <w:rPr>
          <w:sz w:val="28"/>
          <w:szCs w:val="28"/>
          <w:lang w:val="en-US"/>
        </w:rPr>
        <w:t xml:space="preserve">                                </w:t>
      </w:r>
      <w:r w:rsidR="009D5998">
        <w:rPr>
          <w:sz w:val="28"/>
          <w:szCs w:val="28"/>
        </w:rPr>
        <w:t xml:space="preserve">Kính gửi: </w:t>
      </w:r>
      <w:r w:rsidR="009D5998">
        <w:rPr>
          <w:sz w:val="28"/>
          <w:szCs w:val="28"/>
          <w:lang w:val="en-US"/>
        </w:rPr>
        <w:t>Hội đồng nhân dân</w:t>
      </w:r>
      <w:r w:rsidR="009D4910">
        <w:rPr>
          <w:sz w:val="28"/>
          <w:szCs w:val="28"/>
          <w:lang w:val="en-US"/>
        </w:rPr>
        <w:t xml:space="preserve"> </w:t>
      </w:r>
      <w:r w:rsidR="000057AC" w:rsidRPr="00D15EB4">
        <w:rPr>
          <w:sz w:val="28"/>
          <w:szCs w:val="28"/>
        </w:rPr>
        <w:t>tỉnh</w:t>
      </w:r>
      <w:r w:rsidR="001D60AC">
        <w:rPr>
          <w:sz w:val="28"/>
          <w:szCs w:val="28"/>
          <w:lang w:val="en-US"/>
        </w:rPr>
        <w:t xml:space="preserve"> </w:t>
      </w:r>
      <w:r w:rsidR="00040296">
        <w:rPr>
          <w:sz w:val="28"/>
          <w:szCs w:val="28"/>
          <w:lang w:val="en-US"/>
        </w:rPr>
        <w:t>Hà Tĩnh</w:t>
      </w:r>
    </w:p>
    <w:p w14:paraId="4C6A8999" w14:textId="77777777" w:rsidR="002A775F" w:rsidRPr="004262E8" w:rsidRDefault="002A775F" w:rsidP="00842428">
      <w:pPr>
        <w:spacing w:before="120" w:after="120"/>
        <w:jc w:val="both"/>
        <w:rPr>
          <w:sz w:val="10"/>
          <w:szCs w:val="26"/>
          <w:lang w:val="en-US"/>
        </w:rPr>
      </w:pPr>
    </w:p>
    <w:p w14:paraId="272BA2B0" w14:textId="77777777" w:rsidR="00AF70C9" w:rsidRDefault="009D5998" w:rsidP="00051F7E">
      <w:pPr>
        <w:spacing w:before="100" w:after="100"/>
        <w:ind w:firstLine="720"/>
        <w:jc w:val="both"/>
        <w:rPr>
          <w:spacing w:val="4"/>
          <w:sz w:val="28"/>
          <w:szCs w:val="28"/>
        </w:rPr>
      </w:pPr>
      <w:r w:rsidRPr="00C22A13">
        <w:rPr>
          <w:spacing w:val="4"/>
          <w:sz w:val="28"/>
          <w:szCs w:val="28"/>
          <w:lang w:val="en-US"/>
        </w:rPr>
        <w:t>Thực hiện quy định</w:t>
      </w:r>
      <w:r w:rsidR="004D45E8" w:rsidRPr="00C22A13">
        <w:rPr>
          <w:spacing w:val="4"/>
          <w:sz w:val="28"/>
          <w:szCs w:val="28"/>
        </w:rPr>
        <w:t xml:space="preserve"> </w:t>
      </w:r>
      <w:r w:rsidR="00BA26FD" w:rsidRPr="00C22A13">
        <w:rPr>
          <w:iCs/>
          <w:spacing w:val="4"/>
          <w:sz w:val="28"/>
          <w:szCs w:val="28"/>
        </w:rPr>
        <w:t>Luật Ban hành văn bản quy phạm pháp luật</w:t>
      </w:r>
      <w:r w:rsidR="00040296" w:rsidRPr="00C22A13">
        <w:rPr>
          <w:iCs/>
          <w:spacing w:val="4"/>
          <w:sz w:val="28"/>
          <w:szCs w:val="28"/>
          <w:lang w:val="en-US"/>
        </w:rPr>
        <w:t xml:space="preserve"> năm 2025</w:t>
      </w:r>
      <w:r w:rsidR="000408DD" w:rsidRPr="00C22A13">
        <w:rPr>
          <w:iCs/>
          <w:spacing w:val="4"/>
          <w:sz w:val="28"/>
          <w:szCs w:val="28"/>
          <w:lang w:val="en-US"/>
        </w:rPr>
        <w:t xml:space="preserve">, </w:t>
      </w:r>
      <w:r w:rsidR="00040296" w:rsidRPr="00C22A13">
        <w:rPr>
          <w:iCs/>
          <w:spacing w:val="4"/>
          <w:sz w:val="28"/>
          <w:szCs w:val="28"/>
          <w:lang w:val="en-US"/>
        </w:rPr>
        <w:t>Nghị quyết số 18/NQ-HĐND ngày 30/3/2026 của Hội đồng nhân dân tỉnh về kế hoạch tổ chức các Kỳ họp thường lệ năm 2026 của Hộ</w:t>
      </w:r>
      <w:r w:rsidR="000408DD" w:rsidRPr="00C22A13">
        <w:rPr>
          <w:iCs/>
          <w:spacing w:val="4"/>
          <w:sz w:val="28"/>
          <w:szCs w:val="28"/>
          <w:lang w:val="en-US"/>
        </w:rPr>
        <w:t>i</w:t>
      </w:r>
      <w:r w:rsidR="00040296" w:rsidRPr="00C22A13">
        <w:rPr>
          <w:iCs/>
          <w:spacing w:val="4"/>
          <w:sz w:val="28"/>
          <w:szCs w:val="28"/>
          <w:lang w:val="en-US"/>
        </w:rPr>
        <w:t xml:space="preserve"> đồng nhân dân tỉnh; xét đề nghị của Sở Tư pháp tại Văn bản số …/STP-HC&amp;BTTP ngày …/</w:t>
      </w:r>
      <w:r w:rsidR="000408DD" w:rsidRPr="00C22A13">
        <w:rPr>
          <w:iCs/>
          <w:spacing w:val="4"/>
          <w:sz w:val="28"/>
          <w:szCs w:val="28"/>
          <w:lang w:val="en-US"/>
        </w:rPr>
        <w:t>5</w:t>
      </w:r>
      <w:r w:rsidR="00040296" w:rsidRPr="00C22A13">
        <w:rPr>
          <w:iCs/>
          <w:spacing w:val="4"/>
          <w:sz w:val="28"/>
          <w:szCs w:val="28"/>
          <w:lang w:val="en-US"/>
        </w:rPr>
        <w:t xml:space="preserve">/2026; </w:t>
      </w:r>
      <w:r w:rsidR="00040296" w:rsidRPr="00C22A13">
        <w:rPr>
          <w:spacing w:val="4"/>
          <w:sz w:val="28"/>
          <w:szCs w:val="28"/>
        </w:rPr>
        <w:t xml:space="preserve">thực hiện kết luận của UBND tỉnh tại phiên họp ngày …/…/2026 về các nội dung trình HĐND tỉnh tại Kỳ họp thường lệ giữa năm 2026 (Thông báo số …/TB-UBND ngày …/…./2026 của Ủy ban nhân dân tỉnh); Ủy ban nhân dân tỉnh kính trình Hội đồng nhân dân tỉnh dự thảo Nghị quyết </w:t>
      </w:r>
      <w:r w:rsidRPr="00C22A13">
        <w:rPr>
          <w:spacing w:val="4"/>
          <w:sz w:val="28"/>
          <w:szCs w:val="28"/>
          <w:lang w:val="en-US"/>
        </w:rPr>
        <w:t>q</w:t>
      </w:r>
      <w:r w:rsidR="00BF0058" w:rsidRPr="00C22A13">
        <w:rPr>
          <w:spacing w:val="4"/>
          <w:sz w:val="28"/>
          <w:szCs w:val="28"/>
          <w:lang w:val="en-US" w:eastAsia="en-US"/>
        </w:rPr>
        <w:t xml:space="preserve">uy định mức hỗ trợ giám định viên tư pháp, người giám định tư pháp theo vụ việc trên địa bàn tỉnh </w:t>
      </w:r>
      <w:r w:rsidR="00040296" w:rsidRPr="00C22A13">
        <w:rPr>
          <w:spacing w:val="4"/>
          <w:sz w:val="28"/>
          <w:szCs w:val="28"/>
          <w:lang w:val="en-US"/>
        </w:rPr>
        <w:t>Hà Tĩnh</w:t>
      </w:r>
      <w:r w:rsidRPr="00C22A13">
        <w:rPr>
          <w:spacing w:val="4"/>
          <w:sz w:val="28"/>
          <w:szCs w:val="28"/>
          <w:lang w:val="en-US"/>
        </w:rPr>
        <w:t>, cụ thể</w:t>
      </w:r>
      <w:r w:rsidRPr="00C22A13">
        <w:rPr>
          <w:spacing w:val="4"/>
          <w:sz w:val="28"/>
          <w:szCs w:val="28"/>
          <w:lang w:val="en-US" w:eastAsia="en-US"/>
        </w:rPr>
        <w:t xml:space="preserve"> </w:t>
      </w:r>
      <w:r w:rsidR="00BF0058" w:rsidRPr="00C22A13">
        <w:rPr>
          <w:spacing w:val="4"/>
          <w:sz w:val="28"/>
          <w:szCs w:val="28"/>
          <w:lang w:val="en-US" w:eastAsia="en-US"/>
        </w:rPr>
        <w:t>như sau:</w:t>
      </w:r>
    </w:p>
    <w:p w14:paraId="0393B8AA" w14:textId="77777777" w:rsidR="00AF70C9" w:rsidRDefault="00BF0058" w:rsidP="00051F7E">
      <w:pPr>
        <w:spacing w:before="100" w:after="100"/>
        <w:ind w:firstLine="720"/>
        <w:jc w:val="both"/>
        <w:rPr>
          <w:spacing w:val="4"/>
          <w:sz w:val="28"/>
          <w:szCs w:val="28"/>
        </w:rPr>
      </w:pPr>
      <w:r w:rsidRPr="00290D7A">
        <w:rPr>
          <w:b/>
          <w:sz w:val="28"/>
          <w:szCs w:val="28"/>
          <w:lang w:val="en-US" w:eastAsia="en-US"/>
        </w:rPr>
        <w:t>I.</w:t>
      </w:r>
      <w:r w:rsidRPr="00290D7A">
        <w:rPr>
          <w:sz w:val="28"/>
          <w:szCs w:val="28"/>
          <w:lang w:val="en-US" w:eastAsia="en-US"/>
        </w:rPr>
        <w:t xml:space="preserve"> </w:t>
      </w:r>
      <w:r w:rsidRPr="00290D7A">
        <w:rPr>
          <w:b/>
          <w:sz w:val="28"/>
          <w:szCs w:val="28"/>
          <w:lang w:val="en-US" w:eastAsia="en-US"/>
        </w:rPr>
        <w:t xml:space="preserve">SỰ CẦN THIẾT BAN HÀNH </w:t>
      </w:r>
      <w:r w:rsidR="00C85871">
        <w:rPr>
          <w:b/>
          <w:sz w:val="28"/>
          <w:szCs w:val="28"/>
          <w:lang w:val="en-US" w:eastAsia="en-US"/>
        </w:rPr>
        <w:t>NGHỊ QUYẾT</w:t>
      </w:r>
    </w:p>
    <w:p w14:paraId="55A5B026" w14:textId="77777777" w:rsidR="00AF70C9" w:rsidRDefault="00BF0058" w:rsidP="00051F7E">
      <w:pPr>
        <w:spacing w:before="100" w:after="100"/>
        <w:ind w:firstLine="720"/>
        <w:jc w:val="both"/>
        <w:rPr>
          <w:b/>
          <w:bCs/>
          <w:sz w:val="28"/>
          <w:szCs w:val="28"/>
          <w:lang w:val="en-US" w:eastAsia="en-US"/>
        </w:rPr>
      </w:pPr>
      <w:r w:rsidRPr="00B507AC">
        <w:rPr>
          <w:b/>
          <w:bCs/>
          <w:sz w:val="28"/>
          <w:szCs w:val="28"/>
          <w:lang w:val="en-US" w:eastAsia="en-US"/>
        </w:rPr>
        <w:t xml:space="preserve">1. </w:t>
      </w:r>
      <w:r w:rsidR="004D45E8" w:rsidRPr="00B507AC">
        <w:rPr>
          <w:b/>
          <w:bCs/>
          <w:sz w:val="28"/>
          <w:szCs w:val="28"/>
          <w:lang w:val="en-US" w:eastAsia="en-US"/>
        </w:rPr>
        <w:t>C</w:t>
      </w:r>
      <w:r w:rsidRPr="00B507AC">
        <w:rPr>
          <w:b/>
          <w:bCs/>
          <w:sz w:val="28"/>
          <w:szCs w:val="28"/>
          <w:lang w:val="en-US" w:eastAsia="en-US"/>
        </w:rPr>
        <w:t xml:space="preserve">ơ sở </w:t>
      </w:r>
      <w:r w:rsidR="00B507AC">
        <w:rPr>
          <w:b/>
          <w:bCs/>
          <w:sz w:val="28"/>
          <w:szCs w:val="28"/>
          <w:lang w:val="en-US" w:eastAsia="en-US"/>
        </w:rPr>
        <w:t xml:space="preserve">chính trị, </w:t>
      </w:r>
      <w:r w:rsidRPr="00B507AC">
        <w:rPr>
          <w:b/>
          <w:bCs/>
          <w:sz w:val="28"/>
          <w:szCs w:val="28"/>
          <w:lang w:val="en-US" w:eastAsia="en-US"/>
        </w:rPr>
        <w:t>pháp lý</w:t>
      </w:r>
    </w:p>
    <w:p w14:paraId="3C469C76" w14:textId="7EB8604A" w:rsidR="00AF70C9" w:rsidRDefault="00466C42" w:rsidP="00051F7E">
      <w:pPr>
        <w:spacing w:before="100" w:after="100"/>
        <w:ind w:firstLine="720"/>
        <w:jc w:val="both"/>
        <w:rPr>
          <w:sz w:val="28"/>
          <w:szCs w:val="28"/>
          <w:lang w:val="en-US"/>
        </w:rPr>
      </w:pPr>
      <w:r>
        <w:rPr>
          <w:rStyle w:val="Emphasis"/>
          <w:bCs/>
          <w:i w:val="0"/>
          <w:color w:val="000000"/>
          <w:sz w:val="28"/>
          <w:szCs w:val="28"/>
          <w:shd w:val="clear" w:color="auto" w:fill="FFFFFF"/>
          <w:lang w:val="en-US"/>
        </w:rPr>
        <w:t xml:space="preserve">- </w:t>
      </w:r>
      <w:r w:rsidRPr="00466C42">
        <w:rPr>
          <w:rStyle w:val="Emphasis"/>
          <w:bCs/>
          <w:i w:val="0"/>
          <w:color w:val="000000"/>
          <w:sz w:val="28"/>
          <w:szCs w:val="28"/>
          <w:shd w:val="clear" w:color="auto" w:fill="FFFFFF"/>
          <w:lang w:val="en-US"/>
        </w:rPr>
        <w:t>G</w:t>
      </w:r>
      <w:r w:rsidRPr="00466C42">
        <w:rPr>
          <w:sz w:val="28"/>
          <w:szCs w:val="28"/>
        </w:rPr>
        <w:t>iám định tư pháp là lĩnh vực đặc thù, đòi hỏi trình độ chuyên môn sâu, tính chính xác cao và trách nhiệm pháp lý trực tiếp đối với kết luận giám định, phục vụ hoạt động khởi tố, điều tra, truy tố, xét xử và thi hành án, cũng như giải quyết các vụ việc dân sự, hành chính. T</w:t>
      </w:r>
      <w:r w:rsidR="00FD3DF4">
        <w:rPr>
          <w:sz w:val="28"/>
          <w:szCs w:val="28"/>
          <w:lang w:val="en-US"/>
        </w:rPr>
        <w:t>ại</w:t>
      </w:r>
      <w:r w:rsidRPr="00466C42">
        <w:rPr>
          <w:sz w:val="28"/>
          <w:szCs w:val="28"/>
        </w:rPr>
        <w:t xml:space="preserve"> </w:t>
      </w:r>
      <w:r w:rsidRPr="00466C42">
        <w:rPr>
          <w:rStyle w:val="whitespace-normal"/>
          <w:sz w:val="28"/>
          <w:szCs w:val="28"/>
        </w:rPr>
        <w:t>Chỉ thị số 54-CT/TW</w:t>
      </w:r>
      <w:r w:rsidRPr="00466C42">
        <w:rPr>
          <w:sz w:val="28"/>
          <w:szCs w:val="28"/>
        </w:rPr>
        <w:t>, Ban Bí thư đã khẳng định rõ vai trò lãnh đạo toàn diện của Đảng đối với công tác giám định tư pháp, coi đây là một khâu quan trọng trong hệ thống tư pháp, gắn chặt với nhiệm vụ bảo vệ công lý, bảo đảm pháp chế xã hội chủ nghĩa và đấu tranh phòng, chống tội phạm. Chỉ thị yêu cầu các cấp ủy đảng tăng cường lãnh đạo, chỉ đạo đồng bộ việc kiện toàn tổ chức, phát triển đội ngũ giám định viên tư pháp có trình độ chuyên môn cao, bản lĩnh chính trị vững vàng; đồng thời chú trọng hoàn thiện cơ chế, chính sách, bảo đảm điều kiện hoạt động cần thiết, qua đó nâng cao chất lượng, hiệu quả giám định tư pháp, đáp ứng yêu cầu cải cách tư pháp trong tình hình mới.</w:t>
      </w:r>
    </w:p>
    <w:p w14:paraId="5B74F966" w14:textId="77777777" w:rsidR="00AF70C9" w:rsidRDefault="00296F1D" w:rsidP="00051F7E">
      <w:pPr>
        <w:spacing w:before="100" w:after="100"/>
        <w:ind w:firstLine="720"/>
        <w:jc w:val="both"/>
        <w:rPr>
          <w:color w:val="000000"/>
          <w:sz w:val="28"/>
          <w:szCs w:val="28"/>
          <w:shd w:val="clear" w:color="auto" w:fill="FFFFFF"/>
        </w:rPr>
      </w:pPr>
      <w:r>
        <w:rPr>
          <w:bCs/>
          <w:color w:val="000000"/>
          <w:sz w:val="28"/>
          <w:szCs w:val="28"/>
          <w:shd w:val="clear" w:color="auto" w:fill="FFFFFF"/>
          <w:lang w:val="en-US"/>
        </w:rPr>
        <w:t xml:space="preserve">- </w:t>
      </w:r>
      <w:r w:rsidRPr="00296F1D">
        <w:rPr>
          <w:rStyle w:val="Emphasis"/>
          <w:bCs/>
          <w:i w:val="0"/>
          <w:iCs w:val="0"/>
          <w:color w:val="000000"/>
          <w:sz w:val="28"/>
          <w:szCs w:val="28"/>
          <w:shd w:val="clear" w:color="auto" w:fill="FFFFFF"/>
        </w:rPr>
        <w:t xml:space="preserve">Tại khoản 4 </w:t>
      </w:r>
      <w:r w:rsidRPr="00296F1D">
        <w:rPr>
          <w:rStyle w:val="Emphasis"/>
          <w:bCs/>
          <w:i w:val="0"/>
          <w:iCs w:val="0"/>
          <w:color w:val="000000"/>
          <w:sz w:val="28"/>
          <w:szCs w:val="28"/>
        </w:rPr>
        <w:t>Điều 41 Luật Giám định tư pháp năm 2025</w:t>
      </w:r>
      <w:r w:rsidRPr="00973239">
        <w:rPr>
          <w:rStyle w:val="Emphasis"/>
          <w:bCs/>
          <w:color w:val="000000"/>
          <w:sz w:val="28"/>
          <w:szCs w:val="28"/>
        </w:rPr>
        <w:t xml:space="preserve"> </w:t>
      </w:r>
      <w:r w:rsidRPr="00973239">
        <w:rPr>
          <w:color w:val="000000"/>
          <w:sz w:val="28"/>
          <w:szCs w:val="28"/>
          <w:shd w:val="clear" w:color="auto" w:fill="FFFFFF"/>
        </w:rPr>
        <w:t>quy định</w:t>
      </w:r>
      <w:r w:rsidRPr="00973239">
        <w:rPr>
          <w:i/>
          <w:iCs/>
          <w:color w:val="000000"/>
          <w:sz w:val="28"/>
          <w:szCs w:val="28"/>
          <w:shd w:val="clear" w:color="auto" w:fill="FFFFFF"/>
        </w:rPr>
        <w:t>: “</w:t>
      </w:r>
      <w:bookmarkStart w:id="1" w:name="khoan_4_41"/>
      <w:r w:rsidRPr="0039746A">
        <w:rPr>
          <w:rStyle w:val="Emphasis"/>
          <w:bCs/>
          <w:sz w:val="28"/>
          <w:szCs w:val="28"/>
        </w:rPr>
        <w:t>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bookmarkEnd w:id="1"/>
      <w:r w:rsidRPr="0039746A">
        <w:rPr>
          <w:rStyle w:val="Emphasis"/>
          <w:bCs/>
        </w:rPr>
        <w:t>”</w:t>
      </w:r>
      <w:r w:rsidRPr="00720FE7">
        <w:rPr>
          <w:color w:val="000000"/>
          <w:sz w:val="28"/>
          <w:szCs w:val="28"/>
          <w:shd w:val="clear" w:color="auto" w:fill="FFFFFF"/>
        </w:rPr>
        <w:t>.</w:t>
      </w:r>
    </w:p>
    <w:p w14:paraId="5C53C6F8" w14:textId="77777777" w:rsidR="00AF70C9" w:rsidRDefault="00296F1D" w:rsidP="00051F7E">
      <w:pPr>
        <w:spacing w:before="100" w:after="100"/>
        <w:ind w:firstLine="720"/>
        <w:jc w:val="both"/>
        <w:rPr>
          <w:spacing w:val="4"/>
          <w:sz w:val="28"/>
          <w:szCs w:val="28"/>
        </w:rPr>
      </w:pPr>
      <w:r>
        <w:rPr>
          <w:color w:val="000000"/>
          <w:sz w:val="28"/>
          <w:szCs w:val="28"/>
          <w:shd w:val="clear" w:color="auto" w:fill="FFFFFF"/>
          <w:lang w:val="en-US"/>
        </w:rPr>
        <w:t xml:space="preserve">- </w:t>
      </w:r>
      <w:r w:rsidRPr="00720FE7">
        <w:rPr>
          <w:color w:val="000000"/>
          <w:sz w:val="28"/>
          <w:szCs w:val="28"/>
          <w:shd w:val="clear" w:color="auto" w:fill="FFFFFF"/>
        </w:rPr>
        <w:t xml:space="preserve">Quyết định số 258/QĐ-TTg ngày 11/02/2010 của Thủ tướng Chính phủ phê duyệt Đề án đổi mới và nâng cao hiệu quả hoạt động giám định tư pháp và </w:t>
      </w:r>
      <w:r w:rsidRPr="00720FE7">
        <w:rPr>
          <w:color w:val="000000"/>
          <w:sz w:val="28"/>
          <w:szCs w:val="28"/>
          <w:shd w:val="clear" w:color="auto" w:fill="FFFFFF"/>
        </w:rPr>
        <w:lastRenderedPageBreak/>
        <w:t>Quyết định số 1358/QĐ-TTg ngày 03/8/2010 của Thủ tướng Chính phủ ban hành Kế hoạch tổng thể thực hiện Quyết định số 258/QĐ-TTg ngày 11/02/2010 của Thủ tướng Chính phủ phê duyệt Đề án đổi mới và nâng cao hiệu quả hoạt động giám định tư pháp đã đề ra: “</w:t>
      </w:r>
      <w:r w:rsidRPr="00720FE7">
        <w:rPr>
          <w:i/>
          <w:color w:val="000000"/>
          <w:sz w:val="28"/>
          <w:szCs w:val="28"/>
          <w:shd w:val="clear" w:color="auto" w:fill="FFFFFF"/>
        </w:rPr>
        <w:t>Nghiên cứu, xây dựng cơ chế thu hút đội ngũ nhà chuyên môn, chuyên gia giỏi tham gia hoạt động giám định tư pháp; hoàn thiện chế độ đãi ngộ thỏa đáng đối với các cá nhân tham gia hoạt động giám định cả ở phương diện vật chất (ngạch lương riêng, phụ cấp trách nhiệm, chế độ thâm niên đối với người giám định tư pháp chuyên trách, chế độ bồi dưỡng giám định tư pháp đối với người giám định hưởng lương từ ngân sách nhà nước; bảo đảm tương quan thu nhập từ việc thực hiện giám định tư pháp với mặt bằng thu nhập của người giám định không hưởng lương từ ngân sách nhà nước) và phi vật chất (tôn vinh các chuyên gia giỏi, hàng đầu trong các lĩnh vực tham gia hoạt động giám định</w:t>
      </w:r>
      <w:r w:rsidRPr="00720FE7">
        <w:rPr>
          <w:color w:val="000000"/>
          <w:sz w:val="28"/>
          <w:szCs w:val="28"/>
          <w:shd w:val="clear" w:color="auto" w:fill="FFFFFF"/>
        </w:rPr>
        <w:t>)”.</w:t>
      </w:r>
    </w:p>
    <w:p w14:paraId="4060D6AA" w14:textId="77777777" w:rsidR="00234222" w:rsidRDefault="004D324C" w:rsidP="00051F7E">
      <w:pPr>
        <w:pStyle w:val="NormalWeb"/>
        <w:spacing w:beforeAutospacing="0" w:afterAutospacing="0"/>
        <w:ind w:firstLine="720"/>
        <w:jc w:val="both"/>
        <w:rPr>
          <w:b/>
          <w:bCs/>
          <w:color w:val="000000"/>
          <w:sz w:val="28"/>
          <w:szCs w:val="28"/>
          <w:shd w:val="clear" w:color="auto" w:fill="FFFFFF"/>
        </w:rPr>
      </w:pPr>
      <w:r w:rsidRPr="00B507AC">
        <w:rPr>
          <w:b/>
          <w:bCs/>
          <w:color w:val="000000"/>
          <w:sz w:val="28"/>
          <w:szCs w:val="28"/>
          <w:shd w:val="clear" w:color="auto" w:fill="FFFFFF"/>
        </w:rPr>
        <w:t xml:space="preserve">2. </w:t>
      </w:r>
      <w:r w:rsidR="004D45E8" w:rsidRPr="00B507AC">
        <w:rPr>
          <w:b/>
          <w:bCs/>
          <w:color w:val="000000"/>
          <w:sz w:val="28"/>
          <w:szCs w:val="28"/>
          <w:shd w:val="clear" w:color="auto" w:fill="FFFFFF"/>
        </w:rPr>
        <w:t>Cơ sở thực tiễn</w:t>
      </w:r>
    </w:p>
    <w:p w14:paraId="70B77A97" w14:textId="77777777" w:rsidR="00234222" w:rsidRPr="00E35D85" w:rsidRDefault="00234222" w:rsidP="00051F7E">
      <w:pPr>
        <w:pStyle w:val="NormalWeb"/>
        <w:spacing w:beforeAutospacing="0" w:afterAutospacing="0"/>
        <w:ind w:firstLine="720"/>
        <w:jc w:val="both"/>
        <w:rPr>
          <w:b/>
          <w:bCs/>
          <w:color w:val="000000"/>
          <w:spacing w:val="-2"/>
          <w:sz w:val="28"/>
          <w:szCs w:val="28"/>
          <w:shd w:val="clear" w:color="auto" w:fill="FFFFFF"/>
        </w:rPr>
      </w:pPr>
      <w:r w:rsidRPr="00E35D85">
        <w:rPr>
          <w:spacing w:val="-2"/>
          <w:sz w:val="28"/>
          <w:szCs w:val="28"/>
        </w:rPr>
        <w:t>Hoạt động giám định tư pháp là lĩnh vực đặc thù, người thực hiện giám định thường xuyên phải làm việc với cường độ cao, phát sinh nhiều nhiệm vụ đột xuất, trong môi trường tiềm ẩn yếu tố độc hại, nguy hiểm; thường xuyên tiếp xúc với hóa chất, độc tố, nguồn bệnh truyền nhiễm, nhất là trong các lĩnh vực giám định kỹ thuật hình sự và giám định pháp y. Đồng thời, giám định viên tư pháp phải chịu trách nhiệm pháp lý trực tiếp đối với kết luận giám định, là căn cứ quan trọng phục vụ hoạt động tố tụng, do đó áp lực công việc và trách nhiệm nghề nghiệp rất lớn.</w:t>
      </w:r>
    </w:p>
    <w:p w14:paraId="7B3CA74E" w14:textId="564D52CC" w:rsidR="00234222" w:rsidRPr="00CA3E64" w:rsidRDefault="00234222" w:rsidP="00CA3E64">
      <w:pPr>
        <w:pStyle w:val="NormalWeb"/>
        <w:spacing w:beforeAutospacing="0" w:afterAutospacing="0"/>
        <w:ind w:firstLine="720"/>
        <w:jc w:val="both"/>
        <w:rPr>
          <w:sz w:val="28"/>
          <w:szCs w:val="28"/>
        </w:rPr>
      </w:pPr>
      <w:r w:rsidRPr="00234222">
        <w:rPr>
          <w:sz w:val="28"/>
          <w:szCs w:val="28"/>
        </w:rPr>
        <w:t xml:space="preserve">Hiện nay, chế độ đãi ngộ đối với giám định viên tư pháp và người giám định tư pháp theo vụ việc được thực hiện theo các quy định của Trung ương, như: </w:t>
      </w:r>
      <w:r w:rsidRPr="00234222">
        <w:rPr>
          <w:rStyle w:val="whitespace-normal"/>
          <w:sz w:val="28"/>
          <w:szCs w:val="28"/>
        </w:rPr>
        <w:t>Quyết định số 08/2025/QĐ-TTg</w:t>
      </w:r>
      <w:r w:rsidR="00CA3E64" w:rsidRPr="00CA3E64">
        <w:t xml:space="preserve"> </w:t>
      </w:r>
      <w:r w:rsidR="00CA3E64" w:rsidRPr="00CA3E64">
        <w:rPr>
          <w:sz w:val="28"/>
          <w:szCs w:val="28"/>
        </w:rPr>
        <w:t>n</w:t>
      </w:r>
      <w:r w:rsidR="00CA3E64" w:rsidRPr="00CA3E64">
        <w:rPr>
          <w:sz w:val="28"/>
          <w:szCs w:val="28"/>
        </w:rPr>
        <w:t>gày 01/4/2025 về chế độ bồi dưỡng giám định tư pháp</w:t>
      </w:r>
      <w:r w:rsidR="00BE0934" w:rsidRPr="00CA3E64">
        <w:rPr>
          <w:rStyle w:val="whitespace-normal"/>
          <w:sz w:val="28"/>
          <w:szCs w:val="28"/>
        </w:rPr>
        <w:t xml:space="preserve">; </w:t>
      </w:r>
      <w:r w:rsidRPr="00CA3E64">
        <w:rPr>
          <w:rStyle w:val="whitespace-normal"/>
          <w:sz w:val="28"/>
          <w:szCs w:val="28"/>
        </w:rPr>
        <w:t>Thông tư số 85/2025/TT-BTC</w:t>
      </w:r>
      <w:r w:rsidR="00CA3E64" w:rsidRPr="00CA3E64">
        <w:rPr>
          <w:rStyle w:val="whitespace-normal"/>
          <w:sz w:val="28"/>
          <w:szCs w:val="28"/>
        </w:rPr>
        <w:t xml:space="preserve"> </w:t>
      </w:r>
      <w:r w:rsidR="00CA3E64" w:rsidRPr="00CA3E64">
        <w:rPr>
          <w:sz w:val="28"/>
          <w:szCs w:val="28"/>
        </w:rPr>
        <w:t>n</w:t>
      </w:r>
      <w:r w:rsidR="00CA3E64" w:rsidRPr="00CA3E64">
        <w:rPr>
          <w:sz w:val="28"/>
          <w:szCs w:val="28"/>
        </w:rPr>
        <w:t>gày 22/8/2025 hướng dẫn về lập dự toán, chấp hành và quyết toán kinh phí chi trả tiền bồi dưỡng giám định tư pháp của các cơ quan tiến hành tố tụng theo quy định tại Quyết định số 08/2025/QĐ-TTg ngày 4/4/2025 của Thủ tướng Chính phủ về chế độ bồi dưỡng giám định tư pháp</w:t>
      </w:r>
      <w:r w:rsidRPr="00CA3E64">
        <w:rPr>
          <w:sz w:val="28"/>
          <w:szCs w:val="28"/>
        </w:rPr>
        <w:t xml:space="preserve">; </w:t>
      </w:r>
      <w:r w:rsidRPr="00CA3E64">
        <w:rPr>
          <w:rStyle w:val="whitespace-normal"/>
          <w:sz w:val="28"/>
          <w:szCs w:val="28"/>
        </w:rPr>
        <w:t>Th</w:t>
      </w:r>
      <w:r w:rsidRPr="00234222">
        <w:rPr>
          <w:rStyle w:val="whitespace-normal"/>
          <w:sz w:val="28"/>
          <w:szCs w:val="28"/>
        </w:rPr>
        <w:t>ông tư số 98/2025/TT-BCA</w:t>
      </w:r>
      <w:r w:rsidR="00CA3E64">
        <w:rPr>
          <w:sz w:val="28"/>
          <w:szCs w:val="28"/>
        </w:rPr>
        <w:t xml:space="preserve"> ngày 27/10/2025 của Bộ Công an quy định chi tết chế độ bồi dưỡng giám định tư pháp trong lĩnh vực kỹ thuật hình sư; thành phấn, số người thực hiện nhiệm vụ đối với trường hợp khám nghiệm tử thi, mổ tử thi và khai quật tử thi. </w:t>
      </w:r>
      <w:r w:rsidRPr="00234222">
        <w:rPr>
          <w:sz w:val="28"/>
          <w:szCs w:val="28"/>
        </w:rPr>
        <w:t>Mặc dù các văn bản này đã từng bước điều chỉnh tăng mức bồi dưỡng, thể hiện sự quan tâm của Đảng và Nhà nước đối với hoạt động giám định tư pháp, song nhìn chung mức bồi dưỡng, phụ cấp hiện hành vẫn chưa tương xứng với tính chất, mức độ phức tạp của công việc, yêu cầu chuyên môn cao và trách nhiệm pháp lý nặng nề của người giám định.</w:t>
      </w:r>
    </w:p>
    <w:p w14:paraId="5FF6629B" w14:textId="257732CF" w:rsidR="00234222" w:rsidRPr="00234222" w:rsidRDefault="0048213A" w:rsidP="00051F7E">
      <w:pPr>
        <w:pStyle w:val="NormalWeb"/>
        <w:spacing w:beforeAutospacing="0" w:afterAutospacing="0"/>
        <w:ind w:firstLine="720"/>
        <w:jc w:val="both"/>
        <w:rPr>
          <w:b/>
          <w:bCs/>
          <w:color w:val="000000"/>
          <w:spacing w:val="4"/>
          <w:sz w:val="28"/>
          <w:szCs w:val="28"/>
          <w:shd w:val="clear" w:color="auto" w:fill="FFFFFF"/>
        </w:rPr>
      </w:pPr>
      <w:r>
        <w:rPr>
          <w:sz w:val="28"/>
          <w:szCs w:val="28"/>
        </w:rPr>
        <w:t>Tại</w:t>
      </w:r>
      <w:r w:rsidR="00512984">
        <w:rPr>
          <w:sz w:val="28"/>
          <w:szCs w:val="28"/>
        </w:rPr>
        <w:t xml:space="preserve"> </w:t>
      </w:r>
      <w:r w:rsidR="00234222" w:rsidRPr="00234222">
        <w:rPr>
          <w:sz w:val="28"/>
          <w:szCs w:val="28"/>
        </w:rPr>
        <w:t xml:space="preserve">Hà Tĩnh, trước đây </w:t>
      </w:r>
      <w:r w:rsidR="00234222" w:rsidRPr="00234222">
        <w:rPr>
          <w:rStyle w:val="whitespace-normal"/>
          <w:sz w:val="28"/>
          <w:szCs w:val="28"/>
        </w:rPr>
        <w:t>Nghị quyết số 71/2022/NQ-HĐND</w:t>
      </w:r>
      <w:r w:rsidR="00234222" w:rsidRPr="00234222">
        <w:rPr>
          <w:sz w:val="28"/>
          <w:szCs w:val="28"/>
        </w:rPr>
        <w:t xml:space="preserve"> đã quy định một số cơ chế</w:t>
      </w:r>
      <w:r w:rsidR="00234222" w:rsidRPr="00234222">
        <w:rPr>
          <w:spacing w:val="4"/>
          <w:sz w:val="28"/>
          <w:szCs w:val="28"/>
        </w:rPr>
        <w:t>, chính sách hỗ trợ, trong đó có nội dung hỗ trợ thêm đối với giám định viên pháp y. Tuy nhiên, chính sách này có phạm vi điều chỉnh còn hạn chế, chủ yếu áp dụng đối với Trung tâm Pháp y, chưa bao quát đầy đủ các lĩnh vực và các chủ thể tham gia hoạt động giám định tư pháp. Đến nay, Nghị quyết đã hết hiệu lực, trong khi chưa có chính sách thay thế, dẫn đến khoảng trống về cơ chế hỗ trợ trên địa bàn tỉnh.</w:t>
      </w:r>
    </w:p>
    <w:p w14:paraId="4C763AD2" w14:textId="5E56DF95" w:rsidR="0003071A" w:rsidRDefault="00EA3EE0" w:rsidP="00051F7E">
      <w:pPr>
        <w:spacing w:before="100" w:after="100"/>
        <w:ind w:firstLine="567"/>
        <w:jc w:val="both"/>
        <w:rPr>
          <w:sz w:val="28"/>
          <w:szCs w:val="28"/>
          <w:lang w:val="en-US" w:eastAsia="en-US"/>
        </w:rPr>
      </w:pPr>
      <w:r w:rsidRPr="00EA3EE0">
        <w:rPr>
          <w:sz w:val="28"/>
          <w:szCs w:val="28"/>
        </w:rPr>
        <w:lastRenderedPageBreak/>
        <w:t xml:space="preserve">Bên cạnh những kết quả đạt được, đội ngũ giám định viên tư pháp vẫn đang chịu </w:t>
      </w:r>
      <w:r>
        <w:rPr>
          <w:sz w:val="28"/>
          <w:szCs w:val="28"/>
          <w:lang w:val="en-US"/>
        </w:rPr>
        <w:t xml:space="preserve">nhiều </w:t>
      </w:r>
      <w:r w:rsidRPr="00EA3EE0">
        <w:rPr>
          <w:sz w:val="28"/>
          <w:szCs w:val="28"/>
        </w:rPr>
        <w:t xml:space="preserve">áp lực, ảnh hưởng trực tiếp đến sức khỏe, tâm lý và chất lượng hoạt động giám định. Số lượng vụ việc trưng cầu có xu hướng gia tăng qua các năm; Phòng Kỹ thuật hình sự, Công an tỉnh Hà Tĩnh hiện có 25 giám định viên nhưng phải xử lý trung bình hơn 1.310 vụ/năm, tương đương khoảng 52 vụ/giám định viên/năm; Trung tâm Pháp y tiếp nhận khoảng 330 vụ/năm, bình quân 82 vụ/giám định viên/năm. Khối lượng công việc lớn, tính chất ngày càng phức tạp, đòi hỏi trình độ chuyên </w:t>
      </w:r>
      <w:r>
        <w:rPr>
          <w:sz w:val="28"/>
          <w:szCs w:val="28"/>
          <w:lang w:val="en-US"/>
        </w:rPr>
        <w:t xml:space="preserve"> sâu và độ chính xác tuyệt đối. </w:t>
      </w:r>
      <w:r w:rsidRPr="00EA3EE0">
        <w:rPr>
          <w:sz w:val="28"/>
          <w:szCs w:val="28"/>
          <w:lang w:val="en-US" w:eastAsia="en-US"/>
        </w:rPr>
        <w:t xml:space="preserve">Cùng với đó, yêu cầu rút ngắn thời gian giám định theo chỉ đạo của cơ quan Trung ương khiến giám định viên </w:t>
      </w:r>
      <w:r w:rsidR="0003071A">
        <w:rPr>
          <w:sz w:val="28"/>
          <w:szCs w:val="28"/>
          <w:lang w:val="en-US" w:eastAsia="en-US"/>
        </w:rPr>
        <w:t xml:space="preserve">tư pháp </w:t>
      </w:r>
      <w:r w:rsidRPr="00EA3EE0">
        <w:rPr>
          <w:sz w:val="28"/>
          <w:szCs w:val="28"/>
          <w:lang w:val="en-US" w:eastAsia="en-US"/>
        </w:rPr>
        <w:t>phải làm việc với cường độ cao, vừa bảo đảm quy trình chuyên môn, vừa đáp ứng tiến độ phục vụ hoạt động điều tra, truy tố, xét xử.</w:t>
      </w:r>
      <w:r w:rsidR="0003071A">
        <w:rPr>
          <w:sz w:val="28"/>
          <w:szCs w:val="28"/>
          <w:lang w:val="en-US" w:eastAsia="en-US"/>
        </w:rPr>
        <w:t xml:space="preserve"> </w:t>
      </w:r>
      <w:r w:rsidRPr="00EA3EE0">
        <w:rPr>
          <w:sz w:val="28"/>
          <w:szCs w:val="28"/>
          <w:lang w:val="en-US" w:eastAsia="en-US"/>
        </w:rPr>
        <w:t>Mặt khác, giám định viên tư pháp phải chịu trách nhiệm cá nhân đối với kết luận giám định, bao gồm cả trách nhiệm bồi thường, bồi hoàn và trách nhiệm hình sự trong trường hợp có sai phạm, đồng thời phải bảo vệ tính khách quan, chính xác của kết luận trong quá trình tố tụng. Trong bối cảnh khoa học công nghệ phát triển nhanh, phương thức, thủ đoạn vi phạm ngày càng tinh vi, việc thường xuyên cập nhật kiến thức, nâng cao trình độ chuyên môn trở thành yêu cầu bắt buộc, làm gia tăng thêm áp lực nghề nghiệp. Tuy nhiên, chế độ, chính sách hiện hành mặc dù đã có điều chỉnh nhưng nhìn chung vẫn chưa thực sự tương xứng với tính chất đặc thù, mức độ rủi ro và cường độ lao động của hoạt động giám định tư pháp, chưa tạo được sức hút mạnh mẽ đối với nguồn nhân lực chất lượng cao.</w:t>
      </w:r>
    </w:p>
    <w:p w14:paraId="140EDD36" w14:textId="603AC090" w:rsidR="00EA3EE0" w:rsidRPr="0003071A" w:rsidRDefault="00EA3EE0" w:rsidP="00051F7E">
      <w:pPr>
        <w:spacing w:before="100" w:after="100"/>
        <w:ind w:firstLine="567"/>
        <w:jc w:val="both"/>
        <w:rPr>
          <w:sz w:val="28"/>
          <w:szCs w:val="28"/>
          <w:lang w:val="en-US" w:eastAsia="en-US"/>
        </w:rPr>
      </w:pPr>
      <w:r w:rsidRPr="00EA3EE0">
        <w:rPr>
          <w:sz w:val="28"/>
          <w:szCs w:val="28"/>
          <w:lang w:val="en-US" w:eastAsia="en-US"/>
        </w:rPr>
        <w:t xml:space="preserve">Từ thực tiễn đó, việc ban hành </w:t>
      </w:r>
      <w:r w:rsidR="0003071A" w:rsidRPr="00524358">
        <w:rPr>
          <w:i/>
          <w:iCs/>
          <w:sz w:val="28"/>
          <w:szCs w:val="28"/>
          <w:lang w:val="en-US" w:eastAsia="en-US"/>
        </w:rPr>
        <w:t>“</w:t>
      </w:r>
      <w:r w:rsidRPr="00EA3EE0">
        <w:rPr>
          <w:i/>
          <w:iCs/>
          <w:sz w:val="28"/>
          <w:szCs w:val="28"/>
          <w:lang w:val="en-US" w:eastAsia="en-US"/>
        </w:rPr>
        <w:t>Nghị quyết quy định mức hỗ trợ đối với giám định viên tư pháp và người giám định tư pháp theo vụ việc trên địa bàn tỉnh Hà Tĩnh</w:t>
      </w:r>
      <w:r w:rsidR="0003071A" w:rsidRPr="00524358">
        <w:rPr>
          <w:i/>
          <w:iCs/>
          <w:sz w:val="28"/>
          <w:szCs w:val="28"/>
          <w:lang w:val="en-US" w:eastAsia="en-US"/>
        </w:rPr>
        <w:t>”</w:t>
      </w:r>
      <w:r w:rsidRPr="00EA3EE0">
        <w:rPr>
          <w:sz w:val="28"/>
          <w:szCs w:val="28"/>
          <w:lang w:val="en-US" w:eastAsia="en-US"/>
        </w:rPr>
        <w:t xml:space="preserve"> là hết sức cần thiết, nhằm kịp thời động viên, khuyến khích đội ngũ yên tâm công tác, góp phần nâng cao chất lượng, hiệu quả hoạt động giám định tư pháp trong tình hình mới.</w:t>
      </w:r>
    </w:p>
    <w:p w14:paraId="58D0A09C" w14:textId="77777777" w:rsidR="00872407" w:rsidRDefault="00872407" w:rsidP="00051F7E">
      <w:pPr>
        <w:pStyle w:val="NormalWeb"/>
        <w:spacing w:beforeAutospacing="0" w:afterAutospacing="0"/>
        <w:ind w:firstLine="720"/>
        <w:jc w:val="both"/>
        <w:rPr>
          <w:b/>
          <w:color w:val="000000"/>
          <w:sz w:val="28"/>
          <w:szCs w:val="28"/>
          <w:shd w:val="clear" w:color="auto" w:fill="FFFFFF"/>
        </w:rPr>
      </w:pPr>
      <w:r w:rsidRPr="0068723D">
        <w:rPr>
          <w:b/>
          <w:color w:val="000000"/>
          <w:sz w:val="28"/>
          <w:szCs w:val="28"/>
          <w:shd w:val="clear" w:color="auto" w:fill="FFFFFF"/>
        </w:rPr>
        <w:t>II. MỤC ĐÍCH, QUAN ĐIỂM XÂY DỰNG NGHỊ QUYẾT</w:t>
      </w:r>
    </w:p>
    <w:p w14:paraId="56AE62AD" w14:textId="77777777" w:rsidR="00872407" w:rsidRPr="00973BCC" w:rsidRDefault="00872407" w:rsidP="00051F7E">
      <w:pPr>
        <w:pStyle w:val="NormalWeb"/>
        <w:numPr>
          <w:ilvl w:val="0"/>
          <w:numId w:val="3"/>
        </w:numPr>
        <w:spacing w:beforeAutospacing="0" w:afterAutospacing="0"/>
        <w:jc w:val="both"/>
        <w:rPr>
          <w:color w:val="000000"/>
          <w:sz w:val="28"/>
          <w:szCs w:val="28"/>
          <w:shd w:val="clear" w:color="auto" w:fill="FFFFFF"/>
        </w:rPr>
      </w:pPr>
      <w:r w:rsidRPr="00973BCC">
        <w:rPr>
          <w:color w:val="000000"/>
          <w:sz w:val="28"/>
          <w:szCs w:val="28"/>
          <w:shd w:val="clear" w:color="auto" w:fill="FFFFFF"/>
        </w:rPr>
        <w:t>Mục đích</w:t>
      </w:r>
    </w:p>
    <w:p w14:paraId="7B0C7729" w14:textId="77777777" w:rsidR="00872407" w:rsidRDefault="00872407" w:rsidP="00051F7E">
      <w:pPr>
        <w:spacing w:before="100" w:after="100"/>
        <w:ind w:firstLine="720"/>
        <w:jc w:val="both"/>
        <w:rPr>
          <w:color w:val="000000"/>
          <w:sz w:val="28"/>
          <w:szCs w:val="28"/>
          <w:shd w:val="clear" w:color="auto" w:fill="FFFFFF"/>
          <w:lang w:val="en-US"/>
        </w:rPr>
      </w:pPr>
      <w:r>
        <w:rPr>
          <w:b/>
          <w:color w:val="000000"/>
          <w:sz w:val="28"/>
          <w:szCs w:val="28"/>
          <w:shd w:val="clear" w:color="auto" w:fill="FFFFFF"/>
        </w:rPr>
        <w:t xml:space="preserve"> </w:t>
      </w:r>
      <w:r>
        <w:rPr>
          <w:b/>
          <w:color w:val="000000"/>
          <w:sz w:val="28"/>
          <w:szCs w:val="28"/>
          <w:shd w:val="clear" w:color="auto" w:fill="FFFFFF"/>
          <w:lang w:val="en-US"/>
        </w:rPr>
        <w:t xml:space="preserve">- </w:t>
      </w:r>
      <w:r w:rsidRPr="004214CF">
        <w:rPr>
          <w:color w:val="000000"/>
          <w:sz w:val="28"/>
          <w:szCs w:val="28"/>
          <w:shd w:val="clear" w:color="auto" w:fill="FFFFFF"/>
          <w:lang w:val="en-US"/>
        </w:rPr>
        <w:t xml:space="preserve">Thông qua chính sách </w:t>
      </w:r>
      <w:r>
        <w:rPr>
          <w:sz w:val="28"/>
          <w:szCs w:val="28"/>
          <w:lang w:val="en-US"/>
        </w:rPr>
        <w:t>để</w:t>
      </w:r>
      <w:r>
        <w:rPr>
          <w:rStyle w:val="Emphasis"/>
          <w:bCs/>
          <w:color w:val="000000"/>
          <w:sz w:val="28"/>
          <w:szCs w:val="28"/>
        </w:rPr>
        <w:t xml:space="preserve"> </w:t>
      </w:r>
      <w:r w:rsidRPr="00DC457F">
        <w:rPr>
          <w:color w:val="000000"/>
          <w:sz w:val="28"/>
          <w:szCs w:val="28"/>
          <w:shd w:val="clear" w:color="auto" w:fill="FFFFFF"/>
        </w:rPr>
        <w:t>từng bước hoàn thiện</w:t>
      </w:r>
      <w:r>
        <w:rPr>
          <w:i/>
          <w:color w:val="000000"/>
          <w:sz w:val="28"/>
          <w:szCs w:val="28"/>
          <w:shd w:val="clear" w:color="auto" w:fill="FFFFFF"/>
        </w:rPr>
        <w:t xml:space="preserve"> </w:t>
      </w:r>
      <w:r>
        <w:rPr>
          <w:color w:val="000000"/>
          <w:sz w:val="28"/>
          <w:szCs w:val="28"/>
          <w:shd w:val="clear" w:color="auto" w:fill="FFFFFF"/>
        </w:rPr>
        <w:t>thể chế về công tác giám định tư pháp trên địa bàn tỉnh.</w:t>
      </w:r>
    </w:p>
    <w:p w14:paraId="28446AD0" w14:textId="45CC3F81" w:rsidR="00872407" w:rsidRDefault="00872407" w:rsidP="00051F7E">
      <w:pPr>
        <w:spacing w:before="100" w:after="100"/>
        <w:ind w:firstLine="720"/>
        <w:jc w:val="both"/>
        <w:rPr>
          <w:sz w:val="28"/>
          <w:szCs w:val="28"/>
        </w:rPr>
      </w:pPr>
      <w:r>
        <w:rPr>
          <w:sz w:val="28"/>
          <w:szCs w:val="28"/>
        </w:rPr>
        <w:t xml:space="preserve">- Khuyến khích đội ngũ </w:t>
      </w:r>
      <w:r w:rsidRPr="004B783D">
        <w:rPr>
          <w:sz w:val="28"/>
          <w:szCs w:val="28"/>
        </w:rPr>
        <w:t>giám định viên tư pháp, người giám định tư pháp theo vụ việc</w:t>
      </w:r>
      <w:r>
        <w:rPr>
          <w:sz w:val="28"/>
          <w:szCs w:val="28"/>
        </w:rPr>
        <w:t xml:space="preserve"> phấn đấu nâng cao năng lực chuyên môn, </w:t>
      </w:r>
      <w:r>
        <w:rPr>
          <w:sz w:val="28"/>
          <w:szCs w:val="28"/>
          <w:lang w:val="en-US"/>
        </w:rPr>
        <w:t>trách nhiệm của mình khi thực hiện các hoạt động giám định tư pháp.</w:t>
      </w:r>
      <w:r>
        <w:rPr>
          <w:sz w:val="28"/>
          <w:szCs w:val="28"/>
        </w:rPr>
        <w:t xml:space="preserve"> </w:t>
      </w:r>
    </w:p>
    <w:p w14:paraId="63C27E69" w14:textId="77777777" w:rsidR="00872407" w:rsidRPr="00973BCC" w:rsidRDefault="00872407" w:rsidP="00051F7E">
      <w:pPr>
        <w:spacing w:before="100" w:after="100"/>
        <w:ind w:firstLine="720"/>
        <w:jc w:val="both"/>
        <w:rPr>
          <w:sz w:val="28"/>
          <w:szCs w:val="28"/>
          <w:lang w:val="en-US"/>
        </w:rPr>
      </w:pPr>
      <w:r w:rsidRPr="00973BCC">
        <w:rPr>
          <w:sz w:val="28"/>
          <w:szCs w:val="28"/>
          <w:lang w:val="en-US"/>
        </w:rPr>
        <w:t xml:space="preserve">2. </w:t>
      </w:r>
      <w:r w:rsidRPr="00973BCC">
        <w:rPr>
          <w:color w:val="000000"/>
          <w:sz w:val="28"/>
          <w:szCs w:val="28"/>
          <w:shd w:val="clear" w:color="auto" w:fill="FFFFFF"/>
        </w:rPr>
        <w:t>Quan điểm xây dựng Nghị quyết</w:t>
      </w:r>
    </w:p>
    <w:p w14:paraId="37785B9C" w14:textId="3D9D46D4" w:rsidR="00872407" w:rsidRPr="0017511E" w:rsidRDefault="001365A8" w:rsidP="00051F7E">
      <w:pPr>
        <w:pStyle w:val="NormalWeb"/>
        <w:spacing w:beforeAutospacing="0" w:afterAutospacing="0"/>
        <w:ind w:firstLine="720"/>
        <w:jc w:val="both"/>
        <w:rPr>
          <w:spacing w:val="-2"/>
          <w:sz w:val="28"/>
          <w:szCs w:val="28"/>
        </w:rPr>
      </w:pPr>
      <w:r>
        <w:rPr>
          <w:spacing w:val="-2"/>
          <w:sz w:val="28"/>
          <w:szCs w:val="28"/>
        </w:rPr>
        <w:t xml:space="preserve">- </w:t>
      </w:r>
      <w:r w:rsidR="00872407">
        <w:rPr>
          <w:spacing w:val="-2"/>
          <w:sz w:val="28"/>
          <w:szCs w:val="28"/>
        </w:rPr>
        <w:t>Cụ thể hóa các chủ trương đường lối của Đảng, chính sách pháp luật về công tác giám định tư pháp</w:t>
      </w:r>
      <w:r w:rsidR="00035B5C">
        <w:rPr>
          <w:spacing w:val="-2"/>
          <w:sz w:val="28"/>
          <w:szCs w:val="28"/>
        </w:rPr>
        <w:t xml:space="preserve">, </w:t>
      </w:r>
      <w:r w:rsidR="00872407">
        <w:rPr>
          <w:sz w:val="28"/>
          <w:szCs w:val="28"/>
        </w:rPr>
        <w:t xml:space="preserve">tập trung hỗ trợ cho đội ngũ giám định viên tư pháp. Qua đó, động viên, khuyến khích </w:t>
      </w:r>
      <w:r w:rsidR="00872407" w:rsidRPr="009731B1">
        <w:rPr>
          <w:sz w:val="28"/>
          <w:szCs w:val="28"/>
        </w:rPr>
        <w:t>giám định viên tư pháp, người giám định tư pháp theo vụ việc</w:t>
      </w:r>
      <w:r w:rsidR="00872407">
        <w:rPr>
          <w:sz w:val="28"/>
          <w:szCs w:val="28"/>
        </w:rPr>
        <w:t xml:space="preserve"> yên tâm công tác góp phần cùng cơ quan tiến hành tố tụng hoàn thành nhiệm vụ chính trị được giao, khuyến khích đội ngũ </w:t>
      </w:r>
      <w:r w:rsidR="00872407" w:rsidRPr="004B783D">
        <w:rPr>
          <w:sz w:val="28"/>
          <w:szCs w:val="28"/>
        </w:rPr>
        <w:t>giám định viên tư pháp, người giám định tư pháp theo vụ việc</w:t>
      </w:r>
      <w:r w:rsidR="00035B5C">
        <w:rPr>
          <w:sz w:val="28"/>
          <w:szCs w:val="28"/>
        </w:rPr>
        <w:t xml:space="preserve"> </w:t>
      </w:r>
      <w:r w:rsidR="00872407">
        <w:rPr>
          <w:sz w:val="28"/>
          <w:szCs w:val="28"/>
        </w:rPr>
        <w:t>phấn đấu nâng cao năng lực chuyên môn, tinh thần thái độ phục vụ đáp ứng yêu của cơ quan, đơn vị khi tiến hành trưng cầu giám định.</w:t>
      </w:r>
    </w:p>
    <w:p w14:paraId="1F5F44DE" w14:textId="3B112274" w:rsidR="00872407" w:rsidRDefault="001365A8" w:rsidP="00051F7E">
      <w:pPr>
        <w:spacing w:before="100" w:after="100"/>
        <w:ind w:firstLine="720"/>
        <w:jc w:val="both"/>
        <w:rPr>
          <w:sz w:val="28"/>
          <w:szCs w:val="28"/>
          <w:lang w:val="en-US"/>
        </w:rPr>
      </w:pPr>
      <w:r>
        <w:rPr>
          <w:sz w:val="28"/>
          <w:szCs w:val="28"/>
          <w:lang w:val="en-US"/>
        </w:rPr>
        <w:lastRenderedPageBreak/>
        <w:t xml:space="preserve">- </w:t>
      </w:r>
      <w:r w:rsidR="00872407">
        <w:rPr>
          <w:sz w:val="28"/>
          <w:szCs w:val="28"/>
          <w:lang w:val="en-US"/>
        </w:rPr>
        <w:t>Chính sách xây dựng đảm bảo tính khả thi, phù hợp với yêu cầu thực tiễn và tình hình của địa phương.</w:t>
      </w:r>
    </w:p>
    <w:p w14:paraId="1B638772" w14:textId="17228E3E" w:rsidR="001365A8" w:rsidRPr="00EE1E22" w:rsidRDefault="001365A8" w:rsidP="00051F7E">
      <w:pPr>
        <w:spacing w:before="100" w:after="100"/>
        <w:ind w:firstLine="720"/>
        <w:jc w:val="both"/>
        <w:rPr>
          <w:sz w:val="28"/>
          <w:szCs w:val="28"/>
          <w:lang w:val="en-US"/>
        </w:rPr>
      </w:pPr>
      <w:r>
        <w:rPr>
          <w:sz w:val="28"/>
          <w:szCs w:val="28"/>
          <w:lang w:val="en-US"/>
        </w:rPr>
        <w:t>- Đảm bảo chất lượng, thời hạn trình ban hành Nghị quyết theo đúng tinh thần Nghị quyết số 18/NQ-HĐND ngày 30/3/2026 của Hội đông nhân dân tỉnh.</w:t>
      </w:r>
    </w:p>
    <w:p w14:paraId="24E1C048" w14:textId="4C4EB107" w:rsidR="00C02A2E" w:rsidRDefault="00BD2428" w:rsidP="00051F7E">
      <w:pPr>
        <w:spacing w:before="100" w:after="100"/>
        <w:ind w:firstLine="720"/>
        <w:jc w:val="both"/>
        <w:rPr>
          <w:b/>
          <w:sz w:val="28"/>
          <w:szCs w:val="28"/>
          <w:lang w:val="en-US" w:eastAsia="en-US"/>
        </w:rPr>
      </w:pPr>
      <w:r>
        <w:rPr>
          <w:b/>
          <w:sz w:val="28"/>
          <w:szCs w:val="28"/>
          <w:lang w:val="en-US" w:eastAsia="en-US"/>
        </w:rPr>
        <w:t>III</w:t>
      </w:r>
      <w:r w:rsidR="004274C1" w:rsidRPr="001C035B">
        <w:rPr>
          <w:b/>
          <w:sz w:val="28"/>
          <w:szCs w:val="28"/>
          <w:lang w:val="en-US" w:eastAsia="en-US"/>
        </w:rPr>
        <w:t xml:space="preserve">. </w:t>
      </w:r>
      <w:r w:rsidR="00DD779B" w:rsidRPr="001C035B">
        <w:rPr>
          <w:b/>
          <w:sz w:val="28"/>
          <w:szCs w:val="28"/>
          <w:lang w:val="en-US" w:eastAsia="en-US"/>
        </w:rPr>
        <w:t>QUÁ TRÌNH XÂY DỰNG DỰ THẢO NGHỊ QUYẾT</w:t>
      </w:r>
    </w:p>
    <w:p w14:paraId="2DD0A606" w14:textId="77777777" w:rsidR="00BC4A9A" w:rsidRDefault="00BC4A9A" w:rsidP="00051F7E">
      <w:pPr>
        <w:shd w:val="clear" w:color="auto" w:fill="FFFFFF"/>
        <w:spacing w:before="100" w:after="100"/>
        <w:ind w:firstLine="720"/>
        <w:jc w:val="both"/>
        <w:rPr>
          <w:sz w:val="28"/>
          <w:szCs w:val="28"/>
        </w:rPr>
      </w:pPr>
      <w:r>
        <w:rPr>
          <w:sz w:val="28"/>
          <w:szCs w:val="28"/>
          <w:lang w:val="pt-BR"/>
        </w:rPr>
        <w:t xml:space="preserve">1. </w:t>
      </w:r>
      <w:r w:rsidRPr="00BC4A9A">
        <w:rPr>
          <w:sz w:val="28"/>
          <w:szCs w:val="28"/>
          <w:lang w:val="pt-BR"/>
        </w:rPr>
        <w:t xml:space="preserve">Thực hiện Nghị quyết số 18/NQ-HĐND ngày 30/3/2026 của Hội đồng nhân dân tỉnh về kế hoạch tổ chức các Kỳ họp thường lệ năm 2026 của Hội đồng nhân dân tỉnh và Văn bản </w:t>
      </w:r>
      <w:r w:rsidRPr="00BC4A9A">
        <w:rPr>
          <w:color w:val="000000" w:themeColor="text1"/>
          <w:sz w:val="28"/>
          <w:szCs w:val="28"/>
          <w:lang w:val="pt-BR"/>
        </w:rPr>
        <w:t>số 2380/UBND-TH</w:t>
      </w:r>
      <w:r w:rsidRPr="00BC4A9A">
        <w:rPr>
          <w:color w:val="000000" w:themeColor="text1"/>
          <w:sz w:val="28"/>
          <w:szCs w:val="28"/>
          <w:vertAlign w:val="subscript"/>
          <w:lang w:val="pt-BR"/>
        </w:rPr>
        <w:t xml:space="preserve">2 </w:t>
      </w:r>
      <w:r w:rsidRPr="00BC4A9A">
        <w:rPr>
          <w:color w:val="000000" w:themeColor="text1"/>
          <w:sz w:val="28"/>
          <w:szCs w:val="28"/>
          <w:lang w:val="pt-BR"/>
        </w:rPr>
        <w:t xml:space="preserve">ngày 26/3/2026 </w:t>
      </w:r>
      <w:r w:rsidRPr="00BC4A9A">
        <w:rPr>
          <w:sz w:val="28"/>
          <w:szCs w:val="28"/>
          <w:lang w:val="pt-BR"/>
        </w:rPr>
        <w:t xml:space="preserve">của UBND tỉnh về việc </w:t>
      </w:r>
      <w:r w:rsidRPr="00BC4A9A">
        <w:rPr>
          <w:sz w:val="28"/>
          <w:szCs w:val="28"/>
        </w:rPr>
        <w:t>đăng ký nội dung trình kỳ họp thứ nhất, các kỳ họp thường lệ năm 2026 của HĐND tỉnh khóa XIX</w:t>
      </w:r>
      <w:r w:rsidRPr="00BC4A9A">
        <w:rPr>
          <w:sz w:val="28"/>
          <w:szCs w:val="28"/>
          <w:lang w:val="pt-BR"/>
        </w:rPr>
        <w:t xml:space="preserve">, Sở Tư pháp </w:t>
      </w:r>
      <w:r w:rsidRPr="00BC4A9A">
        <w:rPr>
          <w:sz w:val="28"/>
          <w:szCs w:val="28"/>
        </w:rPr>
        <w:t xml:space="preserve">đã tổ chức khảo sát, đánh giá thực trạng, nghiên cứu các quy định pháp luật có liên quan để xây dựng dự thảo Nghị quyết. </w:t>
      </w:r>
    </w:p>
    <w:p w14:paraId="2D07680C" w14:textId="7A53C87A" w:rsidR="00BC4A9A" w:rsidRPr="00BC4A9A" w:rsidRDefault="00BC4A9A" w:rsidP="00051F7E">
      <w:pPr>
        <w:shd w:val="clear" w:color="auto" w:fill="FFFFFF"/>
        <w:spacing w:before="100" w:after="100"/>
        <w:ind w:firstLine="720"/>
        <w:jc w:val="both"/>
        <w:rPr>
          <w:sz w:val="28"/>
          <w:szCs w:val="28"/>
        </w:rPr>
      </w:pPr>
      <w:r>
        <w:rPr>
          <w:color w:val="000000"/>
          <w:sz w:val="28"/>
          <w:szCs w:val="28"/>
          <w:lang w:val="en-US"/>
        </w:rPr>
        <w:t xml:space="preserve">2. </w:t>
      </w:r>
      <w:r w:rsidRPr="00BC4A9A">
        <w:rPr>
          <w:color w:val="000000"/>
          <w:sz w:val="28"/>
          <w:szCs w:val="28"/>
        </w:rPr>
        <w:t>Ngày 09/4/2026, Sở Tư pháp ban hành văn bản số 725/STP-HC&amp;BTTP về việc đề nghị phối hợp báo cáo phục vụ xây dựng Nghị quyết của HĐND tỉnh về chính sách hỗ trợ giám định tư pháp.</w:t>
      </w:r>
    </w:p>
    <w:p w14:paraId="4B4340B6" w14:textId="521D0FF8" w:rsidR="00BC4A9A" w:rsidRPr="00F024AE" w:rsidRDefault="00BC4A9A" w:rsidP="00051F7E">
      <w:pPr>
        <w:widowControl w:val="0"/>
        <w:spacing w:before="100" w:after="100"/>
        <w:ind w:firstLine="720"/>
        <w:jc w:val="both"/>
        <w:rPr>
          <w:bCs/>
          <w:spacing w:val="4"/>
          <w:sz w:val="28"/>
          <w:szCs w:val="28"/>
          <w:lang w:val="pt-BR"/>
        </w:rPr>
      </w:pPr>
      <w:r>
        <w:rPr>
          <w:sz w:val="28"/>
          <w:szCs w:val="28"/>
          <w:lang w:val="pt-BR"/>
        </w:rPr>
        <w:t>3</w:t>
      </w:r>
      <w:r w:rsidRPr="00BC4A9A">
        <w:rPr>
          <w:sz w:val="28"/>
          <w:szCs w:val="28"/>
          <w:lang w:val="pt-BR"/>
        </w:rPr>
        <w:t xml:space="preserve">. </w:t>
      </w:r>
      <w:r w:rsidRPr="00BC4A9A">
        <w:rPr>
          <w:bCs/>
          <w:sz w:val="28"/>
          <w:szCs w:val="28"/>
          <w:lang w:val="pt-BR"/>
        </w:rPr>
        <w:t>Sở Tư pháp ban hành Văn bản số .</w:t>
      </w:r>
      <w:r w:rsidR="0003071A">
        <w:rPr>
          <w:bCs/>
          <w:sz w:val="28"/>
          <w:szCs w:val="28"/>
          <w:lang w:val="pt-BR"/>
        </w:rPr>
        <w:t>..</w:t>
      </w:r>
      <w:r w:rsidRPr="00BC4A9A">
        <w:rPr>
          <w:bCs/>
          <w:sz w:val="28"/>
          <w:szCs w:val="28"/>
          <w:lang w:val="pt-BR"/>
        </w:rPr>
        <w:t>../STP-</w:t>
      </w:r>
      <w:r>
        <w:rPr>
          <w:bCs/>
          <w:sz w:val="28"/>
          <w:szCs w:val="28"/>
          <w:lang w:val="pt-BR"/>
        </w:rPr>
        <w:t>HC&amp;BTTP</w:t>
      </w:r>
      <w:r w:rsidRPr="00BC4A9A">
        <w:rPr>
          <w:bCs/>
          <w:sz w:val="28"/>
          <w:szCs w:val="28"/>
          <w:lang w:val="pt-BR"/>
        </w:rPr>
        <w:t xml:space="preserve"> ngày .../5/2026 đề nghị </w:t>
      </w:r>
      <w:r w:rsidRPr="00F024AE">
        <w:rPr>
          <w:bCs/>
          <w:spacing w:val="4"/>
          <w:sz w:val="28"/>
          <w:szCs w:val="28"/>
          <w:lang w:val="pt-BR"/>
        </w:rPr>
        <w:t>Ban Biên tập Cổng thông tin điện tử tỉnh</w:t>
      </w:r>
      <w:r w:rsidRPr="00F024AE">
        <w:rPr>
          <w:spacing w:val="4"/>
          <w:sz w:val="28"/>
          <w:szCs w:val="28"/>
          <w:lang w:val="pt-BR"/>
        </w:rPr>
        <w:t xml:space="preserve"> đăng tải dự thảo Nghị quyết trên Cổng thông tin điện tử tỉnh theo quy định của Luật Ban hành văn bản quy phạm pháp luật năm 2025</w:t>
      </w:r>
      <w:r w:rsidRPr="00F024AE">
        <w:rPr>
          <w:bCs/>
          <w:spacing w:val="4"/>
          <w:sz w:val="28"/>
          <w:szCs w:val="28"/>
          <w:lang w:val="pt-BR"/>
        </w:rPr>
        <w:t>; Văn bản số .../STP-HC&amp;BTTP ngày .../5/2026 lấy ý kiến góp ý của các sở, ngành, đoàn thể cấp tỉnh và UBND các xã, phường. Trên cơ sở ý kiến góp ý của các cơ quan, đơn vị, địa phương Sở Tư pháp đã hoàn thiện dự thảo.</w:t>
      </w:r>
    </w:p>
    <w:p w14:paraId="6E166413" w14:textId="290674EC" w:rsidR="00BC4A9A" w:rsidRPr="00BC4A9A" w:rsidRDefault="00BC4A9A" w:rsidP="00051F7E">
      <w:pPr>
        <w:widowControl w:val="0"/>
        <w:spacing w:before="100" w:after="100"/>
        <w:ind w:firstLine="720"/>
        <w:jc w:val="both"/>
        <w:rPr>
          <w:bCs/>
          <w:sz w:val="28"/>
          <w:szCs w:val="28"/>
          <w:lang w:val="pt-BR"/>
        </w:rPr>
      </w:pPr>
      <w:r>
        <w:rPr>
          <w:bCs/>
          <w:sz w:val="28"/>
          <w:szCs w:val="28"/>
          <w:lang w:val="pt-BR"/>
        </w:rPr>
        <w:t>4</w:t>
      </w:r>
      <w:r w:rsidRPr="00BC4A9A">
        <w:rPr>
          <w:bCs/>
          <w:sz w:val="28"/>
          <w:szCs w:val="28"/>
          <w:lang w:val="pt-BR"/>
        </w:rPr>
        <w:t xml:space="preserve">. Sở Tư pháp tổ chức thẩm định dự thảo Nghị quyết theo quy định của Luật Ban hành văn bản quy phạm pháp luật năm 2015  và các văn bản quy định chi tiết thi hành; hoàn thiện dự thảo và tài liệu liên quan trình UBND tỉnh. </w:t>
      </w:r>
    </w:p>
    <w:p w14:paraId="6C0A248F" w14:textId="24B79F6D" w:rsidR="00BC4A9A" w:rsidRPr="00BC4A9A" w:rsidRDefault="00BC4A9A" w:rsidP="00051F7E">
      <w:pPr>
        <w:widowControl w:val="0"/>
        <w:spacing w:before="100" w:after="100"/>
        <w:ind w:firstLine="709"/>
        <w:jc w:val="both"/>
        <w:rPr>
          <w:bCs/>
          <w:sz w:val="28"/>
          <w:szCs w:val="28"/>
          <w:lang w:val="pt-BR"/>
        </w:rPr>
      </w:pPr>
      <w:r>
        <w:rPr>
          <w:bCs/>
          <w:sz w:val="28"/>
          <w:szCs w:val="28"/>
          <w:lang w:val="pt-BR"/>
        </w:rPr>
        <w:t>5</w:t>
      </w:r>
      <w:r w:rsidRPr="00BC4A9A">
        <w:rPr>
          <w:bCs/>
          <w:sz w:val="28"/>
          <w:szCs w:val="28"/>
          <w:lang w:val="pt-BR"/>
        </w:rPr>
        <w:t xml:space="preserve">. Ngày ..../.../2026, UBND tỉnh tổ chức lấy ý kiến của thành viên UBND tỉnh về dự thảo Nghị quyết; thành viên UBND tỉnh đồng ý trình HĐND tỉnh dự thảo Nghị quyết. </w:t>
      </w:r>
    </w:p>
    <w:p w14:paraId="09707510" w14:textId="6400C981" w:rsidR="00DD779B" w:rsidRDefault="00BD2428" w:rsidP="00051F7E">
      <w:pPr>
        <w:tabs>
          <w:tab w:val="left" w:pos="5902"/>
        </w:tabs>
        <w:spacing w:before="100" w:after="100"/>
        <w:ind w:firstLine="720"/>
        <w:jc w:val="both"/>
        <w:rPr>
          <w:b/>
          <w:sz w:val="28"/>
          <w:szCs w:val="28"/>
          <w:lang w:val="sv-SE"/>
        </w:rPr>
      </w:pPr>
      <w:r>
        <w:rPr>
          <w:b/>
          <w:sz w:val="28"/>
          <w:szCs w:val="28"/>
          <w:lang w:val="sv-SE"/>
        </w:rPr>
        <w:t>I</w:t>
      </w:r>
      <w:r w:rsidR="00DD779B" w:rsidRPr="00936FA1">
        <w:rPr>
          <w:b/>
          <w:sz w:val="28"/>
          <w:szCs w:val="28"/>
          <w:lang w:val="sv-SE"/>
        </w:rPr>
        <w:t>V. BỐ CỤC VÀ NỘI DUNG</w:t>
      </w:r>
      <w:r w:rsidR="004A5433">
        <w:rPr>
          <w:b/>
          <w:sz w:val="28"/>
          <w:szCs w:val="28"/>
          <w:lang w:val="sv-SE"/>
        </w:rPr>
        <w:t xml:space="preserve"> CƠ BẢN CỦA DỰ THẢO</w:t>
      </w:r>
      <w:r w:rsidR="00BC4A9A">
        <w:rPr>
          <w:b/>
          <w:sz w:val="28"/>
          <w:szCs w:val="28"/>
          <w:lang w:val="sv-SE"/>
        </w:rPr>
        <w:t xml:space="preserve"> VĂN BẢN</w:t>
      </w:r>
    </w:p>
    <w:p w14:paraId="3A479CFD" w14:textId="77777777" w:rsidR="004A5433" w:rsidRPr="00973BCC" w:rsidRDefault="004A5433" w:rsidP="00051F7E">
      <w:pPr>
        <w:spacing w:before="100" w:after="100"/>
        <w:ind w:firstLine="720"/>
        <w:rPr>
          <w:sz w:val="28"/>
          <w:szCs w:val="28"/>
        </w:rPr>
      </w:pPr>
      <w:r w:rsidRPr="00973BCC">
        <w:rPr>
          <w:bCs/>
          <w:sz w:val="28"/>
          <w:szCs w:val="28"/>
          <w:lang w:val="en-US"/>
        </w:rPr>
        <w:t>1.</w:t>
      </w:r>
      <w:r w:rsidRPr="00973BCC">
        <w:rPr>
          <w:bCs/>
          <w:sz w:val="28"/>
          <w:szCs w:val="28"/>
        </w:rPr>
        <w:t xml:space="preserve"> Phạm vi điều chỉnh</w:t>
      </w:r>
      <w:r w:rsidRPr="00973BCC">
        <w:rPr>
          <w:bCs/>
          <w:sz w:val="28"/>
          <w:szCs w:val="28"/>
          <w:lang w:val="en-US"/>
        </w:rPr>
        <w:t xml:space="preserve">, </w:t>
      </w:r>
      <w:r w:rsidRPr="00973BCC">
        <w:rPr>
          <w:bCs/>
          <w:sz w:val="28"/>
          <w:szCs w:val="28"/>
        </w:rPr>
        <w:t>đối tượng áp dụng</w:t>
      </w:r>
    </w:p>
    <w:p w14:paraId="685E55E6" w14:textId="77777777" w:rsidR="00BD2428" w:rsidRPr="00973BCC" w:rsidRDefault="00BD2428" w:rsidP="00051F7E">
      <w:pPr>
        <w:spacing w:before="100" w:after="100"/>
        <w:ind w:firstLine="720"/>
        <w:jc w:val="both"/>
        <w:rPr>
          <w:sz w:val="28"/>
          <w:szCs w:val="28"/>
          <w:lang w:val="en-US"/>
        </w:rPr>
      </w:pPr>
      <w:r w:rsidRPr="00973BCC">
        <w:rPr>
          <w:sz w:val="28"/>
          <w:szCs w:val="28"/>
          <w:lang w:val="en-US"/>
        </w:rPr>
        <w:t>a)</w:t>
      </w:r>
      <w:r w:rsidR="004A5433" w:rsidRPr="00973BCC">
        <w:rPr>
          <w:sz w:val="28"/>
          <w:szCs w:val="28"/>
        </w:rPr>
        <w:t xml:space="preserve"> Phạm vi điều chỉnh</w:t>
      </w:r>
      <w:r w:rsidR="004A5433" w:rsidRPr="00973BCC">
        <w:rPr>
          <w:sz w:val="28"/>
          <w:szCs w:val="28"/>
          <w:lang w:val="en-US"/>
        </w:rPr>
        <w:t>:</w:t>
      </w:r>
    </w:p>
    <w:p w14:paraId="0612370B" w14:textId="50B66D00" w:rsidR="004A5433" w:rsidRPr="00973BCC" w:rsidRDefault="004A5433" w:rsidP="00051F7E">
      <w:pPr>
        <w:spacing w:before="100" w:after="100"/>
        <w:ind w:firstLine="720"/>
        <w:jc w:val="both"/>
        <w:rPr>
          <w:sz w:val="28"/>
          <w:szCs w:val="28"/>
        </w:rPr>
      </w:pPr>
      <w:r w:rsidRPr="00973BCC">
        <w:rPr>
          <w:sz w:val="28"/>
          <w:szCs w:val="28"/>
          <w:lang w:val="en-US"/>
        </w:rPr>
        <w:t xml:space="preserve"> </w:t>
      </w:r>
      <w:r w:rsidRPr="00973BCC">
        <w:rPr>
          <w:sz w:val="28"/>
          <w:szCs w:val="28"/>
        </w:rPr>
        <w:t>Nghị quyết này quy định mức hỗ trợ giám định viên tư pháp, người giám định tư pháp theo vụ việc</w:t>
      </w:r>
      <w:r w:rsidR="00E74B8A">
        <w:rPr>
          <w:sz w:val="28"/>
          <w:szCs w:val="28"/>
          <w:lang w:val="en-US"/>
        </w:rPr>
        <w:t xml:space="preserve"> </w:t>
      </w:r>
      <w:r w:rsidRPr="00973BCC">
        <w:rPr>
          <w:sz w:val="28"/>
          <w:szCs w:val="28"/>
        </w:rPr>
        <w:t xml:space="preserve">làm việc tại các cơ quan nhà nước, đơn vị sự nghiệp công lập trên địa bàn tỉnh </w:t>
      </w:r>
      <w:r w:rsidR="00251EB0">
        <w:rPr>
          <w:sz w:val="28"/>
          <w:szCs w:val="28"/>
          <w:lang w:val="en-US"/>
        </w:rPr>
        <w:t>Hà Tĩnh</w:t>
      </w:r>
      <w:r w:rsidRPr="00973BCC">
        <w:rPr>
          <w:sz w:val="28"/>
          <w:szCs w:val="28"/>
        </w:rPr>
        <w:t>.</w:t>
      </w:r>
    </w:p>
    <w:p w14:paraId="03D65659" w14:textId="77777777" w:rsidR="00BD2428" w:rsidRPr="00973BCC" w:rsidRDefault="00BD2428" w:rsidP="00051F7E">
      <w:pPr>
        <w:spacing w:before="100" w:after="100"/>
        <w:ind w:firstLine="720"/>
        <w:jc w:val="both"/>
        <w:rPr>
          <w:sz w:val="28"/>
          <w:szCs w:val="28"/>
          <w:lang w:val="en-US" w:eastAsia="en-US"/>
        </w:rPr>
      </w:pPr>
      <w:r w:rsidRPr="00973BCC">
        <w:rPr>
          <w:sz w:val="28"/>
          <w:szCs w:val="28"/>
          <w:lang w:val="en-US"/>
        </w:rPr>
        <w:t xml:space="preserve">b) </w:t>
      </w:r>
      <w:r w:rsidR="004A5433" w:rsidRPr="00973BCC">
        <w:rPr>
          <w:sz w:val="28"/>
          <w:szCs w:val="28"/>
        </w:rPr>
        <w:t>Đối tượng áp dụng</w:t>
      </w:r>
      <w:r w:rsidR="004A5433" w:rsidRPr="00973BCC">
        <w:rPr>
          <w:sz w:val="28"/>
          <w:szCs w:val="28"/>
          <w:lang w:val="en-US"/>
        </w:rPr>
        <w:t xml:space="preserve">: </w:t>
      </w:r>
    </w:p>
    <w:p w14:paraId="50BB5465" w14:textId="224D19FC" w:rsidR="00BD2428" w:rsidRPr="00973BCC" w:rsidRDefault="00BD2428" w:rsidP="00051F7E">
      <w:pPr>
        <w:spacing w:before="100" w:after="100"/>
        <w:ind w:firstLine="720"/>
        <w:jc w:val="both"/>
        <w:rPr>
          <w:sz w:val="28"/>
          <w:szCs w:val="28"/>
          <w:lang w:val="en-US"/>
        </w:rPr>
      </w:pPr>
      <w:r w:rsidRPr="00973BCC">
        <w:rPr>
          <w:sz w:val="28"/>
          <w:szCs w:val="28"/>
          <w:lang w:val="en-US"/>
        </w:rPr>
        <w:t xml:space="preserve">- </w:t>
      </w:r>
      <w:r w:rsidRPr="00973BCC">
        <w:rPr>
          <w:sz w:val="28"/>
          <w:szCs w:val="28"/>
        </w:rPr>
        <w:t>Giám định viên tư pháp; người giám định tư pháp theo vụ việc</w:t>
      </w:r>
      <w:r w:rsidRPr="00973BCC">
        <w:rPr>
          <w:sz w:val="28"/>
          <w:szCs w:val="28"/>
          <w:lang w:val="en-US"/>
        </w:rPr>
        <w:t xml:space="preserve"> hưởng lương từ ngân sách nhà nước.</w:t>
      </w:r>
    </w:p>
    <w:p w14:paraId="3DA18C25" w14:textId="77777777" w:rsidR="00BD2428" w:rsidRPr="00973BCC" w:rsidRDefault="00BD2428" w:rsidP="00051F7E">
      <w:pPr>
        <w:spacing w:before="100" w:after="100"/>
        <w:ind w:firstLine="720"/>
        <w:jc w:val="both"/>
        <w:rPr>
          <w:sz w:val="28"/>
          <w:szCs w:val="28"/>
        </w:rPr>
      </w:pPr>
      <w:r w:rsidRPr="00973BCC">
        <w:rPr>
          <w:sz w:val="28"/>
          <w:szCs w:val="28"/>
          <w:lang w:val="en-US"/>
        </w:rPr>
        <w:t>- C</w:t>
      </w:r>
      <w:r w:rsidRPr="00973BCC">
        <w:rPr>
          <w:sz w:val="28"/>
          <w:szCs w:val="28"/>
        </w:rPr>
        <w:t>ác cơ quan, tổ chức, cá nhân có liên quan</w:t>
      </w:r>
    </w:p>
    <w:p w14:paraId="798A3F08" w14:textId="77777777" w:rsidR="004A5433" w:rsidRPr="00973BCC" w:rsidRDefault="004A5433" w:rsidP="00051F7E">
      <w:pPr>
        <w:tabs>
          <w:tab w:val="left" w:pos="5902"/>
        </w:tabs>
        <w:spacing w:before="100" w:after="100"/>
        <w:ind w:firstLine="720"/>
        <w:jc w:val="both"/>
        <w:rPr>
          <w:sz w:val="28"/>
          <w:szCs w:val="28"/>
          <w:lang w:val="sv-SE"/>
        </w:rPr>
      </w:pPr>
      <w:r w:rsidRPr="00973BCC">
        <w:rPr>
          <w:sz w:val="28"/>
          <w:szCs w:val="28"/>
          <w:lang w:val="sv-SE"/>
        </w:rPr>
        <w:t xml:space="preserve">2. </w:t>
      </w:r>
      <w:r w:rsidR="00DD779B" w:rsidRPr="00973BCC">
        <w:rPr>
          <w:sz w:val="28"/>
          <w:szCs w:val="28"/>
          <w:lang w:val="sv-SE"/>
        </w:rPr>
        <w:t>Bố cục</w:t>
      </w:r>
      <w:r w:rsidRPr="00973BCC">
        <w:rPr>
          <w:sz w:val="28"/>
          <w:szCs w:val="28"/>
          <w:lang w:val="sv-SE"/>
        </w:rPr>
        <w:t xml:space="preserve"> của </w:t>
      </w:r>
      <w:r w:rsidR="00DD779B" w:rsidRPr="00973BCC">
        <w:rPr>
          <w:sz w:val="28"/>
          <w:szCs w:val="28"/>
          <w:lang w:val="sv-SE"/>
        </w:rPr>
        <w:t>dự thảo</w:t>
      </w:r>
      <w:r w:rsidRPr="00973BCC">
        <w:rPr>
          <w:sz w:val="28"/>
          <w:szCs w:val="28"/>
          <w:lang w:val="sv-SE"/>
        </w:rPr>
        <w:t xml:space="preserve"> Nghị quyết:</w:t>
      </w:r>
    </w:p>
    <w:p w14:paraId="47A0FCB5" w14:textId="77777777" w:rsidR="00DD779B" w:rsidRPr="00973BCC" w:rsidRDefault="004A5433" w:rsidP="00051F7E">
      <w:pPr>
        <w:tabs>
          <w:tab w:val="left" w:pos="5902"/>
        </w:tabs>
        <w:spacing w:before="100" w:after="100"/>
        <w:ind w:firstLine="720"/>
        <w:jc w:val="both"/>
        <w:rPr>
          <w:sz w:val="28"/>
          <w:szCs w:val="28"/>
          <w:lang w:val="sv-SE"/>
        </w:rPr>
      </w:pPr>
      <w:r w:rsidRPr="00973BCC">
        <w:rPr>
          <w:sz w:val="28"/>
          <w:szCs w:val="28"/>
          <w:lang w:val="sv-SE"/>
        </w:rPr>
        <w:t>Dự thảo</w:t>
      </w:r>
      <w:r w:rsidR="00DD779B" w:rsidRPr="00973BCC">
        <w:rPr>
          <w:sz w:val="28"/>
          <w:szCs w:val="28"/>
          <w:lang w:val="sv-SE"/>
        </w:rPr>
        <w:t xml:space="preserve"> </w:t>
      </w:r>
      <w:r w:rsidR="00D912A1" w:rsidRPr="00973BCC">
        <w:rPr>
          <w:sz w:val="28"/>
          <w:szCs w:val="28"/>
          <w:lang w:val="sv-SE"/>
        </w:rPr>
        <w:t>Nghị quyết</w:t>
      </w:r>
      <w:r w:rsidRPr="00973BCC">
        <w:rPr>
          <w:sz w:val="28"/>
          <w:szCs w:val="28"/>
          <w:lang w:val="sv-SE"/>
        </w:rPr>
        <w:t xml:space="preserve"> g</w:t>
      </w:r>
      <w:r w:rsidR="00DD779B" w:rsidRPr="00973BCC">
        <w:rPr>
          <w:sz w:val="28"/>
          <w:szCs w:val="28"/>
          <w:lang w:val="sv-SE"/>
        </w:rPr>
        <w:t>ồm 0</w:t>
      </w:r>
      <w:r w:rsidR="00B24D18" w:rsidRPr="00973BCC">
        <w:rPr>
          <w:sz w:val="28"/>
          <w:szCs w:val="28"/>
          <w:lang w:val="sv-SE"/>
        </w:rPr>
        <w:t>5</w:t>
      </w:r>
      <w:r w:rsidR="00DD779B" w:rsidRPr="00973BCC">
        <w:rPr>
          <w:sz w:val="28"/>
          <w:szCs w:val="28"/>
          <w:lang w:val="sv-SE"/>
        </w:rPr>
        <w:t xml:space="preserve"> Điều.</w:t>
      </w:r>
    </w:p>
    <w:p w14:paraId="060B8DB0" w14:textId="77777777" w:rsidR="00DD779B" w:rsidRPr="00973BCC" w:rsidRDefault="004A5433" w:rsidP="00051F7E">
      <w:pPr>
        <w:tabs>
          <w:tab w:val="left" w:pos="5902"/>
        </w:tabs>
        <w:spacing w:before="100" w:after="100"/>
        <w:ind w:firstLine="720"/>
        <w:jc w:val="both"/>
        <w:rPr>
          <w:sz w:val="28"/>
          <w:szCs w:val="28"/>
          <w:lang w:val="sv-SE"/>
        </w:rPr>
      </w:pPr>
      <w:r w:rsidRPr="00973BCC">
        <w:rPr>
          <w:sz w:val="28"/>
          <w:szCs w:val="28"/>
          <w:lang w:val="nl-NL"/>
        </w:rPr>
        <w:lastRenderedPageBreak/>
        <w:t>3</w:t>
      </w:r>
      <w:r w:rsidR="00DD779B" w:rsidRPr="00973BCC">
        <w:rPr>
          <w:sz w:val="28"/>
          <w:szCs w:val="28"/>
          <w:lang w:val="nl-NL"/>
        </w:rPr>
        <w:t>. Nội dung cơ bản</w:t>
      </w:r>
      <w:r w:rsidR="00D912A1" w:rsidRPr="00973BCC">
        <w:rPr>
          <w:sz w:val="28"/>
          <w:szCs w:val="28"/>
          <w:lang w:val="sv-SE"/>
        </w:rPr>
        <w:t xml:space="preserve"> dự thảo Nghị quyết</w:t>
      </w:r>
    </w:p>
    <w:p w14:paraId="04475BED" w14:textId="77777777" w:rsidR="00D912A1" w:rsidRPr="00BA3CC6" w:rsidRDefault="00D912A1" w:rsidP="00051F7E">
      <w:pPr>
        <w:spacing w:before="100" w:after="100"/>
        <w:ind w:firstLine="720"/>
        <w:rPr>
          <w:bCs/>
          <w:sz w:val="28"/>
          <w:szCs w:val="28"/>
        </w:rPr>
      </w:pPr>
      <w:r w:rsidRPr="00BA3CC6">
        <w:rPr>
          <w:bCs/>
          <w:sz w:val="28"/>
          <w:szCs w:val="28"/>
          <w:lang w:val="en-US" w:eastAsia="en-US"/>
        </w:rPr>
        <w:t>Điều 1</w:t>
      </w:r>
      <w:r w:rsidR="00B24D18">
        <w:rPr>
          <w:bCs/>
          <w:sz w:val="28"/>
          <w:szCs w:val="28"/>
          <w:lang w:val="en-US" w:eastAsia="en-US"/>
        </w:rPr>
        <w:t>.</w:t>
      </w:r>
      <w:r w:rsidRPr="00BA3CC6">
        <w:rPr>
          <w:bCs/>
          <w:sz w:val="28"/>
          <w:szCs w:val="28"/>
          <w:lang w:val="en-US" w:eastAsia="en-US"/>
        </w:rPr>
        <w:t xml:space="preserve"> </w:t>
      </w:r>
      <w:r w:rsidRPr="00BA3CC6">
        <w:rPr>
          <w:bCs/>
          <w:sz w:val="28"/>
          <w:szCs w:val="28"/>
        </w:rPr>
        <w:t>Phạm vi điều chỉnh và đối tượng áp dụng</w:t>
      </w:r>
    </w:p>
    <w:p w14:paraId="409E5569" w14:textId="77777777" w:rsidR="00D912A1" w:rsidRPr="00BA3CC6" w:rsidRDefault="00D912A1" w:rsidP="00051F7E">
      <w:pPr>
        <w:spacing w:before="100" w:after="100"/>
        <w:ind w:firstLine="720"/>
        <w:jc w:val="both"/>
        <w:rPr>
          <w:bCs/>
          <w:sz w:val="28"/>
          <w:szCs w:val="28"/>
        </w:rPr>
      </w:pPr>
      <w:r w:rsidRPr="00BA3CC6">
        <w:rPr>
          <w:bCs/>
          <w:sz w:val="28"/>
          <w:szCs w:val="28"/>
          <w:lang w:val="en-US" w:eastAsia="en-US"/>
        </w:rPr>
        <w:t>Điều 2</w:t>
      </w:r>
      <w:r w:rsidR="00B24D18">
        <w:rPr>
          <w:bCs/>
          <w:sz w:val="28"/>
          <w:szCs w:val="28"/>
          <w:lang w:val="en-US" w:eastAsia="en-US"/>
        </w:rPr>
        <w:t>.</w:t>
      </w:r>
      <w:r w:rsidRPr="00BA3CC6">
        <w:rPr>
          <w:bCs/>
          <w:sz w:val="28"/>
          <w:szCs w:val="28"/>
          <w:lang w:val="en-US" w:eastAsia="en-US"/>
        </w:rPr>
        <w:t xml:space="preserve"> </w:t>
      </w:r>
      <w:r w:rsidRPr="00BA3CC6">
        <w:rPr>
          <w:bCs/>
          <w:sz w:val="28"/>
          <w:szCs w:val="28"/>
        </w:rPr>
        <w:t>Mức hỗ trợ</w:t>
      </w:r>
    </w:p>
    <w:p w14:paraId="153F6D78" w14:textId="77777777" w:rsidR="00D912A1" w:rsidRPr="00BA3CC6" w:rsidRDefault="00D912A1" w:rsidP="00051F7E">
      <w:pPr>
        <w:spacing w:before="100" w:after="100"/>
        <w:ind w:firstLine="720"/>
        <w:jc w:val="both"/>
        <w:rPr>
          <w:bCs/>
          <w:sz w:val="28"/>
          <w:szCs w:val="28"/>
        </w:rPr>
      </w:pPr>
      <w:r w:rsidRPr="00BA3CC6">
        <w:rPr>
          <w:bCs/>
          <w:sz w:val="28"/>
          <w:szCs w:val="28"/>
          <w:lang w:val="en-US" w:eastAsia="en-US"/>
        </w:rPr>
        <w:t>Điều 3</w:t>
      </w:r>
      <w:r w:rsidR="00B24D18">
        <w:rPr>
          <w:bCs/>
          <w:sz w:val="28"/>
          <w:szCs w:val="28"/>
          <w:lang w:val="en-US" w:eastAsia="en-US"/>
        </w:rPr>
        <w:t>.</w:t>
      </w:r>
      <w:r w:rsidRPr="00BA3CC6">
        <w:rPr>
          <w:bCs/>
          <w:sz w:val="28"/>
          <w:szCs w:val="28"/>
        </w:rPr>
        <w:t xml:space="preserve"> Kinh phí thực hiện</w:t>
      </w:r>
    </w:p>
    <w:p w14:paraId="3D5763A5" w14:textId="77777777" w:rsidR="00DD779B" w:rsidRDefault="00D912A1" w:rsidP="00051F7E">
      <w:pPr>
        <w:spacing w:before="100" w:after="100"/>
        <w:ind w:firstLine="720"/>
        <w:jc w:val="both"/>
        <w:rPr>
          <w:bCs/>
          <w:sz w:val="28"/>
        </w:rPr>
      </w:pPr>
      <w:r w:rsidRPr="00BA3CC6">
        <w:rPr>
          <w:bCs/>
          <w:sz w:val="28"/>
          <w:szCs w:val="28"/>
          <w:lang w:val="en-US" w:eastAsia="en-US"/>
        </w:rPr>
        <w:t>Điều 4</w:t>
      </w:r>
      <w:r w:rsidR="00B24D18">
        <w:rPr>
          <w:bCs/>
          <w:sz w:val="28"/>
          <w:szCs w:val="28"/>
          <w:lang w:val="en-US" w:eastAsia="en-US"/>
        </w:rPr>
        <w:t>.</w:t>
      </w:r>
      <w:r w:rsidRPr="00BA3CC6">
        <w:rPr>
          <w:bCs/>
          <w:sz w:val="28"/>
          <w:szCs w:val="28"/>
          <w:lang w:val="en-US" w:eastAsia="en-US"/>
        </w:rPr>
        <w:t xml:space="preserve"> </w:t>
      </w:r>
      <w:r w:rsidRPr="00BA3CC6">
        <w:rPr>
          <w:bCs/>
          <w:sz w:val="28"/>
        </w:rPr>
        <w:t>Tổ chức thực hiện</w:t>
      </w:r>
    </w:p>
    <w:p w14:paraId="5C967C9E" w14:textId="77777777" w:rsidR="00B24D18" w:rsidRPr="00B24D18" w:rsidRDefault="00B24D18" w:rsidP="00051F7E">
      <w:pPr>
        <w:spacing w:before="100" w:after="100"/>
        <w:ind w:firstLine="720"/>
        <w:jc w:val="both"/>
        <w:rPr>
          <w:bCs/>
          <w:sz w:val="28"/>
          <w:lang w:val="en-US"/>
        </w:rPr>
      </w:pPr>
      <w:r>
        <w:rPr>
          <w:bCs/>
          <w:sz w:val="28"/>
          <w:lang w:val="en-US"/>
        </w:rPr>
        <w:t xml:space="preserve">Điều 5. </w:t>
      </w:r>
      <w:r w:rsidRPr="00B24D18">
        <w:rPr>
          <w:sz w:val="28"/>
          <w:szCs w:val="28"/>
          <w:lang w:val="nl-NL"/>
        </w:rPr>
        <w:t>Hiệu lực thi hành</w:t>
      </w:r>
    </w:p>
    <w:p w14:paraId="150AFB30" w14:textId="394E5CD5" w:rsidR="004B7B13" w:rsidRPr="00290D7A" w:rsidRDefault="004B7B13" w:rsidP="00051F7E">
      <w:pPr>
        <w:spacing w:before="100" w:after="100"/>
        <w:ind w:firstLine="720"/>
        <w:jc w:val="both"/>
        <w:rPr>
          <w:b/>
          <w:color w:val="000000" w:themeColor="text1"/>
          <w:sz w:val="28"/>
          <w:szCs w:val="28"/>
          <w:lang w:val="en-US"/>
        </w:rPr>
      </w:pPr>
      <w:r w:rsidRPr="00290D7A">
        <w:rPr>
          <w:b/>
          <w:color w:val="000000" w:themeColor="text1"/>
          <w:sz w:val="28"/>
          <w:szCs w:val="28"/>
          <w:lang w:val="en-US"/>
        </w:rPr>
        <w:t>V. DỰ KIẾN ĐIỀU KIỆN ĐẢM BẢO CHO VIỆC THI HÀNH VĂN BẢN SAU KHI ĐƯỢC THÔNG QUA</w:t>
      </w:r>
    </w:p>
    <w:p w14:paraId="6153133D" w14:textId="77777777" w:rsidR="006610FA" w:rsidRPr="00973BCC" w:rsidRDefault="00004CE3" w:rsidP="00051F7E">
      <w:pPr>
        <w:spacing w:before="100" w:after="100"/>
        <w:ind w:firstLine="720"/>
        <w:jc w:val="both"/>
        <w:rPr>
          <w:color w:val="000000" w:themeColor="text1"/>
          <w:sz w:val="28"/>
          <w:szCs w:val="28"/>
          <w:lang w:val="en-US"/>
        </w:rPr>
      </w:pPr>
      <w:r w:rsidRPr="00973BCC">
        <w:rPr>
          <w:color w:val="000000" w:themeColor="text1"/>
          <w:sz w:val="28"/>
          <w:szCs w:val="28"/>
          <w:lang w:val="en-US"/>
        </w:rPr>
        <w:t xml:space="preserve">1. </w:t>
      </w:r>
      <w:r w:rsidR="006610FA" w:rsidRPr="00973BCC">
        <w:rPr>
          <w:color w:val="000000" w:themeColor="text1"/>
          <w:sz w:val="28"/>
          <w:szCs w:val="28"/>
          <w:lang w:val="en-US"/>
        </w:rPr>
        <w:t>Về nhân lực</w:t>
      </w:r>
    </w:p>
    <w:p w14:paraId="4B15EAD8" w14:textId="77777777" w:rsidR="00004CE3" w:rsidRPr="00973BCC" w:rsidRDefault="00004CE3" w:rsidP="00051F7E">
      <w:pPr>
        <w:spacing w:before="100" w:after="100"/>
        <w:ind w:firstLine="720"/>
        <w:jc w:val="both"/>
        <w:rPr>
          <w:color w:val="000000" w:themeColor="text1"/>
          <w:sz w:val="28"/>
          <w:szCs w:val="28"/>
          <w:lang w:val="en-US"/>
        </w:rPr>
      </w:pPr>
      <w:r w:rsidRPr="00973BCC">
        <w:rPr>
          <w:color w:val="000000" w:themeColor="text1"/>
          <w:sz w:val="28"/>
          <w:szCs w:val="28"/>
          <w:lang w:val="en-US"/>
        </w:rPr>
        <w:t xml:space="preserve">Các nội dung quy định nêu trên khi được thông qua, các cơ quan, đơn vị, tổ chức, cá nhân thuộc đối tượng điều chỉnh </w:t>
      </w:r>
      <w:r w:rsidR="006610FA" w:rsidRPr="00973BCC">
        <w:rPr>
          <w:color w:val="000000" w:themeColor="text1"/>
          <w:sz w:val="28"/>
          <w:szCs w:val="28"/>
          <w:lang w:val="en-US"/>
        </w:rPr>
        <w:t>có trách nhiệm thực thi.</w:t>
      </w:r>
    </w:p>
    <w:p w14:paraId="22DF3896" w14:textId="77777777" w:rsidR="006610FA" w:rsidRPr="00973BCC" w:rsidRDefault="006610FA" w:rsidP="00051F7E">
      <w:pPr>
        <w:spacing w:before="100" w:after="100"/>
        <w:ind w:firstLine="720"/>
        <w:jc w:val="both"/>
        <w:rPr>
          <w:color w:val="000000" w:themeColor="text1"/>
          <w:sz w:val="28"/>
          <w:szCs w:val="28"/>
          <w:lang w:val="en-US"/>
        </w:rPr>
      </w:pPr>
      <w:r w:rsidRPr="00973BCC">
        <w:rPr>
          <w:color w:val="000000" w:themeColor="text1"/>
          <w:sz w:val="28"/>
          <w:szCs w:val="28"/>
          <w:lang w:val="en-US"/>
        </w:rPr>
        <w:t>2. Về kinh phí</w:t>
      </w:r>
    </w:p>
    <w:p w14:paraId="688A9D58" w14:textId="77777777" w:rsidR="004B7B13" w:rsidRPr="00973BCC" w:rsidRDefault="006610FA" w:rsidP="00051F7E">
      <w:pPr>
        <w:spacing w:before="100" w:after="100"/>
        <w:ind w:firstLine="720"/>
        <w:jc w:val="both"/>
        <w:rPr>
          <w:color w:val="000000" w:themeColor="text1"/>
          <w:sz w:val="28"/>
          <w:szCs w:val="28"/>
          <w:lang w:val="en-US"/>
        </w:rPr>
      </w:pPr>
      <w:r w:rsidRPr="00973BCC">
        <w:rPr>
          <w:color w:val="000000" w:themeColor="text1"/>
          <w:sz w:val="28"/>
          <w:szCs w:val="28"/>
          <w:lang w:val="en-US"/>
        </w:rPr>
        <w:t xml:space="preserve">- </w:t>
      </w:r>
      <w:r w:rsidR="004B7B13" w:rsidRPr="00973BCC">
        <w:rPr>
          <w:color w:val="000000" w:themeColor="text1"/>
          <w:sz w:val="28"/>
          <w:szCs w:val="28"/>
        </w:rPr>
        <w:t xml:space="preserve">Nguồn </w:t>
      </w:r>
      <w:r w:rsidR="004B7B13" w:rsidRPr="00973BCC">
        <w:rPr>
          <w:color w:val="000000" w:themeColor="text1"/>
          <w:sz w:val="28"/>
          <w:szCs w:val="28"/>
          <w:lang w:val="en-US"/>
        </w:rPr>
        <w:t xml:space="preserve">kinh phí thực hiện được </w:t>
      </w:r>
      <w:r w:rsidR="004B7B13" w:rsidRPr="00973BCC">
        <w:rPr>
          <w:color w:val="000000" w:themeColor="text1"/>
          <w:sz w:val="28"/>
          <w:szCs w:val="28"/>
        </w:rPr>
        <w:t>ngân sách địa phương đảm bảo</w:t>
      </w:r>
      <w:r w:rsidR="004B7B13" w:rsidRPr="00973BCC">
        <w:rPr>
          <w:color w:val="000000" w:themeColor="text1"/>
          <w:sz w:val="28"/>
          <w:szCs w:val="28"/>
          <w:lang w:val="en-US"/>
        </w:rPr>
        <w:t>.</w:t>
      </w:r>
    </w:p>
    <w:p w14:paraId="28C3246B" w14:textId="77777777" w:rsidR="004B7B13" w:rsidRPr="00973BCC" w:rsidRDefault="006610FA" w:rsidP="00051F7E">
      <w:pPr>
        <w:spacing w:before="100" w:after="100"/>
        <w:ind w:firstLine="720"/>
        <w:jc w:val="both"/>
        <w:rPr>
          <w:color w:val="000000" w:themeColor="text1"/>
          <w:sz w:val="28"/>
          <w:szCs w:val="28"/>
          <w:lang w:val="en-US"/>
        </w:rPr>
      </w:pPr>
      <w:r w:rsidRPr="00973BCC">
        <w:rPr>
          <w:color w:val="000000" w:themeColor="text1"/>
          <w:sz w:val="28"/>
          <w:szCs w:val="28"/>
          <w:lang w:val="en-US"/>
        </w:rPr>
        <w:t xml:space="preserve">- </w:t>
      </w:r>
      <w:r w:rsidR="004B7B13" w:rsidRPr="00973BCC">
        <w:rPr>
          <w:color w:val="000000" w:themeColor="text1"/>
          <w:sz w:val="28"/>
          <w:szCs w:val="28"/>
          <w:lang w:val="en-US"/>
        </w:rPr>
        <w:t>Việc sử dụng kinh phí đảm bảo đúng mục đích, nội dung theo quy định tại nghị quyết.</w:t>
      </w:r>
    </w:p>
    <w:p w14:paraId="6158E27A" w14:textId="77777777" w:rsidR="006610FA" w:rsidRPr="00973BCC" w:rsidRDefault="006610FA" w:rsidP="00051F7E">
      <w:pPr>
        <w:spacing w:before="100" w:after="100"/>
        <w:ind w:firstLine="720"/>
        <w:jc w:val="both"/>
        <w:rPr>
          <w:color w:val="000000" w:themeColor="text1"/>
          <w:sz w:val="28"/>
          <w:szCs w:val="28"/>
          <w:lang w:val="en-US"/>
        </w:rPr>
      </w:pPr>
      <w:r w:rsidRPr="00973BCC">
        <w:rPr>
          <w:color w:val="000000" w:themeColor="text1"/>
          <w:sz w:val="28"/>
          <w:szCs w:val="28"/>
          <w:lang w:val="en-US"/>
        </w:rPr>
        <w:t>3. Thời gian dự kiến trình thông qua</w:t>
      </w:r>
    </w:p>
    <w:p w14:paraId="29F558B5" w14:textId="5BBC9414" w:rsidR="006610FA" w:rsidRPr="00973BCC" w:rsidRDefault="006610FA" w:rsidP="00051F7E">
      <w:pPr>
        <w:spacing w:before="100" w:after="100"/>
        <w:ind w:firstLine="720"/>
        <w:jc w:val="both"/>
        <w:rPr>
          <w:color w:val="000000" w:themeColor="text1"/>
          <w:sz w:val="28"/>
          <w:szCs w:val="28"/>
          <w:lang w:val="en-US"/>
        </w:rPr>
      </w:pPr>
      <w:r w:rsidRPr="00973BCC">
        <w:rPr>
          <w:color w:val="000000" w:themeColor="text1"/>
          <w:sz w:val="28"/>
          <w:szCs w:val="28"/>
          <w:lang w:val="en-US"/>
        </w:rPr>
        <w:t xml:space="preserve">Ủy ban nhân dân tỉnh đề xuất Hội đồng nhân dân tỉnh xem xét, thông qua dự thảo Nghị quyết tại kỳ họp </w:t>
      </w:r>
      <w:r w:rsidR="00805C35">
        <w:rPr>
          <w:color w:val="000000" w:themeColor="text1"/>
          <w:sz w:val="28"/>
          <w:szCs w:val="28"/>
          <w:lang w:val="en-US"/>
        </w:rPr>
        <w:t xml:space="preserve">thường lệ giữa </w:t>
      </w:r>
      <w:r w:rsidRPr="00973BCC">
        <w:rPr>
          <w:color w:val="000000" w:themeColor="text1"/>
          <w:sz w:val="28"/>
          <w:szCs w:val="28"/>
          <w:lang w:val="en-US"/>
        </w:rPr>
        <w:t>năm 202</w:t>
      </w:r>
      <w:r w:rsidR="00805C35">
        <w:rPr>
          <w:color w:val="000000" w:themeColor="text1"/>
          <w:sz w:val="28"/>
          <w:szCs w:val="28"/>
          <w:lang w:val="en-US"/>
        </w:rPr>
        <w:t>6</w:t>
      </w:r>
      <w:r w:rsidRPr="00973BCC">
        <w:rPr>
          <w:color w:val="000000" w:themeColor="text1"/>
          <w:sz w:val="28"/>
          <w:szCs w:val="28"/>
          <w:lang w:val="en-US"/>
        </w:rPr>
        <w:t>.</w:t>
      </w:r>
    </w:p>
    <w:p w14:paraId="4458F14B" w14:textId="6A167381" w:rsidR="000057AC" w:rsidRDefault="000057AC" w:rsidP="00051F7E">
      <w:pPr>
        <w:spacing w:before="100" w:after="100"/>
        <w:ind w:firstLine="720"/>
        <w:jc w:val="both"/>
        <w:rPr>
          <w:color w:val="000000" w:themeColor="text1"/>
          <w:sz w:val="28"/>
          <w:szCs w:val="28"/>
          <w:lang w:val="en-US"/>
        </w:rPr>
      </w:pPr>
      <w:r w:rsidRPr="00290D7A">
        <w:rPr>
          <w:color w:val="000000" w:themeColor="text1"/>
          <w:sz w:val="28"/>
          <w:szCs w:val="28"/>
        </w:rPr>
        <w:t xml:space="preserve">Trên đây là Tờ trình đề nghị xây dựng </w:t>
      </w:r>
      <w:r w:rsidR="004B7B13" w:rsidRPr="00290D7A">
        <w:rPr>
          <w:color w:val="000000" w:themeColor="text1"/>
          <w:sz w:val="28"/>
          <w:szCs w:val="28"/>
          <w:lang w:val="en-US"/>
        </w:rPr>
        <w:t xml:space="preserve">Nghị quyết </w:t>
      </w:r>
      <w:r w:rsidR="004B7B13" w:rsidRPr="00290D7A">
        <w:rPr>
          <w:color w:val="000000" w:themeColor="text1"/>
          <w:sz w:val="28"/>
          <w:szCs w:val="28"/>
          <w:lang w:val="en-US" w:eastAsia="en-US"/>
        </w:rPr>
        <w:t>Quy định mức hỗ trợ giám định viên tư pháp, người giám định tư pháp theo vụ việc</w:t>
      </w:r>
      <w:r w:rsidR="00805C35">
        <w:rPr>
          <w:color w:val="000000" w:themeColor="text1"/>
          <w:sz w:val="28"/>
          <w:szCs w:val="28"/>
          <w:lang w:val="en-US" w:eastAsia="en-US"/>
        </w:rPr>
        <w:t xml:space="preserve"> </w:t>
      </w:r>
      <w:r w:rsidR="004B7B13" w:rsidRPr="00290D7A">
        <w:rPr>
          <w:color w:val="000000" w:themeColor="text1"/>
          <w:sz w:val="28"/>
          <w:szCs w:val="28"/>
          <w:lang w:val="en-US" w:eastAsia="en-US"/>
        </w:rPr>
        <w:t xml:space="preserve">trên địa bàn tỉnh </w:t>
      </w:r>
      <w:r w:rsidR="00805C35">
        <w:rPr>
          <w:color w:val="000000" w:themeColor="text1"/>
          <w:sz w:val="28"/>
          <w:szCs w:val="28"/>
          <w:lang w:val="en-US" w:eastAsia="en-US"/>
        </w:rPr>
        <w:t>Hà Tĩnh</w:t>
      </w:r>
      <w:r w:rsidR="004B7B13" w:rsidRPr="00290D7A">
        <w:rPr>
          <w:color w:val="000000" w:themeColor="text1"/>
          <w:sz w:val="28"/>
          <w:szCs w:val="28"/>
          <w:lang w:val="en-US" w:eastAsia="en-US"/>
        </w:rPr>
        <w:t>,</w:t>
      </w:r>
      <w:r w:rsidR="00A7034B">
        <w:rPr>
          <w:color w:val="000000" w:themeColor="text1"/>
          <w:sz w:val="28"/>
          <w:szCs w:val="28"/>
          <w:lang w:val="en-US" w:eastAsia="en-US"/>
        </w:rPr>
        <w:t xml:space="preserve"> Ủy ban nhân dân</w:t>
      </w:r>
      <w:r w:rsidR="004B7B13" w:rsidRPr="00290D7A">
        <w:rPr>
          <w:color w:val="000000" w:themeColor="text1"/>
          <w:sz w:val="28"/>
          <w:szCs w:val="28"/>
          <w:lang w:val="en-US" w:eastAsia="en-US"/>
        </w:rPr>
        <w:t xml:space="preserve"> tỉnh </w:t>
      </w:r>
      <w:r w:rsidR="00DB59BE">
        <w:rPr>
          <w:color w:val="000000" w:themeColor="text1"/>
          <w:sz w:val="28"/>
          <w:szCs w:val="28"/>
          <w:lang w:val="en-US" w:eastAsia="en-US"/>
        </w:rPr>
        <w:t xml:space="preserve">xin </w:t>
      </w:r>
      <w:r w:rsidR="004B7B13" w:rsidRPr="00290D7A">
        <w:rPr>
          <w:color w:val="000000" w:themeColor="text1"/>
          <w:sz w:val="28"/>
          <w:szCs w:val="28"/>
        </w:rPr>
        <w:t xml:space="preserve">kính trình </w:t>
      </w:r>
      <w:r w:rsidR="00A7034B">
        <w:rPr>
          <w:color w:val="000000" w:themeColor="text1"/>
          <w:sz w:val="28"/>
          <w:szCs w:val="28"/>
          <w:lang w:val="en-US"/>
        </w:rPr>
        <w:t>Hội đồng nhân dân</w:t>
      </w:r>
      <w:r w:rsidR="004B7B13" w:rsidRPr="00290D7A">
        <w:rPr>
          <w:color w:val="000000" w:themeColor="text1"/>
          <w:sz w:val="28"/>
          <w:szCs w:val="28"/>
          <w:lang w:val="en-US"/>
        </w:rPr>
        <w:t xml:space="preserve"> tỉnh</w:t>
      </w:r>
      <w:r w:rsidR="006610FA">
        <w:rPr>
          <w:color w:val="000000" w:themeColor="text1"/>
          <w:sz w:val="28"/>
          <w:szCs w:val="28"/>
        </w:rPr>
        <w:t xml:space="preserve"> xem xét, quyết định.</w:t>
      </w:r>
    </w:p>
    <w:p w14:paraId="124110BE" w14:textId="77777777" w:rsidR="0003071A" w:rsidRDefault="00105717" w:rsidP="00051F7E">
      <w:pPr>
        <w:spacing w:before="100" w:after="100"/>
        <w:ind w:firstLine="720"/>
        <w:jc w:val="both"/>
        <w:rPr>
          <w:i/>
          <w:color w:val="000000" w:themeColor="text1"/>
          <w:sz w:val="28"/>
          <w:szCs w:val="28"/>
          <w:lang w:val="en-US"/>
        </w:rPr>
      </w:pPr>
      <w:r>
        <w:rPr>
          <w:color w:val="000000" w:themeColor="text1"/>
          <w:sz w:val="28"/>
          <w:szCs w:val="28"/>
          <w:lang w:val="en-US"/>
        </w:rPr>
        <w:t>(</w:t>
      </w:r>
      <w:r w:rsidRPr="00105717">
        <w:rPr>
          <w:i/>
          <w:color w:val="000000" w:themeColor="text1"/>
          <w:sz w:val="28"/>
          <w:szCs w:val="28"/>
          <w:lang w:val="en-US"/>
        </w:rPr>
        <w:t xml:space="preserve">Xin gửi kèm theo: </w:t>
      </w:r>
    </w:p>
    <w:p w14:paraId="41FD1085" w14:textId="031D3D3C" w:rsidR="0003071A" w:rsidRDefault="0003071A" w:rsidP="00051F7E">
      <w:pPr>
        <w:spacing w:before="100" w:after="100"/>
        <w:ind w:firstLine="720"/>
        <w:jc w:val="both"/>
        <w:rPr>
          <w:i/>
          <w:color w:val="000000" w:themeColor="text1"/>
          <w:sz w:val="28"/>
          <w:szCs w:val="28"/>
          <w:lang w:val="en-US"/>
        </w:rPr>
      </w:pPr>
      <w:r>
        <w:rPr>
          <w:i/>
          <w:color w:val="000000" w:themeColor="text1"/>
          <w:sz w:val="28"/>
          <w:szCs w:val="28"/>
          <w:lang w:val="en-US"/>
        </w:rPr>
        <w:t>- D</w:t>
      </w:r>
      <w:r w:rsidR="00105717" w:rsidRPr="0003071A">
        <w:rPr>
          <w:i/>
          <w:color w:val="000000" w:themeColor="text1"/>
          <w:sz w:val="28"/>
          <w:szCs w:val="28"/>
          <w:lang w:val="en-US"/>
        </w:rPr>
        <w:t>ự thảo Nghị quyết;</w:t>
      </w:r>
    </w:p>
    <w:p w14:paraId="32F21B7D" w14:textId="77777777" w:rsidR="0003071A" w:rsidRDefault="0003071A" w:rsidP="00051F7E">
      <w:pPr>
        <w:spacing w:before="100" w:after="100"/>
        <w:ind w:firstLine="720"/>
        <w:jc w:val="both"/>
        <w:rPr>
          <w:i/>
          <w:color w:val="000000" w:themeColor="text1"/>
          <w:sz w:val="28"/>
          <w:szCs w:val="28"/>
          <w:lang w:val="en-US"/>
        </w:rPr>
      </w:pPr>
      <w:r>
        <w:rPr>
          <w:i/>
          <w:color w:val="000000" w:themeColor="text1"/>
          <w:sz w:val="28"/>
          <w:szCs w:val="28"/>
          <w:lang w:val="en-US"/>
        </w:rPr>
        <w:t>-</w:t>
      </w:r>
      <w:r w:rsidR="00105717" w:rsidRPr="0003071A">
        <w:rPr>
          <w:i/>
          <w:color w:val="000000" w:themeColor="text1"/>
          <w:sz w:val="28"/>
          <w:szCs w:val="28"/>
          <w:lang w:val="en-US"/>
        </w:rPr>
        <w:t xml:space="preserve"> Bản so sánh, thuyết minh nội dung dự thảo;</w:t>
      </w:r>
    </w:p>
    <w:p w14:paraId="1A400902" w14:textId="77777777" w:rsidR="0003071A" w:rsidRDefault="0003071A" w:rsidP="00051F7E">
      <w:pPr>
        <w:spacing w:before="100" w:after="100"/>
        <w:ind w:firstLine="720"/>
        <w:jc w:val="both"/>
        <w:rPr>
          <w:i/>
          <w:color w:val="000000" w:themeColor="text1"/>
          <w:sz w:val="28"/>
          <w:szCs w:val="28"/>
          <w:lang w:val="en-US"/>
        </w:rPr>
      </w:pPr>
      <w:r>
        <w:rPr>
          <w:i/>
          <w:color w:val="000000" w:themeColor="text1"/>
          <w:sz w:val="28"/>
          <w:szCs w:val="28"/>
          <w:lang w:val="en-US"/>
        </w:rPr>
        <w:t>-</w:t>
      </w:r>
      <w:r w:rsidR="00105717" w:rsidRPr="0003071A">
        <w:rPr>
          <w:i/>
          <w:color w:val="000000" w:themeColor="text1"/>
          <w:sz w:val="28"/>
          <w:szCs w:val="28"/>
          <w:lang w:val="en-US"/>
        </w:rPr>
        <w:t xml:space="preserve"> Báo cáo thẩm định của Sở Tư pháp; </w:t>
      </w:r>
    </w:p>
    <w:p w14:paraId="232DA669" w14:textId="6330E11B" w:rsidR="00105717" w:rsidRPr="0003071A" w:rsidRDefault="0003071A" w:rsidP="00051F7E">
      <w:pPr>
        <w:spacing w:before="100" w:after="100"/>
        <w:ind w:firstLine="720"/>
        <w:jc w:val="both"/>
        <w:rPr>
          <w:color w:val="000000" w:themeColor="text1"/>
          <w:sz w:val="28"/>
          <w:szCs w:val="28"/>
          <w:lang w:val="en-US"/>
        </w:rPr>
      </w:pPr>
      <w:r>
        <w:rPr>
          <w:i/>
          <w:color w:val="000000" w:themeColor="text1"/>
          <w:sz w:val="28"/>
          <w:szCs w:val="28"/>
          <w:lang w:val="en-US"/>
        </w:rPr>
        <w:t xml:space="preserve">- </w:t>
      </w:r>
      <w:r w:rsidR="00105717" w:rsidRPr="0003071A">
        <w:rPr>
          <w:i/>
          <w:color w:val="000000" w:themeColor="text1"/>
          <w:sz w:val="28"/>
          <w:szCs w:val="28"/>
          <w:lang w:val="en-US"/>
        </w:rPr>
        <w:t>Báo cáo tổng hợp, tiếp thu, giải trình ý kiến góp ý</w:t>
      </w:r>
      <w:r w:rsidR="00105717" w:rsidRPr="0003071A">
        <w:rPr>
          <w:color w:val="000000" w:themeColor="text1"/>
          <w:sz w:val="28"/>
          <w:szCs w:val="28"/>
          <w:lang w:val="en-US"/>
        </w:rPr>
        <w:t>)</w:t>
      </w:r>
      <w:r w:rsidR="00816935">
        <w:rPr>
          <w:color w:val="000000" w:themeColor="text1"/>
          <w:sz w:val="28"/>
          <w:szCs w:val="28"/>
          <w:lang w:val="en-US"/>
        </w:rPr>
        <w:t>.</w:t>
      </w:r>
    </w:p>
    <w:p w14:paraId="2955CDA8" w14:textId="77777777" w:rsidR="00105717" w:rsidRPr="00105717" w:rsidRDefault="00105717" w:rsidP="00051F7E">
      <w:pPr>
        <w:spacing w:before="100" w:after="100"/>
        <w:ind w:firstLine="720"/>
        <w:jc w:val="both"/>
        <w:rPr>
          <w:color w:val="000000" w:themeColor="text1"/>
          <w:sz w:val="4"/>
          <w:szCs w:val="28"/>
          <w:lang w:val="en-US"/>
        </w:rPr>
      </w:pPr>
    </w:p>
    <w:tbl>
      <w:tblPr>
        <w:tblW w:w="9464" w:type="dxa"/>
        <w:tblLook w:val="01E0" w:firstRow="1" w:lastRow="1" w:firstColumn="1" w:lastColumn="1" w:noHBand="0" w:noVBand="0"/>
      </w:tblPr>
      <w:tblGrid>
        <w:gridCol w:w="5353"/>
        <w:gridCol w:w="4111"/>
      </w:tblGrid>
      <w:tr w:rsidR="000057AC" w:rsidRPr="003D29FF" w14:paraId="558143CC" w14:textId="77777777" w:rsidTr="00FD3C43">
        <w:trPr>
          <w:trHeight w:val="2601"/>
        </w:trPr>
        <w:tc>
          <w:tcPr>
            <w:tcW w:w="5353" w:type="dxa"/>
          </w:tcPr>
          <w:p w14:paraId="5BBF72C2" w14:textId="77777777" w:rsidR="000057AC" w:rsidRPr="003D29FF" w:rsidRDefault="000057AC" w:rsidP="00F67938">
            <w:pPr>
              <w:tabs>
                <w:tab w:val="left" w:pos="7200"/>
              </w:tabs>
              <w:jc w:val="both"/>
              <w:rPr>
                <w:b/>
                <w:sz w:val="28"/>
                <w:szCs w:val="28"/>
                <w:lang w:val="nl-NL"/>
              </w:rPr>
            </w:pPr>
            <w:r w:rsidRPr="003D29FF">
              <w:rPr>
                <w:b/>
                <w:i/>
                <w:lang w:val="nl-NL"/>
              </w:rPr>
              <w:t xml:space="preserve">Nơi nhận:                                                                                       </w:t>
            </w:r>
          </w:p>
          <w:p w14:paraId="5AA25650" w14:textId="77777777" w:rsidR="000057AC" w:rsidRPr="003D29FF" w:rsidRDefault="000057AC" w:rsidP="00F67938">
            <w:pPr>
              <w:jc w:val="both"/>
              <w:rPr>
                <w:sz w:val="22"/>
                <w:szCs w:val="22"/>
                <w:lang w:val="nl-NL"/>
              </w:rPr>
            </w:pPr>
            <w:r w:rsidRPr="003D29FF">
              <w:rPr>
                <w:sz w:val="22"/>
                <w:szCs w:val="22"/>
                <w:lang w:val="nl-NL"/>
              </w:rPr>
              <w:t xml:space="preserve">- </w:t>
            </w:r>
            <w:r>
              <w:rPr>
                <w:sz w:val="22"/>
                <w:szCs w:val="22"/>
                <w:lang w:val="nl-NL"/>
              </w:rPr>
              <w:t>Như trên</w:t>
            </w:r>
            <w:r w:rsidRPr="003D29FF">
              <w:rPr>
                <w:sz w:val="22"/>
                <w:szCs w:val="22"/>
                <w:lang w:val="nl-NL"/>
              </w:rPr>
              <w:t>;</w:t>
            </w:r>
          </w:p>
          <w:p w14:paraId="20D6331A" w14:textId="77777777" w:rsidR="000057AC" w:rsidRPr="003D29FF" w:rsidRDefault="004B7B13" w:rsidP="00F67938">
            <w:pPr>
              <w:jc w:val="both"/>
              <w:rPr>
                <w:sz w:val="22"/>
                <w:szCs w:val="22"/>
                <w:lang w:val="nl-NL"/>
              </w:rPr>
            </w:pPr>
            <w:r>
              <w:rPr>
                <w:sz w:val="22"/>
                <w:szCs w:val="22"/>
                <w:lang w:val="nl-NL"/>
              </w:rPr>
              <w:t>- C</w:t>
            </w:r>
            <w:r w:rsidR="00A568F5">
              <w:rPr>
                <w:sz w:val="22"/>
                <w:szCs w:val="22"/>
                <w:lang w:val="nl-NL"/>
              </w:rPr>
              <w:t>hủ tịch</w:t>
            </w:r>
            <w:r>
              <w:rPr>
                <w:sz w:val="22"/>
                <w:szCs w:val="22"/>
                <w:lang w:val="nl-NL"/>
              </w:rPr>
              <w:t>, các PCT. UBND tỉnh</w:t>
            </w:r>
            <w:r w:rsidR="000057AC" w:rsidRPr="003D29FF">
              <w:rPr>
                <w:sz w:val="22"/>
                <w:szCs w:val="22"/>
                <w:lang w:val="nl-NL"/>
              </w:rPr>
              <w:t>;</w:t>
            </w:r>
            <w:r w:rsidR="000057AC" w:rsidRPr="003D29FF">
              <w:rPr>
                <w:sz w:val="22"/>
                <w:szCs w:val="22"/>
                <w:lang w:val="nl-NL"/>
              </w:rPr>
              <w:tab/>
            </w:r>
            <w:r w:rsidR="000057AC" w:rsidRPr="003D29FF">
              <w:rPr>
                <w:sz w:val="22"/>
                <w:szCs w:val="22"/>
                <w:lang w:val="nl-NL"/>
              </w:rPr>
              <w:tab/>
            </w:r>
            <w:r w:rsidR="000057AC" w:rsidRPr="003D29FF">
              <w:rPr>
                <w:b/>
                <w:sz w:val="28"/>
                <w:szCs w:val="28"/>
                <w:lang w:val="nl-NL"/>
              </w:rPr>
              <w:t xml:space="preserve">  </w:t>
            </w:r>
          </w:p>
          <w:p w14:paraId="54731F78" w14:textId="337F3953" w:rsidR="000057AC" w:rsidRDefault="000057AC" w:rsidP="00F67938">
            <w:pPr>
              <w:jc w:val="both"/>
              <w:rPr>
                <w:sz w:val="22"/>
                <w:szCs w:val="22"/>
                <w:lang w:val="nl-NL"/>
              </w:rPr>
            </w:pPr>
            <w:r w:rsidRPr="003D29FF">
              <w:rPr>
                <w:sz w:val="22"/>
                <w:szCs w:val="22"/>
                <w:lang w:val="nl-NL"/>
              </w:rPr>
              <w:t xml:space="preserve">- </w:t>
            </w:r>
            <w:r w:rsidR="00C2549D">
              <w:rPr>
                <w:sz w:val="22"/>
                <w:szCs w:val="22"/>
                <w:lang w:val="nl-NL"/>
              </w:rPr>
              <w:t>Ban Kinh tế n</w:t>
            </w:r>
            <w:r w:rsidR="004B7B13">
              <w:rPr>
                <w:sz w:val="22"/>
                <w:szCs w:val="22"/>
                <w:lang w:val="nl-NL"/>
              </w:rPr>
              <w:t>gân sách HĐND tỉnh;</w:t>
            </w:r>
          </w:p>
          <w:p w14:paraId="5F8B332E" w14:textId="77777777" w:rsidR="004B7B13" w:rsidRDefault="004B7B13" w:rsidP="00F67938">
            <w:pPr>
              <w:jc w:val="both"/>
              <w:rPr>
                <w:sz w:val="22"/>
                <w:szCs w:val="22"/>
                <w:lang w:val="nl-NL"/>
              </w:rPr>
            </w:pPr>
            <w:r>
              <w:rPr>
                <w:sz w:val="22"/>
                <w:szCs w:val="22"/>
                <w:lang w:val="nl-NL"/>
              </w:rPr>
              <w:t>- Ban Pháp chế - HĐND tỉnh;</w:t>
            </w:r>
          </w:p>
          <w:p w14:paraId="7A375DD3" w14:textId="65479F8E" w:rsidR="004B7B13" w:rsidRPr="003D29FF" w:rsidRDefault="00263002" w:rsidP="00F67938">
            <w:pPr>
              <w:jc w:val="both"/>
              <w:rPr>
                <w:sz w:val="22"/>
                <w:szCs w:val="22"/>
                <w:lang w:val="nl-NL"/>
              </w:rPr>
            </w:pPr>
            <w:r>
              <w:rPr>
                <w:sz w:val="22"/>
                <w:szCs w:val="22"/>
                <w:lang w:val="nl-NL"/>
              </w:rPr>
              <w:t>- Các s</w:t>
            </w:r>
            <w:r w:rsidR="004B7B13">
              <w:rPr>
                <w:sz w:val="22"/>
                <w:szCs w:val="22"/>
                <w:lang w:val="nl-NL"/>
              </w:rPr>
              <w:t>ở, ban, ngành</w:t>
            </w:r>
            <w:r w:rsidR="00F024AE">
              <w:rPr>
                <w:sz w:val="22"/>
                <w:szCs w:val="22"/>
                <w:lang w:val="nl-NL"/>
              </w:rPr>
              <w:t xml:space="preserve"> cấp tỉnh</w:t>
            </w:r>
            <w:r w:rsidR="004B7B13">
              <w:rPr>
                <w:sz w:val="22"/>
                <w:szCs w:val="22"/>
                <w:lang w:val="nl-NL"/>
              </w:rPr>
              <w:t>;</w:t>
            </w:r>
          </w:p>
          <w:p w14:paraId="391759FE" w14:textId="77777777" w:rsidR="000057AC" w:rsidRPr="003D29FF" w:rsidRDefault="001A77A1" w:rsidP="00F67938">
            <w:pPr>
              <w:jc w:val="both"/>
              <w:rPr>
                <w:sz w:val="22"/>
                <w:szCs w:val="22"/>
                <w:lang w:val="nl-NL"/>
              </w:rPr>
            </w:pPr>
            <w:r>
              <w:rPr>
                <w:sz w:val="22"/>
                <w:szCs w:val="22"/>
                <w:lang w:val="nl-NL"/>
              </w:rPr>
              <w:t xml:space="preserve">- </w:t>
            </w:r>
            <w:r w:rsidR="00CA6D80">
              <w:rPr>
                <w:sz w:val="22"/>
                <w:szCs w:val="22"/>
                <w:lang w:val="nl-NL"/>
              </w:rPr>
              <w:t xml:space="preserve">Văn phòng </w:t>
            </w:r>
            <w:r w:rsidR="00A568F5">
              <w:rPr>
                <w:sz w:val="22"/>
                <w:szCs w:val="22"/>
                <w:lang w:val="nl-NL"/>
              </w:rPr>
              <w:t>UBND tỉnh</w:t>
            </w:r>
            <w:r w:rsidR="000057AC">
              <w:rPr>
                <w:sz w:val="22"/>
                <w:szCs w:val="22"/>
                <w:lang w:val="nl-NL"/>
              </w:rPr>
              <w:t>;</w:t>
            </w:r>
          </w:p>
          <w:p w14:paraId="4FE4464E" w14:textId="77777777" w:rsidR="000057AC" w:rsidRPr="003D29FF" w:rsidRDefault="001A77A1" w:rsidP="00F67938">
            <w:pPr>
              <w:jc w:val="both"/>
              <w:rPr>
                <w:sz w:val="22"/>
                <w:szCs w:val="22"/>
                <w:lang w:val="nl-NL"/>
              </w:rPr>
            </w:pPr>
            <w:r>
              <w:rPr>
                <w:sz w:val="22"/>
                <w:szCs w:val="22"/>
                <w:lang w:val="nl-NL"/>
              </w:rPr>
              <w:t>- Lưu: VT</w:t>
            </w:r>
            <w:r w:rsidR="000057AC" w:rsidRPr="003D29FF">
              <w:rPr>
                <w:sz w:val="22"/>
                <w:szCs w:val="22"/>
                <w:lang w:val="nl-NL"/>
              </w:rPr>
              <w:t>.</w:t>
            </w:r>
          </w:p>
          <w:p w14:paraId="036A00CC" w14:textId="77777777" w:rsidR="000057AC" w:rsidRPr="003D29FF" w:rsidRDefault="000057AC" w:rsidP="00F67938">
            <w:pPr>
              <w:spacing w:before="120" w:after="120"/>
              <w:jc w:val="both"/>
              <w:rPr>
                <w:sz w:val="28"/>
                <w:szCs w:val="28"/>
                <w:lang w:val="nl-NL"/>
              </w:rPr>
            </w:pPr>
          </w:p>
        </w:tc>
        <w:tc>
          <w:tcPr>
            <w:tcW w:w="4111" w:type="dxa"/>
          </w:tcPr>
          <w:p w14:paraId="14AD3926" w14:textId="77777777" w:rsidR="000057AC" w:rsidRPr="003D29FF" w:rsidRDefault="004B7B13" w:rsidP="00F67938">
            <w:pPr>
              <w:jc w:val="center"/>
              <w:rPr>
                <w:b/>
                <w:sz w:val="28"/>
                <w:szCs w:val="28"/>
                <w:lang w:val="nl-NL"/>
              </w:rPr>
            </w:pPr>
            <w:r>
              <w:rPr>
                <w:b/>
                <w:sz w:val="28"/>
                <w:szCs w:val="28"/>
                <w:lang w:val="nl-NL"/>
              </w:rPr>
              <w:t>TM. ỦY BAN NHÂN DÂN</w:t>
            </w:r>
          </w:p>
          <w:p w14:paraId="213E5E6F" w14:textId="77777777" w:rsidR="00524358" w:rsidRPr="00524358" w:rsidRDefault="00524358" w:rsidP="00524358">
            <w:pPr>
              <w:jc w:val="center"/>
              <w:rPr>
                <w:b/>
                <w:sz w:val="28"/>
                <w:szCs w:val="28"/>
              </w:rPr>
            </w:pPr>
            <w:r w:rsidRPr="00524358">
              <w:rPr>
                <w:b/>
                <w:sz w:val="28"/>
                <w:szCs w:val="28"/>
              </w:rPr>
              <w:t>KT. CHỦ TỊCH</w:t>
            </w:r>
          </w:p>
          <w:p w14:paraId="70B991FA" w14:textId="77777777" w:rsidR="00524358" w:rsidRPr="00524358" w:rsidRDefault="00524358" w:rsidP="00524358">
            <w:pPr>
              <w:jc w:val="center"/>
              <w:rPr>
                <w:b/>
                <w:sz w:val="28"/>
                <w:szCs w:val="28"/>
              </w:rPr>
            </w:pPr>
            <w:r w:rsidRPr="00524358">
              <w:rPr>
                <w:b/>
                <w:sz w:val="28"/>
                <w:szCs w:val="28"/>
              </w:rPr>
              <w:t>PHÓ CHỦ TỊCH</w:t>
            </w:r>
          </w:p>
          <w:p w14:paraId="1A2212DE" w14:textId="77777777" w:rsidR="00524358" w:rsidRPr="00524358" w:rsidRDefault="00524358" w:rsidP="00524358">
            <w:pPr>
              <w:ind w:firstLine="567"/>
              <w:jc w:val="center"/>
              <w:rPr>
                <w:b/>
                <w:sz w:val="28"/>
                <w:szCs w:val="28"/>
              </w:rPr>
            </w:pPr>
          </w:p>
          <w:p w14:paraId="0F0F7602" w14:textId="7DBDBC5E" w:rsidR="00205499" w:rsidRPr="00D84367" w:rsidRDefault="00524358" w:rsidP="00D84367">
            <w:pPr>
              <w:ind w:firstLine="567"/>
              <w:jc w:val="center"/>
              <w:rPr>
                <w:b/>
                <w:sz w:val="28"/>
                <w:szCs w:val="28"/>
              </w:rPr>
            </w:pPr>
            <w:r w:rsidRPr="00524358">
              <w:rPr>
                <w:b/>
                <w:sz w:val="28"/>
                <w:szCs w:val="28"/>
              </w:rPr>
              <w:t xml:space="preserve"> </w:t>
            </w:r>
          </w:p>
          <w:p w14:paraId="24FDD7D5" w14:textId="77777777" w:rsidR="00205499" w:rsidRPr="003D0541" w:rsidRDefault="00205499" w:rsidP="00524358">
            <w:pPr>
              <w:ind w:firstLine="567"/>
              <w:jc w:val="center"/>
              <w:rPr>
                <w:b/>
                <w:sz w:val="48"/>
                <w:szCs w:val="48"/>
              </w:rPr>
            </w:pPr>
          </w:p>
          <w:p w14:paraId="4FCAD5F7" w14:textId="77777777" w:rsidR="00524358" w:rsidRPr="00524358" w:rsidRDefault="00524358" w:rsidP="00524358">
            <w:pPr>
              <w:ind w:firstLine="567"/>
              <w:jc w:val="center"/>
              <w:rPr>
                <w:b/>
                <w:sz w:val="28"/>
                <w:szCs w:val="28"/>
              </w:rPr>
            </w:pPr>
          </w:p>
          <w:p w14:paraId="547632A2" w14:textId="6D0B2173" w:rsidR="000057AC" w:rsidRPr="004B7B13" w:rsidRDefault="00524358" w:rsidP="00524358">
            <w:pPr>
              <w:jc w:val="center"/>
              <w:rPr>
                <w:b/>
                <w:sz w:val="28"/>
                <w:szCs w:val="28"/>
                <w:lang w:val="nl-NL"/>
              </w:rPr>
            </w:pPr>
            <w:r w:rsidRPr="00524358">
              <w:rPr>
                <w:b/>
                <w:sz w:val="28"/>
                <w:szCs w:val="28"/>
              </w:rPr>
              <w:t xml:space="preserve">   Hồ Huy Thành</w:t>
            </w:r>
            <w:r w:rsidRPr="004B7B13">
              <w:rPr>
                <w:b/>
                <w:sz w:val="28"/>
                <w:szCs w:val="28"/>
                <w:lang w:val="nl-NL"/>
              </w:rPr>
              <w:t xml:space="preserve"> </w:t>
            </w:r>
          </w:p>
        </w:tc>
      </w:tr>
    </w:tbl>
    <w:p w14:paraId="5B12C5DF" w14:textId="77777777" w:rsidR="00DD258F" w:rsidRDefault="00DD258F"/>
    <w:sectPr w:rsidR="00DD258F" w:rsidSect="004262E8">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6AF3" w14:textId="77777777" w:rsidR="005D0B2F" w:rsidRDefault="005D0B2F" w:rsidP="00BA26FD">
      <w:r>
        <w:separator/>
      </w:r>
    </w:p>
  </w:endnote>
  <w:endnote w:type="continuationSeparator" w:id="0">
    <w:p w14:paraId="4BA9AF91" w14:textId="77777777" w:rsidR="005D0B2F" w:rsidRDefault="005D0B2F" w:rsidP="00BA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1B7C" w14:textId="77777777" w:rsidR="005D0B2F" w:rsidRDefault="005D0B2F" w:rsidP="00BA26FD">
      <w:r>
        <w:separator/>
      </w:r>
    </w:p>
  </w:footnote>
  <w:footnote w:type="continuationSeparator" w:id="0">
    <w:p w14:paraId="27FE3B25" w14:textId="77777777" w:rsidR="005D0B2F" w:rsidRDefault="005D0B2F" w:rsidP="00BA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019016"/>
      <w:docPartObj>
        <w:docPartGallery w:val="Page Numbers (Top of Page)"/>
        <w:docPartUnique/>
      </w:docPartObj>
    </w:sdtPr>
    <w:sdtEndPr>
      <w:rPr>
        <w:noProof/>
      </w:rPr>
    </w:sdtEndPr>
    <w:sdtContent>
      <w:p w14:paraId="0ADB47E9" w14:textId="77777777" w:rsidR="00BA26FD" w:rsidRDefault="00BA26FD">
        <w:pPr>
          <w:pStyle w:val="Header"/>
          <w:jc w:val="center"/>
        </w:pPr>
        <w:r>
          <w:fldChar w:fldCharType="begin"/>
        </w:r>
        <w:r>
          <w:instrText xml:space="preserve"> PAGE   \* MERGEFORMAT </w:instrText>
        </w:r>
        <w:r>
          <w:fldChar w:fldCharType="separate"/>
        </w:r>
        <w:r w:rsidR="00973BCC">
          <w:rPr>
            <w:noProof/>
          </w:rPr>
          <w:t>6</w:t>
        </w:r>
        <w:r>
          <w:rPr>
            <w:noProof/>
          </w:rPr>
          <w:fldChar w:fldCharType="end"/>
        </w:r>
      </w:p>
    </w:sdtContent>
  </w:sdt>
  <w:p w14:paraId="196268D3" w14:textId="77777777" w:rsidR="00BA26FD" w:rsidRDefault="00BA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03B4F"/>
    <w:multiLevelType w:val="hybridMultilevel"/>
    <w:tmpl w:val="2D5445D0"/>
    <w:lvl w:ilvl="0" w:tplc="62302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774F62"/>
    <w:multiLevelType w:val="hybridMultilevel"/>
    <w:tmpl w:val="AD587732"/>
    <w:lvl w:ilvl="0" w:tplc="66F89D44">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20150A"/>
    <w:multiLevelType w:val="hybridMultilevel"/>
    <w:tmpl w:val="F12EF616"/>
    <w:lvl w:ilvl="0" w:tplc="7D64E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C90B75"/>
    <w:multiLevelType w:val="hybridMultilevel"/>
    <w:tmpl w:val="7ABAC4C2"/>
    <w:lvl w:ilvl="0" w:tplc="839206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11"/>
  </w:num>
  <w:num w:numId="5">
    <w:abstractNumId w:val="4"/>
  </w:num>
  <w:num w:numId="6">
    <w:abstractNumId w:val="0"/>
  </w:num>
  <w:num w:numId="7">
    <w:abstractNumId w:val="2"/>
  </w:num>
  <w:num w:numId="8">
    <w:abstractNumId w:val="5"/>
  </w:num>
  <w:num w:numId="9">
    <w:abstractNumId w:val="12"/>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AC"/>
    <w:rsid w:val="00004CE3"/>
    <w:rsid w:val="000057AC"/>
    <w:rsid w:val="0003071A"/>
    <w:rsid w:val="000341F5"/>
    <w:rsid w:val="00035B5C"/>
    <w:rsid w:val="00040296"/>
    <w:rsid w:val="0004037C"/>
    <w:rsid w:val="000408DD"/>
    <w:rsid w:val="00051F7E"/>
    <w:rsid w:val="0009471A"/>
    <w:rsid w:val="000E2801"/>
    <w:rsid w:val="000F0083"/>
    <w:rsid w:val="00105717"/>
    <w:rsid w:val="00106A6F"/>
    <w:rsid w:val="001128E9"/>
    <w:rsid w:val="00122CAB"/>
    <w:rsid w:val="001365A8"/>
    <w:rsid w:val="00154687"/>
    <w:rsid w:val="00163483"/>
    <w:rsid w:val="0017511E"/>
    <w:rsid w:val="001A77A1"/>
    <w:rsid w:val="001C035B"/>
    <w:rsid w:val="001D60AC"/>
    <w:rsid w:val="001E1895"/>
    <w:rsid w:val="001F30D1"/>
    <w:rsid w:val="00205499"/>
    <w:rsid w:val="00206973"/>
    <w:rsid w:val="00224AF1"/>
    <w:rsid w:val="00234222"/>
    <w:rsid w:val="00251EB0"/>
    <w:rsid w:val="00263002"/>
    <w:rsid w:val="0027536A"/>
    <w:rsid w:val="00290026"/>
    <w:rsid w:val="00290D7A"/>
    <w:rsid w:val="00296F1D"/>
    <w:rsid w:val="002A775F"/>
    <w:rsid w:val="002B727D"/>
    <w:rsid w:val="002E7D38"/>
    <w:rsid w:val="0031194D"/>
    <w:rsid w:val="0031479F"/>
    <w:rsid w:val="00357B5B"/>
    <w:rsid w:val="00373DEC"/>
    <w:rsid w:val="003857B8"/>
    <w:rsid w:val="00386429"/>
    <w:rsid w:val="003A431A"/>
    <w:rsid w:val="003D0541"/>
    <w:rsid w:val="004214CF"/>
    <w:rsid w:val="004262E8"/>
    <w:rsid w:val="00426A79"/>
    <w:rsid w:val="004274C1"/>
    <w:rsid w:val="00445B4E"/>
    <w:rsid w:val="00447B08"/>
    <w:rsid w:val="00466C42"/>
    <w:rsid w:val="0048213A"/>
    <w:rsid w:val="0049199D"/>
    <w:rsid w:val="004A5433"/>
    <w:rsid w:val="004B3B6F"/>
    <w:rsid w:val="004B7A9D"/>
    <w:rsid w:val="004B7B13"/>
    <w:rsid w:val="004C35DF"/>
    <w:rsid w:val="004C7E5E"/>
    <w:rsid w:val="004D324C"/>
    <w:rsid w:val="004D45E8"/>
    <w:rsid w:val="004E1B54"/>
    <w:rsid w:val="00512984"/>
    <w:rsid w:val="00524358"/>
    <w:rsid w:val="00533F78"/>
    <w:rsid w:val="0058509E"/>
    <w:rsid w:val="005919F4"/>
    <w:rsid w:val="00595F74"/>
    <w:rsid w:val="005D0B2F"/>
    <w:rsid w:val="005E2B8D"/>
    <w:rsid w:val="005E57EB"/>
    <w:rsid w:val="005F6B26"/>
    <w:rsid w:val="00623B88"/>
    <w:rsid w:val="00635DE5"/>
    <w:rsid w:val="00642DE3"/>
    <w:rsid w:val="00647C41"/>
    <w:rsid w:val="00654999"/>
    <w:rsid w:val="006610FA"/>
    <w:rsid w:val="00677546"/>
    <w:rsid w:val="00684CB0"/>
    <w:rsid w:val="0068723D"/>
    <w:rsid w:val="0070023C"/>
    <w:rsid w:val="00736128"/>
    <w:rsid w:val="007574D7"/>
    <w:rsid w:val="00760E63"/>
    <w:rsid w:val="007655CC"/>
    <w:rsid w:val="007C7BC6"/>
    <w:rsid w:val="007E3592"/>
    <w:rsid w:val="00805C35"/>
    <w:rsid w:val="0080605D"/>
    <w:rsid w:val="00816935"/>
    <w:rsid w:val="008269AD"/>
    <w:rsid w:val="00842428"/>
    <w:rsid w:val="00857DD7"/>
    <w:rsid w:val="00872407"/>
    <w:rsid w:val="008D5468"/>
    <w:rsid w:val="008F6CC0"/>
    <w:rsid w:val="00936FA1"/>
    <w:rsid w:val="00937705"/>
    <w:rsid w:val="00942801"/>
    <w:rsid w:val="00956CBC"/>
    <w:rsid w:val="00973BCC"/>
    <w:rsid w:val="009B7AD6"/>
    <w:rsid w:val="009D4910"/>
    <w:rsid w:val="009D5998"/>
    <w:rsid w:val="00A039D1"/>
    <w:rsid w:val="00A21D98"/>
    <w:rsid w:val="00A27531"/>
    <w:rsid w:val="00A568F5"/>
    <w:rsid w:val="00A61BE5"/>
    <w:rsid w:val="00A7034B"/>
    <w:rsid w:val="00AF4939"/>
    <w:rsid w:val="00AF70C9"/>
    <w:rsid w:val="00B24D18"/>
    <w:rsid w:val="00B278DB"/>
    <w:rsid w:val="00B507AC"/>
    <w:rsid w:val="00B56850"/>
    <w:rsid w:val="00B666CC"/>
    <w:rsid w:val="00B8764E"/>
    <w:rsid w:val="00BA26FD"/>
    <w:rsid w:val="00BA3CC6"/>
    <w:rsid w:val="00BC4A9A"/>
    <w:rsid w:val="00BC776B"/>
    <w:rsid w:val="00BD2428"/>
    <w:rsid w:val="00BE0934"/>
    <w:rsid w:val="00BF0058"/>
    <w:rsid w:val="00C02A2E"/>
    <w:rsid w:val="00C11E06"/>
    <w:rsid w:val="00C22A13"/>
    <w:rsid w:val="00C2549D"/>
    <w:rsid w:val="00C46B6E"/>
    <w:rsid w:val="00C57A29"/>
    <w:rsid w:val="00C85871"/>
    <w:rsid w:val="00CA3E64"/>
    <w:rsid w:val="00CA6D80"/>
    <w:rsid w:val="00CD2D85"/>
    <w:rsid w:val="00D13A12"/>
    <w:rsid w:val="00D46EE0"/>
    <w:rsid w:val="00D64D17"/>
    <w:rsid w:val="00D72DFB"/>
    <w:rsid w:val="00D84367"/>
    <w:rsid w:val="00D912A1"/>
    <w:rsid w:val="00DA540F"/>
    <w:rsid w:val="00DB4753"/>
    <w:rsid w:val="00DB59BE"/>
    <w:rsid w:val="00DD258F"/>
    <w:rsid w:val="00DD779B"/>
    <w:rsid w:val="00E013BC"/>
    <w:rsid w:val="00E31329"/>
    <w:rsid w:val="00E35D85"/>
    <w:rsid w:val="00E44BDA"/>
    <w:rsid w:val="00E56359"/>
    <w:rsid w:val="00E71FF2"/>
    <w:rsid w:val="00E74B8A"/>
    <w:rsid w:val="00EA3EE0"/>
    <w:rsid w:val="00EE1E22"/>
    <w:rsid w:val="00EF5696"/>
    <w:rsid w:val="00EF64DE"/>
    <w:rsid w:val="00F00AB7"/>
    <w:rsid w:val="00F024AE"/>
    <w:rsid w:val="00F07D80"/>
    <w:rsid w:val="00F44581"/>
    <w:rsid w:val="00F95394"/>
    <w:rsid w:val="00FB0B4B"/>
    <w:rsid w:val="00FC2486"/>
    <w:rsid w:val="00FC6F3D"/>
    <w:rsid w:val="00FD3C43"/>
    <w:rsid w:val="00FD3DF4"/>
    <w:rsid w:val="00FE192F"/>
    <w:rsid w:val="00FE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1E88"/>
  <w15:docId w15:val="{AED87C59-A81A-472F-BE18-1E3426A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9A"/>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uiPriority w:val="22"/>
    <w:qFormat/>
    <w:rsid w:val="000057AC"/>
    <w:rPr>
      <w:b/>
      <w:bCs/>
    </w:rPr>
  </w:style>
  <w:style w:type="paragraph" w:styleId="ListParagraph">
    <w:name w:val="List Paragraph"/>
    <w:basedOn w:val="Normal"/>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 w:type="character" w:styleId="Hyperlink">
    <w:name w:val="Hyperlink"/>
    <w:basedOn w:val="DefaultParagraphFont"/>
    <w:uiPriority w:val="99"/>
    <w:semiHidden/>
    <w:unhideWhenUsed/>
    <w:rsid w:val="00A21D98"/>
    <w:rPr>
      <w:color w:val="0000FF"/>
      <w:u w:val="single"/>
    </w:rPr>
  </w:style>
  <w:style w:type="paragraph" w:styleId="Header">
    <w:name w:val="header"/>
    <w:basedOn w:val="Normal"/>
    <w:link w:val="HeaderChar"/>
    <w:uiPriority w:val="99"/>
    <w:unhideWhenUsed/>
    <w:rsid w:val="00BA26FD"/>
    <w:pPr>
      <w:tabs>
        <w:tab w:val="center" w:pos="4680"/>
        <w:tab w:val="right" w:pos="9360"/>
      </w:tabs>
    </w:pPr>
  </w:style>
  <w:style w:type="character" w:customStyle="1" w:styleId="HeaderChar">
    <w:name w:val="Header Char"/>
    <w:basedOn w:val="DefaultParagraphFont"/>
    <w:link w:val="Header"/>
    <w:uiPriority w:val="99"/>
    <w:rsid w:val="00BA26FD"/>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A26FD"/>
    <w:pPr>
      <w:tabs>
        <w:tab w:val="center" w:pos="4680"/>
        <w:tab w:val="right" w:pos="9360"/>
      </w:tabs>
    </w:pPr>
  </w:style>
  <w:style w:type="character" w:customStyle="1" w:styleId="FooterChar">
    <w:name w:val="Footer Char"/>
    <w:basedOn w:val="DefaultParagraphFont"/>
    <w:link w:val="Footer"/>
    <w:uiPriority w:val="99"/>
    <w:rsid w:val="00BA26FD"/>
    <w:rPr>
      <w:rFonts w:ascii="Times New Roman" w:eastAsia="Times New Roman" w:hAnsi="Times New Roman" w:cs="Times New Roman"/>
      <w:sz w:val="24"/>
      <w:szCs w:val="24"/>
      <w:lang w:val="vi-VN" w:eastAsia="vi-VN"/>
    </w:rPr>
  </w:style>
  <w:style w:type="character" w:customStyle="1" w:styleId="whitespace-normal">
    <w:name w:val="whitespace-normal"/>
    <w:basedOn w:val="DefaultParagraphFont"/>
    <w:rsid w:val="00466C42"/>
  </w:style>
  <w:style w:type="character" w:customStyle="1" w:styleId="NormalWebChar">
    <w:name w:val="Normal (Web) Char"/>
    <w:link w:val="NormalWeb"/>
    <w:uiPriority w:val="99"/>
    <w:rsid w:val="00B507A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E0934"/>
    <w:rPr>
      <w:sz w:val="20"/>
      <w:szCs w:val="20"/>
    </w:rPr>
  </w:style>
  <w:style w:type="character" w:customStyle="1" w:styleId="FootnoteTextChar">
    <w:name w:val="Footnote Text Char"/>
    <w:basedOn w:val="DefaultParagraphFont"/>
    <w:link w:val="FootnoteText"/>
    <w:uiPriority w:val="99"/>
    <w:semiHidden/>
    <w:rsid w:val="00BE0934"/>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BE0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7639">
      <w:bodyDiv w:val="1"/>
      <w:marLeft w:val="0"/>
      <w:marRight w:val="0"/>
      <w:marTop w:val="0"/>
      <w:marBottom w:val="0"/>
      <w:divBdr>
        <w:top w:val="none" w:sz="0" w:space="0" w:color="auto"/>
        <w:left w:val="none" w:sz="0" w:space="0" w:color="auto"/>
        <w:bottom w:val="none" w:sz="0" w:space="0" w:color="auto"/>
        <w:right w:val="none" w:sz="0" w:space="0" w:color="auto"/>
      </w:divBdr>
    </w:div>
    <w:div w:id="491021069">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40959648">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7F543-1C45-4A49-95AD-B94489DC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Administrator</cp:lastModifiedBy>
  <cp:revision>63</cp:revision>
  <cp:lastPrinted>2026-05-07T09:39:00Z</cp:lastPrinted>
  <dcterms:created xsi:type="dcterms:W3CDTF">2025-10-17T03:24:00Z</dcterms:created>
  <dcterms:modified xsi:type="dcterms:W3CDTF">2026-05-11T09:17:00Z</dcterms:modified>
</cp:coreProperties>
</file>