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5" w:type="dxa"/>
        <w:tblInd w:w="108" w:type="dxa"/>
        <w:tblLook w:val="01E0" w:firstRow="1" w:lastRow="1" w:firstColumn="1" w:lastColumn="1" w:noHBand="0" w:noVBand="0"/>
      </w:tblPr>
      <w:tblGrid>
        <w:gridCol w:w="3331"/>
        <w:gridCol w:w="6074"/>
      </w:tblGrid>
      <w:tr>
        <w:tc>
          <w:tcPr>
            <w:tcW w:w="3331" w:type="dxa"/>
            <w:hideMark/>
          </w:tcPr>
          <w:p>
            <w:pPr>
              <w:jc w:val="center"/>
              <w:rPr>
                <w:b/>
                <w:sz w:val="26"/>
                <w:szCs w:val="26"/>
              </w:rPr>
            </w:pPr>
            <w:r>
              <w:rPr>
                <w:b/>
                <w:sz w:val="26"/>
                <w:szCs w:val="26"/>
              </w:rPr>
              <w:t>ỦY BAN NHÂN DÂN TỈNH HÀ TĨNH</w:t>
            </w:r>
          </w:p>
          <w:p>
            <w:pPr>
              <w:spacing w:before="360"/>
              <w:jc w:val="center"/>
              <w:rPr>
                <w:sz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549783</wp:posOffset>
                      </wp:positionH>
                      <wp:positionV relativeFrom="paragraph">
                        <wp:posOffset>63500</wp:posOffset>
                      </wp:positionV>
                      <wp:extent cx="874643"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8746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3pt,5pt" to="11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XYtQEAALYDAAAOAAAAZHJzL2Uyb0RvYy54bWysU8GO0zAQvSPxD5bvNOlSLauo6R66gguC&#10;ioUP8DrjxsL2WGPTtH/P2G2zCBBCiIvjsd97M288Wd8fvRMHoGQx9HK5aKWAoHGwYd/LL5/fvrqT&#10;ImUVBuUwQC9PkOT95uWL9RQ7uMER3QAkWCSkboq9HHOOXdMkPYJXaYERAl8aJK8yh7RvBlITq3vX&#10;3LTtbTMhDZFQQ0p8+nC+lJuqbwzo/NGYBFm4XnJtua5U16eyNpu16vak4mj1pQz1D1V4ZQMnnaUe&#10;VFbiG9lfpLzVhAlNXmj0DRpjNVQP7GbZ/uTmcVQRqhduTopzm9L/k9UfDjsSdujlSoqgPD/RYyZl&#10;92MWWwyBG4gkVqVPU0wdw7dhR5coxR0V00dDvnzZjjjW3p7m3sIxC82Hd29Wt6vXUujrVfPMi5Ty&#10;O0AvyqaXzobiWnXq8D5lzsXQK4SDUsc5c93lk4MCduETGHbCuZaVXWcIto7EQfHrD1+XxQVrVWSh&#10;GOvcTGr/TLpgCw3qXP0tcUbXjBjyTPQ2IP0uaz5eSzVn/NX12Wux/YTDqb5DbQcPR3V2GeQyfT/G&#10;lf78u22+AwAA//8DAFBLAwQUAAYACAAAACEAoU8pj9sAAAAIAQAADwAAAGRycy9kb3ducmV2Lnht&#10;bEyPwU7DMBBE70j8g7VI3KhDQFEV4lRVJYS4IJrC3Y23TsBeR7GThr9nEQc47sxo9k21WbwTM46x&#10;D6TgdpWBQGqD6ckqeDs83qxBxKTJaBcIFXxhhE19eVHp0oQz7XFukhVcQrHUCrqUhlLK2HbodVyF&#10;AYm9Uxi9TnyOVppRn7ncO5lnWSG97ok/dHrAXYftZzN5Be55nN/tzm7j9LQvmo/XU/5ymJW6vlq2&#10;DyASLukvDD/4jA41Mx3DRCYKp2BdFJxkPeNJ7Of5/R2I468g60r+H1B/AwAA//8DAFBLAQItABQA&#10;BgAIAAAAIQC2gziS/gAAAOEBAAATAAAAAAAAAAAAAAAAAAAAAABbQ29udGVudF9UeXBlc10ueG1s&#10;UEsBAi0AFAAGAAgAAAAhADj9If/WAAAAlAEAAAsAAAAAAAAAAAAAAAAALwEAAF9yZWxzLy5yZWxz&#10;UEsBAi0AFAAGAAgAAAAhAGLY1di1AQAAtgMAAA4AAAAAAAAAAAAAAAAALgIAAGRycy9lMm9Eb2Mu&#10;eG1sUEsBAi0AFAAGAAgAAAAhAKFPKY/bAAAACAEAAA8AAAAAAAAAAAAAAAAADwQAAGRycy9kb3du&#10;cmV2LnhtbFBLBQYAAAAABAAEAPMAAAAXBQAAAAA=&#10;" strokecolor="black [3200]" strokeweight=".5pt">
                      <v:stroke joinstyle="miter"/>
                    </v:line>
                  </w:pict>
                </mc:Fallback>
              </mc:AlternateContent>
            </w:r>
            <w:r>
              <w:rPr>
                <w:sz w:val="26"/>
              </w:rPr>
              <w:t>Số:            /GM-UBND</w:t>
            </w:r>
          </w:p>
        </w:tc>
        <w:tc>
          <w:tcPr>
            <w:tcW w:w="6074" w:type="dxa"/>
            <w:hideMark/>
          </w:tcPr>
          <w:p>
            <w:pPr>
              <w:jc w:val="center"/>
              <w:rPr>
                <w:b/>
                <w:sz w:val="26"/>
              </w:rPr>
            </w:pPr>
            <w:r>
              <w:rPr>
                <w:b/>
                <w:sz w:val="26"/>
              </w:rPr>
              <w:t>CỘNG HÒA XÃ HỘI CHỦ NGHĨA VIỆT NAM</w:t>
            </w:r>
          </w:p>
          <w:p>
            <w:pPr>
              <w:jc w:val="center"/>
              <w:rPr>
                <w:b/>
                <w:sz w:val="28"/>
              </w:rPr>
            </w:pPr>
            <w:r>
              <w:rPr>
                <w:b/>
                <w:sz w:val="28"/>
              </w:rPr>
              <w:t>Độc lập - Tự do - Hạnh phúc</w:t>
            </w:r>
          </w:p>
          <w:p>
            <w:pPr>
              <w:spacing w:before="360"/>
              <w:jc w:val="cente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802005</wp:posOffset>
                      </wp:positionH>
                      <wp:positionV relativeFrom="paragraph">
                        <wp:posOffset>40582</wp:posOffset>
                      </wp:positionV>
                      <wp:extent cx="2131695" cy="0"/>
                      <wp:effectExtent l="0" t="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3.2pt" to="23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w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M0WU4zozZeQ4pZorPOfuO5RMEoshQqykYIcX5wP&#10;REhxCwnHSm+ElLH1UqGhxItpPo0JTkvBgjOEOdvuK2nRkYThiV+sCjyPYVYfFItgHSdsfbU9EfJi&#10;w+VSBTwoBehcrct0/Fiki/V8PZ+MJvlsPZqkdT36uKkmo9km+zCtn+qqqrOfgVo2KTrBGFeB3W1S&#10;s8nfTcL1zVxm7D6rdxmSt+hRLyB7+0fSsZehfZdB2Gt23tpbj2E4Y/D1IYXpf9yD/fjcV78AAAD/&#10;/wMAUEsDBBQABgAIAAAAIQBhyUjr2gAAAAcBAAAPAAAAZHJzL2Rvd25yZXYueG1sTI/BTsMwEETv&#10;SPyDtUhcqtYhraIqxKkQkBsXWhDXbbwkEfE6jd028PUsXOD4NKPZt8Vmcr060Rg6zwZuFgko4trb&#10;jhsDL7tqvgYVIrLF3jMZ+KQAm/LyosDc+jM/02kbGyUjHHI00MY45FqHuiWHYeEHYsne/egwCo6N&#10;tiOeZdz1Ok2STDvsWC60ONB9S/XH9ugMhOqVDtXXrJ4lb8vGU3p4eHpEY66vprtbUJGm+FeGH31R&#10;h1Kc9v7INqheOM2WUjWQrUBJvspS+W3/y7os9H//8hsAAP//AwBQSwECLQAUAAYACAAAACEAtoM4&#10;kv4AAADhAQAAEwAAAAAAAAAAAAAAAAAAAAAAW0NvbnRlbnRfVHlwZXNdLnhtbFBLAQItABQABgAI&#10;AAAAIQA4/SH/1gAAAJQBAAALAAAAAAAAAAAAAAAAAC8BAABfcmVscy8ucmVsc1BLAQItABQABgAI&#10;AAAAIQA+cwZwHQIAADYEAAAOAAAAAAAAAAAAAAAAAC4CAABkcnMvZTJvRG9jLnhtbFBLAQItABQA&#10;BgAIAAAAIQBhyUjr2gAAAAcBAAAPAAAAAAAAAAAAAAAAAHcEAABkcnMvZG93bnJldi54bWxQSwUG&#10;AAAAAAQABADzAAAAfgUAAAAA&#10;"/>
                  </w:pict>
                </mc:Fallback>
              </mc:AlternateContent>
            </w:r>
            <w:r>
              <w:rPr>
                <w:i/>
                <w:sz w:val="26"/>
                <w:szCs w:val="26"/>
              </w:rPr>
              <w:t>Hà Tĩnh, ngày         tháng       năm 2026</w:t>
            </w:r>
          </w:p>
        </w:tc>
      </w:tr>
    </w:tbl>
    <w:p>
      <w:pPr>
        <w:jc w:val="center"/>
        <w:rPr>
          <w:b/>
          <w:sz w:val="40"/>
          <w:szCs w:val="30"/>
        </w:rPr>
      </w:pPr>
    </w:p>
    <w:p>
      <w:pPr>
        <w:jc w:val="center"/>
        <w:rPr>
          <w:b/>
          <w:sz w:val="28"/>
          <w:szCs w:val="30"/>
        </w:rPr>
      </w:pPr>
      <w:r>
        <w:rPr>
          <w:b/>
          <w:sz w:val="28"/>
          <w:szCs w:val="30"/>
        </w:rPr>
        <w:t>GIẤY MỜI</w:t>
      </w:r>
    </w:p>
    <w:p>
      <w:pPr>
        <w:jc w:val="center"/>
        <w:rPr>
          <w:b/>
          <w:sz w:val="28"/>
          <w:szCs w:val="30"/>
        </w:rPr>
      </w:pPr>
      <w:r>
        <w:rPr>
          <w:b/>
          <w:sz w:val="28"/>
          <w:szCs w:val="30"/>
        </w:rPr>
        <w:t xml:space="preserve">Họp nghe báo cáo kết quả tham mưu xử lý, tháo gỡ vướng mắc các dự án </w:t>
      </w:r>
    </w:p>
    <w:p>
      <w:pPr>
        <w:jc w:val="center"/>
        <w:rPr>
          <w:b/>
          <w:sz w:val="28"/>
          <w:szCs w:val="30"/>
        </w:rPr>
      </w:pPr>
      <w:r>
        <w:rPr>
          <w:b/>
          <w:sz w:val="28"/>
          <w:szCs w:val="30"/>
        </w:rPr>
        <w:t xml:space="preserve">đầu tư thuộc lĩnh vực xây dựng - nhà ở - công nghiệp  </w:t>
      </w:r>
    </w:p>
    <w:p>
      <w:pPr>
        <w:jc w:val="center"/>
        <w:rPr>
          <w:b/>
          <w:sz w:val="28"/>
          <w:szCs w:val="30"/>
          <w:lang w:val="vi-VN"/>
        </w:rPr>
      </w:pPr>
      <w:r>
        <w:rPr>
          <w:noProof/>
          <w:sz w:val="36"/>
          <w:szCs w:val="36"/>
        </w:rPr>
        <mc:AlternateContent>
          <mc:Choice Requires="wps">
            <w:drawing>
              <wp:anchor distT="0" distB="0" distL="114300" distR="114300" simplePos="0" relativeHeight="251660288" behindDoc="0" locked="0" layoutInCell="1" allowOverlap="1">
                <wp:simplePos x="0" y="0"/>
                <wp:positionH relativeFrom="column">
                  <wp:posOffset>2362200</wp:posOffset>
                </wp:positionH>
                <wp:positionV relativeFrom="paragraph">
                  <wp:posOffset>77470</wp:posOffset>
                </wp:positionV>
                <wp:extent cx="1158949"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6.1pt" to="277.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y6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k3ni3yB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kb+PW3QAAAAkBAAAPAAAAZHJzL2Rvd25yZXYueG1sTI/BTsMwEETv&#10;SPyDtUhcqtbBJYBCnAoBuXGhUHHdJksSEa/T2G0DX88iDnDcmdHsm3w1uV4daAydZwsXiwQUceXr&#10;jhsLry/l/AZUiMg19p7JwicFWBWnJzlmtT/yMx3WsVFSwiFDC22MQ6Z1qFpyGBZ+IBbv3Y8Oo5xj&#10;o+sRj1Luem2S5Eo77Fg+tDjQfUvVx3rvLIRyQ7vya1bNkrdl48nsHp4e0drzs+nuFlSkKf6F4Qdf&#10;0KEQpq3fcx1Ub2F5bWRLFMMYUBJI08sU1PZX0EWu/y8ovgEAAP//AwBQSwECLQAUAAYACAAAACEA&#10;toM4kv4AAADhAQAAEwAAAAAAAAAAAAAAAAAAAAAAW0NvbnRlbnRfVHlwZXNdLnhtbFBLAQItABQA&#10;BgAIAAAAIQA4/SH/1gAAAJQBAAALAAAAAAAAAAAAAAAAAC8BAABfcmVscy8ucmVsc1BLAQItABQA&#10;BgAIAAAAIQDiHdy6HQIAADYEAAAOAAAAAAAAAAAAAAAAAC4CAABkcnMvZTJvRG9jLnhtbFBLAQIt&#10;ABQABgAIAAAAIQAkb+PW3QAAAAkBAAAPAAAAAAAAAAAAAAAAAHcEAABkcnMvZG93bnJldi54bWxQ&#10;SwUGAAAAAAQABADzAAAAgQUAAAAA&#10;"/>
            </w:pict>
          </mc:Fallback>
        </mc:AlternateContent>
      </w:r>
    </w:p>
    <w:p>
      <w:pPr>
        <w:spacing w:before="60" w:after="60"/>
        <w:ind w:firstLine="720"/>
        <w:jc w:val="both"/>
        <w:rPr>
          <w:spacing w:val="-2"/>
          <w:sz w:val="28"/>
          <w:szCs w:val="27"/>
        </w:rPr>
      </w:pPr>
      <w:r>
        <w:rPr>
          <w:spacing w:val="-2"/>
          <w:sz w:val="28"/>
          <w:szCs w:val="27"/>
        </w:rPr>
        <w:t>Thực</w:t>
      </w:r>
      <w:r>
        <w:rPr>
          <w:spacing w:val="-2"/>
          <w:sz w:val="28"/>
          <w:szCs w:val="27"/>
          <w:lang w:val="vi-VN"/>
        </w:rPr>
        <w:t xml:space="preserve"> hiện Chương trình công tác tháng </w:t>
      </w:r>
      <w:r>
        <w:rPr>
          <w:spacing w:val="-2"/>
          <w:sz w:val="28"/>
          <w:szCs w:val="27"/>
        </w:rPr>
        <w:t>5/2026</w:t>
      </w:r>
      <w:r>
        <w:rPr>
          <w:spacing w:val="-2"/>
          <w:sz w:val="28"/>
          <w:szCs w:val="27"/>
          <w:lang w:val="vi-VN"/>
        </w:rPr>
        <w:t>,</w:t>
      </w:r>
      <w:r>
        <w:rPr>
          <w:spacing w:val="-2"/>
          <w:sz w:val="28"/>
          <w:szCs w:val="27"/>
        </w:rPr>
        <w:t xml:space="preserve"> đồng chí Trần Báu Hà - Phó Chủ tịch Thường trực UBND tỉnh tổ chức họp nghe báo cáo kết quả xử lý, tháo gỡ vướng mắc các dự án đầu tư thuộc lĩnh vực xây dựng - nhà ở - công nghiệp</w:t>
      </w:r>
      <w:r>
        <w:rPr>
          <w:i/>
          <w:spacing w:val="-2"/>
          <w:sz w:val="28"/>
          <w:szCs w:val="27"/>
        </w:rPr>
        <w:t xml:space="preserve">. </w:t>
      </w:r>
    </w:p>
    <w:p>
      <w:pPr>
        <w:spacing w:before="60" w:after="60"/>
        <w:ind w:firstLine="720"/>
        <w:jc w:val="both"/>
        <w:rPr>
          <w:b/>
          <w:sz w:val="28"/>
          <w:szCs w:val="27"/>
        </w:rPr>
      </w:pPr>
      <w:r>
        <w:rPr>
          <w:b/>
          <w:sz w:val="28"/>
          <w:szCs w:val="27"/>
        </w:rPr>
        <w:t>1. Thời gian:</w:t>
      </w:r>
      <w:r>
        <w:rPr>
          <w:sz w:val="28"/>
          <w:szCs w:val="27"/>
        </w:rPr>
        <w:t xml:space="preserve"> Bắt đầu từ</w:t>
      </w:r>
      <w:r>
        <w:rPr>
          <w:b/>
          <w:sz w:val="28"/>
          <w:szCs w:val="27"/>
        </w:rPr>
        <w:t xml:space="preserve"> 14h</w:t>
      </w:r>
      <w:r>
        <w:rPr>
          <w:b/>
          <w:sz w:val="28"/>
          <w:szCs w:val="27"/>
          <w:lang w:val="vi-VN"/>
        </w:rPr>
        <w:t>0</w:t>
      </w:r>
      <w:r>
        <w:rPr>
          <w:b/>
          <w:sz w:val="28"/>
          <w:szCs w:val="27"/>
        </w:rPr>
        <w:t>0’, ngày 12/5/2026 (Thứ Ba).</w:t>
      </w:r>
    </w:p>
    <w:p>
      <w:pPr>
        <w:widowControl w:val="0"/>
        <w:spacing w:before="60" w:after="60"/>
        <w:ind w:firstLine="720"/>
        <w:jc w:val="both"/>
        <w:rPr>
          <w:b/>
          <w:spacing w:val="-4"/>
          <w:sz w:val="28"/>
          <w:szCs w:val="27"/>
        </w:rPr>
      </w:pPr>
      <w:r>
        <w:rPr>
          <w:b/>
          <w:spacing w:val="-4"/>
          <w:sz w:val="28"/>
          <w:szCs w:val="27"/>
        </w:rPr>
        <w:t xml:space="preserve">2. Địa điểm: </w:t>
      </w:r>
      <w:r>
        <w:rPr>
          <w:spacing w:val="-4"/>
          <w:sz w:val="28"/>
          <w:szCs w:val="27"/>
        </w:rPr>
        <w:t xml:space="preserve">Phòng họp Trụ sở UBND tỉnh </w:t>
      </w:r>
      <w:r>
        <w:rPr>
          <w:i/>
          <w:iCs/>
          <w:spacing w:val="-4"/>
          <w:sz w:val="28"/>
          <w:szCs w:val="27"/>
        </w:rPr>
        <w:t>(chi tiết xem tại Bảng tin tầng 1).</w:t>
      </w:r>
    </w:p>
    <w:p>
      <w:pPr>
        <w:widowControl w:val="0"/>
        <w:spacing w:before="60" w:after="60"/>
        <w:ind w:firstLine="720"/>
        <w:jc w:val="both"/>
        <w:rPr>
          <w:b/>
          <w:sz w:val="28"/>
          <w:szCs w:val="27"/>
        </w:rPr>
      </w:pPr>
      <w:r>
        <w:rPr>
          <w:b/>
          <w:sz w:val="28"/>
          <w:szCs w:val="27"/>
        </w:rPr>
        <w:t>3. Thành phần tham dự, trân trọng kính mời:</w:t>
      </w:r>
    </w:p>
    <w:p>
      <w:pPr>
        <w:spacing w:before="60" w:after="60"/>
        <w:ind w:firstLine="720"/>
        <w:jc w:val="both"/>
        <w:rPr>
          <w:sz w:val="28"/>
          <w:szCs w:val="27"/>
          <w:lang w:val="vi-VN"/>
        </w:rPr>
      </w:pPr>
      <w:r>
        <w:rPr>
          <w:sz w:val="28"/>
          <w:szCs w:val="27"/>
        </w:rPr>
        <w:t>- Đồng</w:t>
      </w:r>
      <w:r>
        <w:rPr>
          <w:sz w:val="28"/>
          <w:szCs w:val="27"/>
          <w:lang w:val="vi-VN"/>
        </w:rPr>
        <w:t xml:space="preserve"> chí</w:t>
      </w:r>
      <w:r>
        <w:rPr>
          <w:sz w:val="28"/>
          <w:szCs w:val="27"/>
        </w:rPr>
        <w:t xml:space="preserve"> Trần Báu Hà, Phó Chủ tịch TT UBND tỉnh </w:t>
      </w:r>
      <w:r>
        <w:rPr>
          <w:i/>
          <w:iCs/>
          <w:sz w:val="28"/>
          <w:szCs w:val="27"/>
        </w:rPr>
        <w:t>(mời chủ trì)</w:t>
      </w:r>
      <w:r>
        <w:rPr>
          <w:i/>
          <w:iCs/>
          <w:sz w:val="28"/>
          <w:szCs w:val="27"/>
          <w:lang w:val="vi-VN"/>
        </w:rPr>
        <w:t>;</w:t>
      </w:r>
    </w:p>
    <w:p>
      <w:pPr>
        <w:spacing w:before="60" w:after="60"/>
        <w:ind w:firstLine="720"/>
        <w:jc w:val="both"/>
        <w:rPr>
          <w:sz w:val="28"/>
          <w:szCs w:val="27"/>
        </w:rPr>
      </w:pPr>
      <w:r>
        <w:rPr>
          <w:sz w:val="28"/>
          <w:szCs w:val="27"/>
        </w:rPr>
        <w:t>- Đại diện lãnh đạo các sở, ngành, đơn vị: Văn phòng UBND tỉnh, Tài chính, Xây dựng, Nông nghiệp và Môi trường</w:t>
      </w:r>
      <w:r>
        <w:rPr>
          <w:sz w:val="28"/>
          <w:szCs w:val="27"/>
          <w:lang w:val="vi-VN"/>
        </w:rPr>
        <w:t xml:space="preserve">, </w:t>
      </w:r>
      <w:r>
        <w:rPr>
          <w:sz w:val="28"/>
          <w:szCs w:val="27"/>
        </w:rPr>
        <w:t>Thanh tra; Ban Quản lý KKT tỉnh.</w:t>
      </w:r>
    </w:p>
    <w:p>
      <w:pPr>
        <w:spacing w:before="60" w:after="60"/>
        <w:ind w:firstLine="720"/>
        <w:jc w:val="both"/>
        <w:rPr>
          <w:sz w:val="28"/>
          <w:szCs w:val="27"/>
        </w:rPr>
      </w:pPr>
      <w:r>
        <w:rPr>
          <w:sz w:val="28"/>
          <w:szCs w:val="27"/>
        </w:rPr>
        <w:t xml:space="preserve">- Các đồng chí Tổ phó và các Thành viên liên quan thuộc Tổ công tác số 1 theo Quyết định số 833/QĐ-BCĐ ngày 06/4/2026 của Chủ tịch UBND tỉnh - Trưởng Ban Chỉ đạo về xúc tiến đầu tư, đẩy nhanh tiến độ, tháo gỡ khó khăn vướng mắc của các dự án trên địa bàn tỉnh Hà Tĩnh; </w:t>
      </w:r>
      <w:r>
        <w:rPr>
          <w:b/>
          <w:i/>
          <w:sz w:val="28"/>
          <w:szCs w:val="27"/>
        </w:rPr>
        <w:t>(có danh sách kèm theo)</w:t>
      </w:r>
      <w:r>
        <w:rPr>
          <w:b/>
          <w:sz w:val="28"/>
          <w:szCs w:val="27"/>
        </w:rPr>
        <w:t>.</w:t>
      </w:r>
    </w:p>
    <w:p>
      <w:pPr>
        <w:spacing w:before="60" w:after="60"/>
        <w:ind w:firstLine="720"/>
        <w:jc w:val="both"/>
        <w:rPr>
          <w:sz w:val="28"/>
          <w:szCs w:val="27"/>
        </w:rPr>
      </w:pPr>
      <w:r>
        <w:rPr>
          <w:sz w:val="28"/>
          <w:szCs w:val="27"/>
        </w:rPr>
        <w:t xml:space="preserve">- Chủ tịch UBND các phường, xã: Sông Trí, Hoành Sơn, Vũng Áng, Lộc Hà. </w:t>
      </w:r>
    </w:p>
    <w:p>
      <w:pPr>
        <w:spacing w:before="60" w:after="60"/>
        <w:ind w:firstLine="720"/>
        <w:jc w:val="both"/>
        <w:rPr>
          <w:b/>
          <w:sz w:val="28"/>
          <w:szCs w:val="27"/>
        </w:rPr>
      </w:pPr>
      <w:r>
        <w:rPr>
          <w:b/>
          <w:sz w:val="28"/>
          <w:szCs w:val="27"/>
        </w:rPr>
        <w:t>4. Phân công nhiệm vụ:</w:t>
      </w:r>
    </w:p>
    <w:p>
      <w:pPr>
        <w:spacing w:before="60" w:after="60"/>
        <w:ind w:firstLine="720"/>
        <w:jc w:val="both"/>
        <w:rPr>
          <w:spacing w:val="-2"/>
          <w:sz w:val="28"/>
          <w:szCs w:val="27"/>
        </w:rPr>
      </w:pPr>
      <w:r>
        <w:rPr>
          <w:bCs/>
          <w:spacing w:val="-2"/>
          <w:sz w:val="28"/>
          <w:szCs w:val="27"/>
          <w:lang w:val="vi-VN"/>
        </w:rPr>
        <w:t xml:space="preserve">- </w:t>
      </w:r>
      <w:r>
        <w:rPr>
          <w:spacing w:val="-2"/>
          <w:sz w:val="28"/>
          <w:szCs w:val="27"/>
        </w:rPr>
        <w:t>Sở Tài chính chủ</w:t>
      </w:r>
      <w:r>
        <w:rPr>
          <w:spacing w:val="-2"/>
          <w:sz w:val="28"/>
          <w:szCs w:val="27"/>
          <w:lang w:val="vi-VN"/>
        </w:rPr>
        <w:t xml:space="preserve"> trì, phối hợp với </w:t>
      </w:r>
      <w:r>
        <w:rPr>
          <w:spacing w:val="-2"/>
          <w:sz w:val="28"/>
          <w:szCs w:val="27"/>
        </w:rPr>
        <w:t>các đơn vị, địa phương liên quan tổng</w:t>
      </w:r>
      <w:r>
        <w:rPr>
          <w:spacing w:val="-2"/>
          <w:sz w:val="28"/>
          <w:szCs w:val="27"/>
          <w:lang w:val="vi-VN"/>
        </w:rPr>
        <w:t xml:space="preserve"> hợp, </w:t>
      </w:r>
      <w:r>
        <w:rPr>
          <w:spacing w:val="-2"/>
          <w:sz w:val="28"/>
          <w:szCs w:val="27"/>
        </w:rPr>
        <w:t>báo</w:t>
      </w:r>
      <w:r>
        <w:rPr>
          <w:spacing w:val="-2"/>
          <w:sz w:val="28"/>
          <w:szCs w:val="27"/>
          <w:lang w:val="vi-VN"/>
        </w:rPr>
        <w:t xml:space="preserve"> cáo tình hình</w:t>
      </w:r>
      <w:r>
        <w:rPr>
          <w:spacing w:val="-2"/>
          <w:sz w:val="28"/>
          <w:szCs w:val="27"/>
        </w:rPr>
        <w:t>,</w:t>
      </w:r>
      <w:r>
        <w:rPr>
          <w:spacing w:val="-2"/>
          <w:sz w:val="28"/>
          <w:szCs w:val="27"/>
          <w:lang w:val="vi-VN"/>
        </w:rPr>
        <w:t xml:space="preserve"> </w:t>
      </w:r>
      <w:r>
        <w:rPr>
          <w:spacing w:val="-2"/>
          <w:sz w:val="28"/>
          <w:szCs w:val="27"/>
        </w:rPr>
        <w:t>kết quả tham mưu xử lý các dự án vướng mắc thuộc lĩnh vực xây dựng - nhà ở - công nghiệp; in sao tài liệu gửi đại biểu và báo cáo tại cuộc làm việc.</w:t>
      </w:r>
    </w:p>
    <w:p>
      <w:pPr>
        <w:spacing w:before="60" w:after="60"/>
        <w:ind w:firstLine="720"/>
        <w:jc w:val="both"/>
        <w:rPr>
          <w:spacing w:val="-2"/>
          <w:sz w:val="28"/>
          <w:szCs w:val="27"/>
        </w:rPr>
      </w:pPr>
      <w:r>
        <w:rPr>
          <w:spacing w:val="-2"/>
          <w:sz w:val="28"/>
          <w:szCs w:val="27"/>
        </w:rPr>
        <w:t xml:space="preserve">- Ban Quản lý KKT tỉnh chủ trì, phối hợp với các đơn vị, địa phương liên quan tổng hợp báo cáo tình hình, kết quả xử lý các dự án tồn tại, vướng mắc trên địa bàn quản lý; in sao tài liệu gửi đại biểu và báo cáo tại cuộc làm việc. </w:t>
      </w:r>
    </w:p>
    <w:p>
      <w:pPr>
        <w:spacing w:before="60" w:after="120"/>
        <w:ind w:firstLine="720"/>
        <w:jc w:val="both"/>
        <w:rPr>
          <w:sz w:val="28"/>
          <w:szCs w:val="28"/>
          <w:lang w:val="vi-VN"/>
        </w:rPr>
      </w:pPr>
      <w:r>
        <w:rPr>
          <w:spacing w:val="-2"/>
          <w:sz w:val="28"/>
          <w:szCs w:val="27"/>
        </w:rPr>
        <w:t xml:space="preserve"> </w:t>
      </w:r>
      <w:r>
        <w:rPr>
          <w:bCs/>
          <w:sz w:val="28"/>
          <w:szCs w:val="27"/>
          <w:lang w:val="vi-VN"/>
        </w:rPr>
        <w:t>-</w:t>
      </w:r>
      <w:r>
        <w:rPr>
          <w:bCs/>
          <w:sz w:val="28"/>
          <w:szCs w:val="27"/>
        </w:rPr>
        <w:t xml:space="preserve"> </w:t>
      </w:r>
      <w:r>
        <w:rPr>
          <w:sz w:val="28"/>
          <w:szCs w:val="28"/>
          <w:lang w:val="nl-NL"/>
        </w:rPr>
        <w:t>Các đại biểu theo chức năng, nhiệm vụ soát xét</w:t>
      </w:r>
      <w:r>
        <w:rPr>
          <w:sz w:val="28"/>
          <w:szCs w:val="28"/>
          <w:lang w:val="vi-VN"/>
        </w:rPr>
        <w:t xml:space="preserve"> các nội dung chỉ đạo của UBND tỉnh liên quan đến nội dung làm việc, nghiên cứu báo cáo của </w:t>
      </w:r>
      <w:r>
        <w:rPr>
          <w:sz w:val="28"/>
          <w:szCs w:val="28"/>
        </w:rPr>
        <w:t>Sở Tài chính</w:t>
      </w:r>
      <w:r>
        <w:rPr>
          <w:sz w:val="28"/>
          <w:szCs w:val="28"/>
          <w:lang w:val="vi-VN"/>
        </w:rPr>
        <w:t xml:space="preserve">, </w:t>
      </w:r>
      <w:r>
        <w:rPr>
          <w:sz w:val="28"/>
          <w:szCs w:val="28"/>
        </w:rPr>
        <w:t xml:space="preserve">BQL KKT tỉnh </w:t>
      </w:r>
      <w:r>
        <w:rPr>
          <w:sz w:val="28"/>
          <w:szCs w:val="28"/>
          <w:lang w:val="vi-VN"/>
        </w:rPr>
        <w:t>tham gia ý kiến tại cuộc làm việc./.</w:t>
      </w:r>
    </w:p>
    <w:tbl>
      <w:tblPr>
        <w:tblW w:w="9214" w:type="dxa"/>
        <w:tblInd w:w="-34" w:type="dxa"/>
        <w:tblLook w:val="01E0" w:firstRow="1" w:lastRow="1" w:firstColumn="1" w:lastColumn="1" w:noHBand="0" w:noVBand="0"/>
      </w:tblPr>
      <w:tblGrid>
        <w:gridCol w:w="4248"/>
        <w:gridCol w:w="4966"/>
      </w:tblGrid>
      <w:tr>
        <w:trPr>
          <w:trHeight w:val="2005"/>
        </w:trPr>
        <w:tc>
          <w:tcPr>
            <w:tcW w:w="4248" w:type="dxa"/>
            <w:hideMark/>
          </w:tcPr>
          <w:p>
            <w:pPr>
              <w:tabs>
                <w:tab w:val="left" w:pos="170"/>
              </w:tabs>
              <w:jc w:val="both"/>
              <w:rPr>
                <w:b/>
                <w:bCs/>
                <w:i/>
                <w:iCs/>
              </w:rPr>
            </w:pPr>
            <w:r>
              <w:rPr>
                <w:b/>
                <w:bCs/>
                <w:i/>
                <w:iCs/>
              </w:rPr>
              <w:t>Nơi nhận:</w:t>
            </w:r>
          </w:p>
          <w:p>
            <w:pPr>
              <w:jc w:val="both"/>
              <w:rPr>
                <w:sz w:val="22"/>
                <w:szCs w:val="22"/>
              </w:rPr>
            </w:pPr>
            <w:r>
              <w:rPr>
                <w:sz w:val="22"/>
                <w:szCs w:val="22"/>
              </w:rPr>
              <w:t>- Các thành phần mời;</w:t>
            </w:r>
          </w:p>
          <w:p>
            <w:pPr>
              <w:jc w:val="both"/>
              <w:rPr>
                <w:sz w:val="22"/>
                <w:szCs w:val="22"/>
              </w:rPr>
            </w:pPr>
            <w:r>
              <w:rPr>
                <w:sz w:val="22"/>
                <w:szCs w:val="22"/>
              </w:rPr>
              <w:t>- Chủ tịch, các PCT UBND tỉnh;</w:t>
            </w:r>
          </w:p>
          <w:p>
            <w:pPr>
              <w:jc w:val="both"/>
              <w:rPr>
                <w:sz w:val="22"/>
                <w:szCs w:val="22"/>
              </w:rPr>
            </w:pPr>
            <w:r>
              <w:rPr>
                <w:sz w:val="22"/>
                <w:szCs w:val="22"/>
              </w:rPr>
              <w:t>- Chánh</w:t>
            </w:r>
            <w:r>
              <w:rPr>
                <w:sz w:val="22"/>
                <w:szCs w:val="22"/>
                <w:lang w:val="vi-VN"/>
              </w:rPr>
              <w:t xml:space="preserve"> </w:t>
            </w:r>
            <w:r>
              <w:rPr>
                <w:sz w:val="22"/>
                <w:szCs w:val="22"/>
              </w:rPr>
              <w:t>VP, các</w:t>
            </w:r>
            <w:r>
              <w:rPr>
                <w:sz w:val="22"/>
                <w:szCs w:val="22"/>
                <w:lang w:val="vi-VN"/>
              </w:rPr>
              <w:t xml:space="preserve"> </w:t>
            </w:r>
            <w:r>
              <w:rPr>
                <w:sz w:val="22"/>
                <w:szCs w:val="22"/>
              </w:rPr>
              <w:t>PCVP UBND</w:t>
            </w:r>
            <w:r>
              <w:rPr>
                <w:sz w:val="22"/>
                <w:szCs w:val="22"/>
                <w:lang w:val="vi-VN"/>
              </w:rPr>
              <w:t xml:space="preserve"> tỉnh</w:t>
            </w:r>
            <w:r>
              <w:rPr>
                <w:sz w:val="22"/>
                <w:szCs w:val="22"/>
              </w:rPr>
              <w:t>;</w:t>
            </w:r>
          </w:p>
          <w:p>
            <w:pPr>
              <w:jc w:val="both"/>
              <w:rPr>
                <w:sz w:val="22"/>
                <w:szCs w:val="22"/>
              </w:rPr>
            </w:pPr>
            <w:r>
              <w:rPr>
                <w:sz w:val="22"/>
                <w:szCs w:val="22"/>
              </w:rPr>
              <w:t>- Phòng QT-TV (bố trí</w:t>
            </w:r>
            <w:r>
              <w:rPr>
                <w:sz w:val="22"/>
                <w:szCs w:val="22"/>
                <w:lang w:val="vi-VN"/>
              </w:rPr>
              <w:t xml:space="preserve"> phòng họp</w:t>
            </w:r>
            <w:r>
              <w:rPr>
                <w:sz w:val="22"/>
                <w:szCs w:val="22"/>
              </w:rPr>
              <w:t>);</w:t>
            </w:r>
          </w:p>
          <w:p>
            <w:pPr>
              <w:jc w:val="both"/>
              <w:rPr>
                <w:sz w:val="22"/>
                <w:szCs w:val="22"/>
              </w:rPr>
            </w:pPr>
            <w:r>
              <w:rPr>
                <w:sz w:val="22"/>
                <w:szCs w:val="22"/>
              </w:rPr>
              <w:t>- Trung tâm CB-TH</w:t>
            </w:r>
            <w:r>
              <w:rPr>
                <w:sz w:val="22"/>
                <w:szCs w:val="22"/>
                <w:lang w:val="vi-VN"/>
              </w:rPr>
              <w:t xml:space="preserve"> tỉnh</w:t>
            </w:r>
            <w:r>
              <w:rPr>
                <w:sz w:val="22"/>
                <w:szCs w:val="22"/>
              </w:rPr>
              <w:t>;</w:t>
            </w:r>
          </w:p>
          <w:p>
            <w:pPr>
              <w:jc w:val="both"/>
              <w:rPr>
                <w:sz w:val="22"/>
                <w:szCs w:val="22"/>
              </w:rPr>
            </w:pPr>
            <w:r>
              <w:rPr>
                <w:sz w:val="22"/>
                <w:szCs w:val="22"/>
              </w:rPr>
              <w:t>- L</w:t>
            </w:r>
            <w:r>
              <w:rPr>
                <w:sz w:val="22"/>
                <w:szCs w:val="22"/>
              </w:rPr>
              <w:softHyphen/>
              <w:t>ưu: VT,</w:t>
            </w:r>
            <w:r>
              <w:rPr>
                <w:sz w:val="22"/>
                <w:szCs w:val="22"/>
                <w:lang w:val="vi-VN"/>
              </w:rPr>
              <w:t xml:space="preserve"> KT, </w:t>
            </w:r>
            <w:r>
              <w:rPr>
                <w:sz w:val="22"/>
                <w:szCs w:val="22"/>
              </w:rPr>
              <w:t>KT</w:t>
            </w:r>
            <w:r>
              <w:rPr>
                <w:sz w:val="22"/>
                <w:szCs w:val="22"/>
                <w:vertAlign w:val="subscript"/>
              </w:rPr>
              <w:t>1</w:t>
            </w:r>
            <w:r>
              <w:rPr>
                <w:sz w:val="22"/>
                <w:szCs w:val="22"/>
              </w:rPr>
              <w:t>,KT</w:t>
            </w:r>
            <w:r>
              <w:rPr>
                <w:sz w:val="22"/>
                <w:szCs w:val="22"/>
                <w:vertAlign w:val="subscript"/>
              </w:rPr>
              <w:t>2</w:t>
            </w:r>
            <w:r>
              <w:rPr>
                <w:sz w:val="22"/>
                <w:szCs w:val="22"/>
              </w:rPr>
              <w:t>, XD</w:t>
            </w:r>
            <w:r>
              <w:rPr>
                <w:sz w:val="22"/>
                <w:szCs w:val="22"/>
                <w:vertAlign w:val="subscript"/>
              </w:rPr>
              <w:t>1</w:t>
            </w:r>
            <w:r>
              <w:rPr>
                <w:sz w:val="22"/>
                <w:szCs w:val="22"/>
              </w:rPr>
              <w:t>, XD</w:t>
            </w:r>
            <w:r>
              <w:rPr>
                <w:sz w:val="22"/>
                <w:szCs w:val="22"/>
                <w:vertAlign w:val="subscript"/>
              </w:rPr>
              <w:t>2</w:t>
            </w:r>
            <w:r>
              <w:rPr>
                <w:sz w:val="22"/>
                <w:szCs w:val="22"/>
              </w:rPr>
              <w:t>.</w:t>
            </w:r>
          </w:p>
          <w:p>
            <w:pPr>
              <w:tabs>
                <w:tab w:val="left" w:pos="170"/>
              </w:tabs>
              <w:jc w:val="both"/>
              <w:rPr>
                <w:sz w:val="16"/>
                <w:szCs w:val="28"/>
              </w:rPr>
            </w:pPr>
          </w:p>
        </w:tc>
        <w:tc>
          <w:tcPr>
            <w:tcW w:w="4966" w:type="dxa"/>
          </w:tcPr>
          <w:p>
            <w:pPr>
              <w:tabs>
                <w:tab w:val="left" w:pos="170"/>
              </w:tabs>
              <w:jc w:val="center"/>
              <w:rPr>
                <w:b/>
                <w:bCs/>
                <w:sz w:val="26"/>
                <w:szCs w:val="26"/>
              </w:rPr>
            </w:pPr>
            <w:r>
              <w:rPr>
                <w:b/>
                <w:bCs/>
                <w:sz w:val="26"/>
                <w:szCs w:val="26"/>
              </w:rPr>
              <w:t>TL. CHỦ TỊCH</w:t>
            </w:r>
          </w:p>
          <w:p>
            <w:pPr>
              <w:tabs>
                <w:tab w:val="left" w:pos="170"/>
              </w:tabs>
              <w:jc w:val="center"/>
              <w:rPr>
                <w:b/>
                <w:bCs/>
                <w:sz w:val="26"/>
                <w:szCs w:val="26"/>
              </w:rPr>
            </w:pPr>
            <w:r>
              <w:rPr>
                <w:b/>
                <w:bCs/>
                <w:sz w:val="26"/>
                <w:szCs w:val="26"/>
              </w:rPr>
              <w:t>KT. CHÁNH VĂN PHÒNG</w:t>
            </w:r>
          </w:p>
          <w:p>
            <w:pPr>
              <w:tabs>
                <w:tab w:val="left" w:pos="170"/>
              </w:tabs>
              <w:jc w:val="center"/>
              <w:rPr>
                <w:b/>
                <w:bCs/>
                <w:sz w:val="26"/>
                <w:szCs w:val="26"/>
              </w:rPr>
            </w:pPr>
            <w:r>
              <w:rPr>
                <w:b/>
                <w:bCs/>
                <w:sz w:val="26"/>
                <w:szCs w:val="26"/>
              </w:rPr>
              <w:t>PHÓ CHÁNH VĂN PHÒNG</w:t>
            </w:r>
          </w:p>
          <w:p>
            <w:pPr>
              <w:tabs>
                <w:tab w:val="left" w:pos="170"/>
              </w:tabs>
              <w:rPr>
                <w:bCs/>
                <w:i/>
                <w:sz w:val="28"/>
              </w:rPr>
            </w:pPr>
          </w:p>
          <w:p>
            <w:pPr>
              <w:tabs>
                <w:tab w:val="left" w:pos="170"/>
              </w:tabs>
              <w:rPr>
                <w:bCs/>
                <w:i/>
                <w:sz w:val="54"/>
                <w:szCs w:val="36"/>
              </w:rPr>
            </w:pPr>
          </w:p>
          <w:p>
            <w:pPr>
              <w:tabs>
                <w:tab w:val="left" w:pos="170"/>
              </w:tabs>
              <w:rPr>
                <w:bCs/>
                <w:sz w:val="36"/>
              </w:rPr>
            </w:pPr>
          </w:p>
          <w:p>
            <w:pPr>
              <w:tabs>
                <w:tab w:val="left" w:pos="170"/>
              </w:tabs>
              <w:jc w:val="center"/>
              <w:rPr>
                <w:b/>
                <w:bCs/>
                <w:sz w:val="28"/>
                <w:lang w:val="vi-VN"/>
              </w:rPr>
            </w:pPr>
            <w:r>
              <w:rPr>
                <w:b/>
                <w:bCs/>
                <w:sz w:val="28"/>
              </w:rPr>
              <w:t>Nguyễn Vũ Hải</w:t>
            </w:r>
          </w:p>
        </w:tc>
      </w:tr>
    </w:tbl>
    <w:p/>
    <w:p>
      <w:bookmarkStart w:id="0" w:name="_GoBack"/>
      <w:bookmarkEnd w:id="0"/>
    </w:p>
    <w:p/>
    <w:p/>
    <w:p/>
    <w:p>
      <w:pPr>
        <w:ind w:firstLine="706"/>
        <w:jc w:val="center"/>
        <w:rPr>
          <w:b/>
          <w:color w:val="000000" w:themeColor="text1"/>
          <w:sz w:val="28"/>
          <w:szCs w:val="28"/>
        </w:rPr>
      </w:pPr>
      <w:r>
        <w:rPr>
          <w:b/>
          <w:color w:val="000000" w:themeColor="text1"/>
          <w:sz w:val="28"/>
          <w:szCs w:val="28"/>
        </w:rPr>
        <w:lastRenderedPageBreak/>
        <w:t xml:space="preserve">Danh sách các Thành viên Tổ công tác số 1 </w:t>
      </w:r>
    </w:p>
    <w:p>
      <w:pPr>
        <w:ind w:firstLine="706"/>
        <w:jc w:val="center"/>
        <w:rPr>
          <w:b/>
          <w:color w:val="000000" w:themeColor="text1"/>
          <w:sz w:val="28"/>
          <w:szCs w:val="28"/>
          <w:lang w:val="vi-VN"/>
        </w:rPr>
      </w:pPr>
      <w:r>
        <w:rPr>
          <w:b/>
          <w:color w:val="000000" w:themeColor="text1"/>
          <w:sz w:val="28"/>
          <w:szCs w:val="28"/>
        </w:rPr>
        <w:t>tham dự làm việc ngày 12/5/2026</w:t>
      </w:r>
      <w:r>
        <w:rPr>
          <w:b/>
          <w:color w:val="000000" w:themeColor="text1"/>
          <w:sz w:val="28"/>
          <w:szCs w:val="28"/>
          <w:lang w:val="vi-VN"/>
        </w:rPr>
        <w:t>.</w:t>
      </w:r>
    </w:p>
    <w:p>
      <w:pPr>
        <w:spacing w:after="120"/>
        <w:ind w:firstLine="709"/>
        <w:jc w:val="both"/>
        <w:rPr>
          <w:color w:val="000000" w:themeColor="text1"/>
          <w:sz w:val="28"/>
          <w:szCs w:val="28"/>
          <w:lang w:val="vi-VN"/>
        </w:rPr>
      </w:pPr>
    </w:p>
    <w:p>
      <w:pPr>
        <w:spacing w:after="120"/>
        <w:ind w:firstLine="709"/>
        <w:jc w:val="both"/>
        <w:rPr>
          <w:color w:val="000000" w:themeColor="text1"/>
          <w:sz w:val="28"/>
          <w:szCs w:val="28"/>
          <w:lang w:val="vi-VN"/>
        </w:rPr>
      </w:pPr>
      <w:r>
        <w:rPr>
          <w:color w:val="000000" w:themeColor="text1"/>
          <w:sz w:val="28"/>
          <w:szCs w:val="28"/>
          <w:lang w:val="vi-VN"/>
        </w:rPr>
        <w:t xml:space="preserve">Thành </w:t>
      </w:r>
      <w:r>
        <w:rPr>
          <w:color w:val="000000" w:themeColor="text1"/>
          <w:sz w:val="28"/>
          <w:szCs w:val="28"/>
        </w:rPr>
        <w:t>viên tham dự gồm các ông, bà có tên sau</w:t>
      </w:r>
      <w:r>
        <w:rPr>
          <w:color w:val="000000" w:themeColor="text1"/>
          <w:sz w:val="28"/>
          <w:szCs w:val="28"/>
          <w:lang w:val="vi-VN"/>
        </w:rPr>
        <w:t>:</w:t>
      </w:r>
    </w:p>
    <w:p>
      <w:pPr>
        <w:spacing w:after="120"/>
        <w:ind w:firstLine="709"/>
        <w:jc w:val="both"/>
        <w:rPr>
          <w:color w:val="000000" w:themeColor="text1"/>
          <w:sz w:val="28"/>
          <w:szCs w:val="28"/>
          <w:lang w:val="vi-VN"/>
        </w:rPr>
      </w:pPr>
      <w:r>
        <w:rPr>
          <w:color w:val="000000" w:themeColor="text1"/>
          <w:sz w:val="28"/>
          <w:szCs w:val="28"/>
          <w:lang w:val="vi-VN"/>
        </w:rPr>
        <w:tab/>
        <w:t>- Ông Nguyễn Đức Thắng, Phó Giám đốc Sở Tài chính - Tổ phó thường trực;</w:t>
      </w:r>
    </w:p>
    <w:p>
      <w:pPr>
        <w:spacing w:after="120"/>
        <w:ind w:firstLine="709"/>
        <w:jc w:val="both"/>
        <w:rPr>
          <w:color w:val="000000" w:themeColor="text1"/>
          <w:sz w:val="28"/>
          <w:szCs w:val="28"/>
          <w:lang w:val="vi-VN"/>
        </w:rPr>
      </w:pPr>
      <w:r>
        <w:rPr>
          <w:color w:val="000000" w:themeColor="text1"/>
          <w:sz w:val="28"/>
          <w:szCs w:val="28"/>
          <w:lang w:val="vi-VN"/>
        </w:rPr>
        <w:tab/>
        <w:t>- Ông Võ Tá Nghĩa, Phó Trưởng Ban Quản lý Khu kinh tế tỉnh - Tổ phó;</w:t>
      </w:r>
    </w:p>
    <w:p>
      <w:pPr>
        <w:spacing w:after="120"/>
        <w:ind w:firstLine="709"/>
        <w:jc w:val="both"/>
        <w:rPr>
          <w:color w:val="000000" w:themeColor="text1"/>
          <w:sz w:val="28"/>
          <w:szCs w:val="28"/>
          <w:lang w:val="vi-VN"/>
        </w:rPr>
      </w:pPr>
      <w:r>
        <w:rPr>
          <w:color w:val="000000" w:themeColor="text1"/>
          <w:sz w:val="28"/>
          <w:szCs w:val="28"/>
          <w:lang w:val="vi-VN"/>
        </w:rPr>
        <w:t>- Ông Nguyễn Vũ Hải, Phó Chánh Văn phòng UBND tỉnh - Thành viên;</w:t>
      </w:r>
    </w:p>
    <w:p>
      <w:pPr>
        <w:spacing w:after="120"/>
        <w:ind w:firstLine="709"/>
        <w:jc w:val="both"/>
        <w:rPr>
          <w:color w:val="000000" w:themeColor="text1"/>
          <w:sz w:val="28"/>
          <w:szCs w:val="28"/>
          <w:lang w:val="vi-VN"/>
        </w:rPr>
      </w:pPr>
      <w:r>
        <w:rPr>
          <w:color w:val="000000" w:themeColor="text1"/>
          <w:sz w:val="28"/>
          <w:szCs w:val="28"/>
          <w:lang w:val="vi-VN"/>
        </w:rPr>
        <w:t xml:space="preserve">- Ông Tô Thái Hòa, Phó Giám đốc Sở Xây dựng - Thành viên; </w:t>
      </w:r>
    </w:p>
    <w:p>
      <w:pPr>
        <w:spacing w:after="120"/>
        <w:ind w:firstLine="709"/>
        <w:jc w:val="both"/>
        <w:rPr>
          <w:color w:val="000000" w:themeColor="text1"/>
          <w:sz w:val="28"/>
          <w:szCs w:val="28"/>
        </w:rPr>
      </w:pPr>
      <w:r>
        <w:rPr>
          <w:color w:val="000000" w:themeColor="text1"/>
          <w:sz w:val="28"/>
          <w:szCs w:val="28"/>
        </w:rPr>
        <w:tab/>
        <w:t>- Ông</w:t>
      </w:r>
      <w:r>
        <w:rPr>
          <w:color w:val="000000" w:themeColor="text1"/>
          <w:sz w:val="28"/>
          <w:szCs w:val="28"/>
          <w:lang w:val="vi-VN"/>
        </w:rPr>
        <w:t xml:space="preserve"> Nguyễn Tiến Hùng, Phó Giám đốc </w:t>
      </w:r>
      <w:r>
        <w:rPr>
          <w:color w:val="000000" w:themeColor="text1"/>
          <w:sz w:val="28"/>
          <w:szCs w:val="28"/>
        </w:rPr>
        <w:t>Sở Nông nghiệp và Môi trường</w:t>
      </w:r>
      <w:r>
        <w:rPr>
          <w:color w:val="000000" w:themeColor="text1"/>
          <w:sz w:val="28"/>
          <w:szCs w:val="28"/>
          <w:lang w:val="vi-VN"/>
        </w:rPr>
        <w:t xml:space="preserve"> - Thành viên</w:t>
      </w:r>
      <w:r>
        <w:rPr>
          <w:color w:val="000000" w:themeColor="text1"/>
          <w:sz w:val="28"/>
          <w:szCs w:val="28"/>
        </w:rPr>
        <w:t>;</w:t>
      </w:r>
    </w:p>
    <w:p>
      <w:pPr>
        <w:spacing w:after="120"/>
        <w:ind w:firstLine="709"/>
        <w:jc w:val="both"/>
        <w:rPr>
          <w:color w:val="000000" w:themeColor="text1"/>
          <w:sz w:val="28"/>
          <w:szCs w:val="28"/>
        </w:rPr>
      </w:pPr>
      <w:r>
        <w:rPr>
          <w:color w:val="000000" w:themeColor="text1"/>
          <w:sz w:val="28"/>
          <w:szCs w:val="28"/>
        </w:rPr>
        <w:tab/>
      </w:r>
      <w:r>
        <w:rPr>
          <w:color w:val="000000" w:themeColor="text1"/>
          <w:sz w:val="28"/>
          <w:szCs w:val="28"/>
          <w:lang w:val="vi-VN"/>
        </w:rPr>
        <w:t xml:space="preserve">- </w:t>
      </w:r>
      <w:r>
        <w:rPr>
          <w:color w:val="000000" w:themeColor="text1"/>
          <w:sz w:val="28"/>
          <w:szCs w:val="28"/>
        </w:rPr>
        <w:t>Ông</w:t>
      </w:r>
      <w:r>
        <w:rPr>
          <w:color w:val="000000" w:themeColor="text1"/>
          <w:sz w:val="28"/>
          <w:szCs w:val="28"/>
          <w:lang w:val="vi-VN"/>
        </w:rPr>
        <w:t xml:space="preserve"> Dương Thanh Hòa, Phó Giám đốc </w:t>
      </w:r>
      <w:r>
        <w:rPr>
          <w:color w:val="000000" w:themeColor="text1"/>
          <w:sz w:val="28"/>
          <w:szCs w:val="28"/>
        </w:rPr>
        <w:t>Sở Công Thương</w:t>
      </w:r>
      <w:r>
        <w:rPr>
          <w:color w:val="000000" w:themeColor="text1"/>
          <w:sz w:val="28"/>
          <w:szCs w:val="28"/>
          <w:lang w:val="vi-VN"/>
        </w:rPr>
        <w:t xml:space="preserve"> - Thành viên</w:t>
      </w:r>
      <w:r>
        <w:rPr>
          <w:color w:val="000000" w:themeColor="text1"/>
          <w:sz w:val="28"/>
          <w:szCs w:val="28"/>
        </w:rPr>
        <w:t>;</w:t>
      </w:r>
    </w:p>
    <w:p>
      <w:pPr>
        <w:spacing w:after="120"/>
        <w:ind w:firstLine="709"/>
        <w:jc w:val="both"/>
        <w:rPr>
          <w:color w:val="000000" w:themeColor="text1"/>
          <w:sz w:val="28"/>
          <w:szCs w:val="28"/>
        </w:rPr>
      </w:pPr>
      <w:r>
        <w:rPr>
          <w:color w:val="000000" w:themeColor="text1"/>
          <w:sz w:val="28"/>
          <w:szCs w:val="28"/>
        </w:rPr>
        <w:tab/>
      </w:r>
      <w:r>
        <w:rPr>
          <w:color w:val="000000" w:themeColor="text1"/>
          <w:sz w:val="28"/>
          <w:szCs w:val="28"/>
          <w:lang w:val="vi-VN"/>
        </w:rPr>
        <w:t>-</w:t>
      </w:r>
      <w:r>
        <w:rPr>
          <w:color w:val="000000" w:themeColor="text1"/>
          <w:sz w:val="28"/>
          <w:szCs w:val="28"/>
        </w:rPr>
        <w:t xml:space="preserve"> Ông</w:t>
      </w:r>
      <w:r>
        <w:rPr>
          <w:color w:val="000000" w:themeColor="text1"/>
          <w:sz w:val="28"/>
          <w:szCs w:val="28"/>
          <w:lang w:val="vi-VN"/>
        </w:rPr>
        <w:t xml:space="preserve"> Đinh Văn Hồng, Phó Giám đốc </w:t>
      </w:r>
      <w:r>
        <w:rPr>
          <w:color w:val="000000" w:themeColor="text1"/>
          <w:sz w:val="28"/>
          <w:szCs w:val="28"/>
        </w:rPr>
        <w:t>Sở Tư pháp</w:t>
      </w:r>
      <w:r>
        <w:rPr>
          <w:color w:val="000000" w:themeColor="text1"/>
          <w:sz w:val="28"/>
          <w:szCs w:val="28"/>
          <w:lang w:val="vi-VN"/>
        </w:rPr>
        <w:t xml:space="preserve"> </w:t>
      </w:r>
      <w:r>
        <w:rPr>
          <w:color w:val="000000" w:themeColor="text1"/>
          <w:sz w:val="28"/>
          <w:szCs w:val="28"/>
        </w:rPr>
        <w:t>-</w:t>
      </w:r>
      <w:r>
        <w:rPr>
          <w:color w:val="000000" w:themeColor="text1"/>
          <w:sz w:val="28"/>
          <w:szCs w:val="28"/>
          <w:lang w:val="vi-VN"/>
        </w:rPr>
        <w:t xml:space="preserve"> Thành viên</w:t>
      </w:r>
      <w:r>
        <w:rPr>
          <w:color w:val="000000" w:themeColor="text1"/>
          <w:sz w:val="28"/>
          <w:szCs w:val="28"/>
        </w:rPr>
        <w:t>;</w:t>
      </w:r>
    </w:p>
    <w:p>
      <w:pPr>
        <w:spacing w:after="120"/>
        <w:ind w:firstLine="709"/>
        <w:jc w:val="both"/>
        <w:rPr>
          <w:color w:val="000000" w:themeColor="text1"/>
          <w:sz w:val="28"/>
          <w:szCs w:val="28"/>
          <w:lang w:val="vi-VN"/>
        </w:rPr>
      </w:pPr>
      <w:r>
        <w:rPr>
          <w:color w:val="000000" w:themeColor="text1"/>
          <w:sz w:val="28"/>
          <w:szCs w:val="28"/>
          <w:lang w:val="vi-VN"/>
        </w:rPr>
        <w:tab/>
        <w:t xml:space="preserve">- </w:t>
      </w:r>
      <w:r>
        <w:rPr>
          <w:color w:val="000000" w:themeColor="text1"/>
          <w:sz w:val="28"/>
          <w:szCs w:val="28"/>
        </w:rPr>
        <w:t>Ông</w:t>
      </w:r>
      <w:r>
        <w:rPr>
          <w:color w:val="000000" w:themeColor="text1"/>
          <w:sz w:val="28"/>
          <w:szCs w:val="28"/>
          <w:lang w:val="vi-VN"/>
        </w:rPr>
        <w:t xml:space="preserve"> Hồ Xuân Nhật, Phó Giám đốc Ban QLDA ĐTXD </w:t>
      </w:r>
      <w:r>
        <w:rPr>
          <w:color w:val="000000" w:themeColor="text1"/>
          <w:sz w:val="28"/>
          <w:szCs w:val="28"/>
        </w:rPr>
        <w:t>k</w:t>
      </w:r>
      <w:r>
        <w:rPr>
          <w:color w:val="000000" w:themeColor="text1"/>
          <w:sz w:val="28"/>
          <w:szCs w:val="28"/>
          <w:lang w:val="vi-VN"/>
        </w:rPr>
        <w:t>hu vực Khu kinh tế tỉnh - Thành viên;</w:t>
      </w:r>
    </w:p>
    <w:p>
      <w:pPr>
        <w:spacing w:after="120"/>
        <w:ind w:firstLine="709"/>
        <w:jc w:val="both"/>
        <w:rPr>
          <w:color w:val="000000" w:themeColor="text1"/>
          <w:sz w:val="28"/>
          <w:szCs w:val="28"/>
          <w:lang w:val="vi-VN"/>
        </w:rPr>
      </w:pPr>
      <w:r>
        <w:rPr>
          <w:color w:val="000000" w:themeColor="text1"/>
          <w:sz w:val="28"/>
          <w:szCs w:val="28"/>
          <w:lang w:val="vi-VN"/>
        </w:rPr>
        <w:tab/>
        <w:t xml:space="preserve">- </w:t>
      </w:r>
      <w:r>
        <w:rPr>
          <w:color w:val="000000" w:themeColor="text1"/>
          <w:sz w:val="28"/>
          <w:szCs w:val="28"/>
        </w:rPr>
        <w:t>Ông</w:t>
      </w:r>
      <w:r>
        <w:rPr>
          <w:color w:val="000000" w:themeColor="text1"/>
          <w:sz w:val="28"/>
          <w:szCs w:val="28"/>
          <w:lang w:val="vi-VN"/>
        </w:rPr>
        <w:t xml:space="preserve"> Đào Anh Tuấn, Chuyên viên </w:t>
      </w:r>
      <w:r>
        <w:rPr>
          <w:color w:val="000000" w:themeColor="text1"/>
          <w:sz w:val="28"/>
          <w:szCs w:val="28"/>
        </w:rPr>
        <w:t>P</w:t>
      </w:r>
      <w:r>
        <w:rPr>
          <w:color w:val="000000" w:themeColor="text1"/>
          <w:sz w:val="28"/>
          <w:szCs w:val="28"/>
          <w:lang w:val="vi-VN"/>
        </w:rPr>
        <w:t>hòng Doanh nghiệp và Đầu tư, Sở Tài chính - Thành viên (Thư ký Tổ công tác)</w:t>
      </w:r>
      <w:r>
        <w:rPr>
          <w:color w:val="000000" w:themeColor="text1"/>
          <w:sz w:val="28"/>
          <w:szCs w:val="28"/>
        </w:rPr>
        <w:t>.</w:t>
      </w:r>
    </w:p>
    <w:p/>
    <w:sectPr>
      <w:headerReference w:type="default" r:id="rId6"/>
      <w:pgSz w:w="11907" w:h="16840" w:code="9"/>
      <w:pgMar w:top="720" w:right="1022" w:bottom="432" w:left="1584" w:header="562" w:footer="56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875072"/>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F353F-23E3-4BE9-8B0A-8076D1C5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2026-04-16T04:04:00Z</cp:lastPrinted>
  <dcterms:created xsi:type="dcterms:W3CDTF">2026-05-11T07:15:00Z</dcterms:created>
  <dcterms:modified xsi:type="dcterms:W3CDTF">2026-05-11T07:29:00Z</dcterms:modified>
</cp:coreProperties>
</file>