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ayout w:type="fixed"/>
        <w:tblLook w:val="0000" w:firstRow="0" w:lastRow="0" w:firstColumn="0" w:lastColumn="0" w:noHBand="0" w:noVBand="0"/>
      </w:tblPr>
      <w:tblGrid>
        <w:gridCol w:w="3686"/>
        <w:gridCol w:w="6237"/>
      </w:tblGrid>
      <w:tr w:rsidR="00E93F4F" w:rsidRPr="0051445F" w14:paraId="2FDBEAAA" w14:textId="77777777" w:rsidTr="00E8625B">
        <w:trPr>
          <w:trHeight w:val="837"/>
          <w:jc w:val="center"/>
        </w:trPr>
        <w:tc>
          <w:tcPr>
            <w:tcW w:w="3686" w:type="dxa"/>
          </w:tcPr>
          <w:p w14:paraId="64E014E3" w14:textId="77777777" w:rsidR="00E93F4F" w:rsidRPr="0051445F" w:rsidRDefault="00E93F4F" w:rsidP="00E8625B">
            <w:pPr>
              <w:spacing w:before="40" w:after="40"/>
              <w:ind w:firstLine="720"/>
              <w:jc w:val="center"/>
              <w:rPr>
                <w:rFonts w:ascii="Times New Roman" w:hAnsi="Times New Roman"/>
                <w:sz w:val="28"/>
                <w:szCs w:val="28"/>
                <w:lang w:val="vi-VN"/>
              </w:rPr>
            </w:pPr>
            <w:r w:rsidRPr="0051445F">
              <w:rPr>
                <w:rFonts w:ascii="Times New Roman" w:hAnsi="Times New Roman"/>
                <w:sz w:val="28"/>
                <w:szCs w:val="28"/>
              </w:rPr>
              <w:t xml:space="preserve">UBND </w:t>
            </w:r>
            <w:r w:rsidR="0072046E" w:rsidRPr="0051445F">
              <w:rPr>
                <w:rFonts w:ascii="Times New Roman" w:hAnsi="Times New Roman"/>
                <w:sz w:val="28"/>
                <w:szCs w:val="28"/>
                <w:lang w:val="vi-VN"/>
              </w:rPr>
              <w:t>TỈNH HÀ TĨNH</w:t>
            </w:r>
          </w:p>
          <w:p w14:paraId="038E412E" w14:textId="689A45FF" w:rsidR="00E93F4F" w:rsidRPr="0051445F" w:rsidRDefault="00E8625B" w:rsidP="00E8625B">
            <w:pPr>
              <w:spacing w:before="40" w:after="40"/>
              <w:ind w:firstLine="720"/>
              <w:jc w:val="center"/>
              <w:rPr>
                <w:rFonts w:ascii="Times New Roman" w:hAnsi="Times New Roman"/>
                <w:bCs/>
                <w:sz w:val="28"/>
                <w:szCs w:val="28"/>
              </w:rPr>
            </w:pPr>
            <w:r w:rsidRPr="0051445F">
              <w:rPr>
                <w:rFonts w:ascii="Times New Roman" w:hAnsi="Times New Roman"/>
                <w:b/>
                <w:noProof/>
                <w:sz w:val="28"/>
                <w:szCs w:val="28"/>
              </w:rPr>
              <mc:AlternateContent>
                <mc:Choice Requires="wps">
                  <w:drawing>
                    <wp:anchor distT="0" distB="0" distL="114300" distR="114300" simplePos="0" relativeHeight="251662336" behindDoc="0" locked="0" layoutInCell="1" allowOverlap="1" wp14:anchorId="017C47B1" wp14:editId="5A8A03A2">
                      <wp:simplePos x="0" y="0"/>
                      <wp:positionH relativeFrom="column">
                        <wp:posOffset>1118555</wp:posOffset>
                      </wp:positionH>
                      <wp:positionV relativeFrom="paragraph">
                        <wp:posOffset>225676</wp:posOffset>
                      </wp:positionV>
                      <wp:extent cx="419342"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19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9F204"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8.1pt,17.75pt" to="121.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" strokecolor="#5b9bd5 [3204]" strokeweight=".5pt">
                      <v:stroke joinstyle="miter"/>
                    </v:line>
                  </w:pict>
                </mc:Fallback>
              </mc:AlternateContent>
            </w:r>
            <w:r w:rsidR="00E93F4F" w:rsidRPr="0051445F">
              <w:rPr>
                <w:rFonts w:ascii="Times New Roman" w:hAnsi="Times New Roman"/>
                <w:b/>
                <w:sz w:val="28"/>
                <w:szCs w:val="28"/>
              </w:rPr>
              <w:t>SỞ NỘI VỤ</w:t>
            </w:r>
          </w:p>
        </w:tc>
        <w:tc>
          <w:tcPr>
            <w:tcW w:w="6237" w:type="dxa"/>
          </w:tcPr>
          <w:p w14:paraId="036726BB" w14:textId="77777777" w:rsidR="00E93F4F" w:rsidRPr="0051445F" w:rsidRDefault="00E93F4F" w:rsidP="00E8625B">
            <w:pPr>
              <w:spacing w:before="40" w:after="40"/>
              <w:ind w:firstLine="456"/>
              <w:jc w:val="center"/>
              <w:rPr>
                <w:rFonts w:ascii="Times New Roman" w:hAnsi="Times New Roman"/>
                <w:b/>
                <w:bCs/>
                <w:szCs w:val="26"/>
              </w:rPr>
            </w:pPr>
            <w:r w:rsidRPr="0051445F">
              <w:rPr>
                <w:rFonts w:ascii="Times New Roman" w:hAnsi="Times New Roman"/>
                <w:b/>
                <w:bCs/>
                <w:szCs w:val="26"/>
              </w:rPr>
              <w:t>CỘNG HÒA XÃ HỘI CHỦ NGHĨA VIỆT NAM</w:t>
            </w:r>
          </w:p>
          <w:p w14:paraId="27457D12" w14:textId="0FBF72E1" w:rsidR="00E93F4F" w:rsidRPr="0051445F" w:rsidRDefault="00E8625B" w:rsidP="00E8625B">
            <w:pPr>
              <w:spacing w:before="40" w:after="40"/>
              <w:ind w:firstLine="720"/>
              <w:jc w:val="center"/>
              <w:rPr>
                <w:rFonts w:ascii="Times New Roman" w:hAnsi="Times New Roman"/>
                <w:sz w:val="28"/>
                <w:szCs w:val="28"/>
              </w:rPr>
            </w:pPr>
            <w:r w:rsidRPr="0051445F">
              <w:rPr>
                <w:rFonts w:ascii="Times New Roman" w:hAnsi="Times New Roman"/>
                <w:b/>
                <w:bCs/>
                <w:noProof/>
                <w:sz w:val="28"/>
                <w:szCs w:val="28"/>
              </w:rPr>
              <mc:AlternateContent>
                <mc:Choice Requires="wps">
                  <w:drawing>
                    <wp:anchor distT="0" distB="0" distL="114300" distR="114300" simplePos="0" relativeHeight="251663360" behindDoc="0" locked="0" layoutInCell="1" allowOverlap="1" wp14:anchorId="3EA6DA4F" wp14:editId="136AB6B2">
                      <wp:simplePos x="0" y="0"/>
                      <wp:positionH relativeFrom="column">
                        <wp:posOffset>1101801</wp:posOffset>
                      </wp:positionH>
                      <wp:positionV relativeFrom="paragraph">
                        <wp:posOffset>222808</wp:posOffset>
                      </wp:positionV>
                      <wp:extent cx="2096713" cy="0"/>
                      <wp:effectExtent l="0" t="0" r="37465" b="19050"/>
                      <wp:wrapNone/>
                      <wp:docPr id="5" name="Straight Connector 5"/>
                      <wp:cNvGraphicFramePr/>
                      <a:graphic xmlns:a="http://schemas.openxmlformats.org/drawingml/2006/main">
                        <a:graphicData uri="http://schemas.microsoft.com/office/word/2010/wordprocessingShape">
                          <wps:wsp>
                            <wps:cNvCnPr/>
                            <wps:spPr>
                              <a:xfrm>
                                <a:off x="0" y="0"/>
                                <a:ext cx="20967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61CBCB"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6.75pt,17.55pt" to="251.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" strokecolor="#5b9bd5 [3204]" strokeweight=".5pt">
                      <v:stroke joinstyle="miter"/>
                    </v:line>
                  </w:pict>
                </mc:Fallback>
              </mc:AlternateContent>
            </w:r>
            <w:r w:rsidR="00E93F4F" w:rsidRPr="0051445F">
              <w:rPr>
                <w:rFonts w:ascii="Times New Roman" w:hAnsi="Times New Roman"/>
                <w:b/>
                <w:bCs/>
                <w:noProof/>
                <w:sz w:val="28"/>
                <w:szCs w:val="28"/>
              </w:rPr>
              <w:t>Độc</w:t>
            </w:r>
            <w:r w:rsidR="00E93F4F" w:rsidRPr="0051445F">
              <w:rPr>
                <w:rFonts w:ascii="Times New Roman" w:hAnsi="Times New Roman"/>
                <w:b/>
                <w:bCs/>
                <w:sz w:val="28"/>
                <w:szCs w:val="28"/>
              </w:rPr>
              <w:t xml:space="preserve"> lập - Tự do - Hạnh phúc</w:t>
            </w:r>
          </w:p>
        </w:tc>
      </w:tr>
      <w:tr w:rsidR="00E93F4F" w:rsidRPr="0051445F" w14:paraId="107F0181" w14:textId="77777777" w:rsidTr="00E8625B">
        <w:trPr>
          <w:trHeight w:val="372"/>
          <w:jc w:val="center"/>
        </w:trPr>
        <w:tc>
          <w:tcPr>
            <w:tcW w:w="3686" w:type="dxa"/>
          </w:tcPr>
          <w:p w14:paraId="4645CF25" w14:textId="77777777" w:rsidR="00E93F4F" w:rsidRPr="0051445F" w:rsidRDefault="00E93F4F" w:rsidP="00E8625B">
            <w:pPr>
              <w:spacing w:before="40" w:after="40" w:line="360" w:lineRule="exact"/>
              <w:ind w:firstLine="720"/>
              <w:jc w:val="center"/>
              <w:rPr>
                <w:rFonts w:ascii="Times New Roman" w:hAnsi="Times New Roman"/>
                <w:sz w:val="28"/>
                <w:szCs w:val="28"/>
              </w:rPr>
            </w:pPr>
            <w:r w:rsidRPr="0051445F">
              <w:rPr>
                <w:rFonts w:ascii="Times New Roman" w:hAnsi="Times New Roman"/>
                <w:sz w:val="28"/>
                <w:szCs w:val="28"/>
              </w:rPr>
              <w:t>Số:          / TTr-SNV</w:t>
            </w:r>
          </w:p>
          <w:p w14:paraId="22C64E68" w14:textId="3D351285" w:rsidR="00D86F2F" w:rsidRPr="0051445F" w:rsidRDefault="00D86F2F" w:rsidP="00E8625B">
            <w:pPr>
              <w:spacing w:before="40" w:after="40" w:line="360" w:lineRule="exact"/>
              <w:ind w:firstLine="720"/>
              <w:jc w:val="center"/>
              <w:rPr>
                <w:rFonts w:ascii="Times New Roman" w:hAnsi="Times New Roman"/>
                <w:sz w:val="28"/>
                <w:szCs w:val="28"/>
                <w:lang w:val="vi-VN"/>
              </w:rPr>
            </w:pPr>
            <w:r w:rsidRPr="0051445F">
              <w:rPr>
                <w:rFonts w:ascii="Times New Roman" w:hAnsi="Times New Roman"/>
                <w:sz w:val="28"/>
                <w:szCs w:val="28"/>
                <w:lang w:val="vi-VN"/>
              </w:rPr>
              <w:t>(Dự thảo)</w:t>
            </w:r>
          </w:p>
        </w:tc>
        <w:tc>
          <w:tcPr>
            <w:tcW w:w="6237" w:type="dxa"/>
          </w:tcPr>
          <w:p w14:paraId="2CBAACAC" w14:textId="4D888FBB" w:rsidR="00E93F4F" w:rsidRPr="0051445F" w:rsidRDefault="0072046E" w:rsidP="00E8625B">
            <w:pPr>
              <w:spacing w:before="40" w:after="40" w:line="360" w:lineRule="exact"/>
              <w:ind w:firstLine="720"/>
              <w:jc w:val="center"/>
              <w:rPr>
                <w:rFonts w:ascii="Times New Roman" w:hAnsi="Times New Roman"/>
                <w:i/>
                <w:iCs/>
                <w:sz w:val="28"/>
                <w:szCs w:val="28"/>
              </w:rPr>
            </w:pPr>
            <w:r w:rsidRPr="0051445F">
              <w:rPr>
                <w:rFonts w:ascii="Times New Roman" w:hAnsi="Times New Roman"/>
                <w:i/>
                <w:iCs/>
                <w:sz w:val="28"/>
                <w:szCs w:val="28"/>
              </w:rPr>
              <w:t>Hà Tĩnh</w:t>
            </w:r>
            <w:r w:rsidR="00E93F4F" w:rsidRPr="0051445F">
              <w:rPr>
                <w:rFonts w:ascii="Times New Roman" w:hAnsi="Times New Roman"/>
                <w:i/>
                <w:iCs/>
                <w:sz w:val="28"/>
                <w:szCs w:val="28"/>
              </w:rPr>
              <w:t>, ngày        tháng        năm 2026</w:t>
            </w:r>
          </w:p>
        </w:tc>
      </w:tr>
    </w:tbl>
    <w:p w14:paraId="73695C1F" w14:textId="6B7C8B9D" w:rsidR="00E93F4F" w:rsidRPr="0051445F" w:rsidRDefault="00E8625B" w:rsidP="00E8625B">
      <w:pPr>
        <w:pStyle w:val="abc"/>
        <w:tabs>
          <w:tab w:val="center" w:pos="5995"/>
        </w:tabs>
        <w:spacing w:before="40" w:after="40" w:line="360" w:lineRule="exact"/>
        <w:ind w:firstLine="720"/>
        <w:rPr>
          <w:rFonts w:ascii="Times New Roman" w:hAnsi="Times New Roman"/>
          <w:bCs/>
          <w:sz w:val="28"/>
          <w:szCs w:val="28"/>
        </w:rPr>
      </w:pPr>
      <w:r w:rsidRPr="0051445F">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14:anchorId="3E07B61E" wp14:editId="6E9F518F">
                <wp:simplePos x="0" y="0"/>
                <wp:positionH relativeFrom="column">
                  <wp:posOffset>-642787640</wp:posOffset>
                </wp:positionH>
                <wp:positionV relativeFrom="paragraph">
                  <wp:posOffset>-139704445</wp:posOffset>
                </wp:positionV>
                <wp:extent cx="21031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D358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613.2pt,-11000.35pt" to="-50447.6pt,-110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RwtgEAAMMDAAAOAAAAZHJzL2Uyb0RvYy54bWysU8GOEzEMvSPxD1HudGbKC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" strokecolor="#5b9bd5 [3204]" strokeweight=".5pt">
                <v:stroke joinstyle="miter"/>
              </v:line>
            </w:pict>
          </mc:Fallback>
        </mc:AlternateContent>
      </w:r>
      <w:r w:rsidRPr="0051445F">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49490366" wp14:editId="6D482DC8">
                <wp:simplePos x="0" y="0"/>
                <wp:positionH relativeFrom="column">
                  <wp:posOffset>-168051371</wp:posOffset>
                </wp:positionH>
                <wp:positionV relativeFrom="paragraph">
                  <wp:posOffset>-139679680</wp:posOffset>
                </wp:positionV>
                <wp:extent cx="3365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885A2"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32.4pt,-10998.4pt" to="-13205.9pt,-109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1N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"/>
            </w:pict>
          </mc:Fallback>
        </mc:AlternateContent>
      </w:r>
    </w:p>
    <w:p w14:paraId="2BFFFC30" w14:textId="77777777" w:rsidR="00E93F4F" w:rsidRPr="0051445F" w:rsidRDefault="00E93F4F" w:rsidP="00E8625B">
      <w:pPr>
        <w:spacing w:before="40" w:after="40"/>
        <w:ind w:firstLine="720"/>
        <w:jc w:val="center"/>
        <w:rPr>
          <w:rFonts w:ascii="Times New Roman" w:hAnsi="Times New Roman"/>
          <w:b/>
          <w:color w:val="000000"/>
          <w:sz w:val="28"/>
          <w:szCs w:val="28"/>
        </w:rPr>
      </w:pPr>
      <w:r w:rsidRPr="0051445F">
        <w:rPr>
          <w:rFonts w:ascii="Times New Roman" w:hAnsi="Times New Roman"/>
          <w:b/>
          <w:color w:val="000000"/>
          <w:sz w:val="28"/>
          <w:szCs w:val="28"/>
        </w:rPr>
        <w:t>TỜ TRÌNH</w:t>
      </w:r>
    </w:p>
    <w:p w14:paraId="534FA0B1" w14:textId="77777777" w:rsidR="00E8625B" w:rsidRPr="0051445F" w:rsidRDefault="00E93F4F" w:rsidP="00141B01">
      <w:pPr>
        <w:ind w:firstLine="720"/>
        <w:jc w:val="center"/>
        <w:rPr>
          <w:rFonts w:ascii="Times New Roman" w:hAnsi="Times New Roman"/>
          <w:b/>
          <w:color w:val="000000"/>
          <w:spacing w:val="-2"/>
          <w:sz w:val="28"/>
          <w:szCs w:val="28"/>
          <w:lang w:val="vi-VN"/>
        </w:rPr>
      </w:pPr>
      <w:r w:rsidRPr="0051445F">
        <w:rPr>
          <w:rFonts w:ascii="Times New Roman" w:hAnsi="Times New Roman"/>
          <w:b/>
          <w:color w:val="000000"/>
          <w:spacing w:val="-2"/>
          <w:sz w:val="28"/>
          <w:szCs w:val="28"/>
          <w:lang w:val="vi-VN"/>
        </w:rPr>
        <w:t>Về việc</w:t>
      </w:r>
      <w:r w:rsidRPr="0051445F">
        <w:rPr>
          <w:rFonts w:ascii="Times New Roman" w:hAnsi="Times New Roman"/>
          <w:b/>
          <w:color w:val="000000"/>
          <w:spacing w:val="-2"/>
          <w:sz w:val="28"/>
          <w:szCs w:val="28"/>
          <w:lang w:val="nl-NL"/>
        </w:rPr>
        <w:t xml:space="preserve"> ban hành Quyết định </w:t>
      </w:r>
      <w:r w:rsidR="007C5ECE" w:rsidRPr="0051445F">
        <w:rPr>
          <w:rFonts w:ascii="Times New Roman" w:hAnsi="Times New Roman"/>
          <w:b/>
          <w:color w:val="000000"/>
          <w:spacing w:val="-2"/>
          <w:sz w:val="28"/>
          <w:szCs w:val="28"/>
          <w:lang w:val="vi-VN"/>
        </w:rPr>
        <w:t>phân cấp</w:t>
      </w:r>
      <w:r w:rsidRPr="0051445F">
        <w:rPr>
          <w:rFonts w:ascii="Times New Roman" w:hAnsi="Times New Roman"/>
          <w:b/>
          <w:color w:val="000000"/>
          <w:spacing w:val="-2"/>
          <w:sz w:val="28"/>
          <w:szCs w:val="28"/>
          <w:lang w:val="nl-NL"/>
        </w:rPr>
        <w:t xml:space="preserve"> </w:t>
      </w:r>
      <w:r w:rsidR="00193AC7" w:rsidRPr="0051445F">
        <w:rPr>
          <w:rFonts w:ascii="Times New Roman" w:hAnsi="Times New Roman"/>
          <w:b/>
          <w:color w:val="000000"/>
          <w:spacing w:val="-2"/>
          <w:sz w:val="28"/>
          <w:szCs w:val="28"/>
          <w:lang w:val="vi-VN"/>
        </w:rPr>
        <w:t xml:space="preserve">về </w:t>
      </w:r>
      <w:r w:rsidR="009017BA" w:rsidRPr="0051445F">
        <w:rPr>
          <w:rFonts w:ascii="Times New Roman" w:hAnsi="Times New Roman"/>
          <w:b/>
          <w:color w:val="000000"/>
          <w:spacing w:val="-2"/>
          <w:sz w:val="28"/>
          <w:szCs w:val="28"/>
          <w:lang w:val="vi-VN"/>
        </w:rPr>
        <w:t xml:space="preserve">quản lý </w:t>
      </w:r>
      <w:r w:rsidR="00193AC7" w:rsidRPr="0051445F">
        <w:rPr>
          <w:rFonts w:ascii="Times New Roman" w:hAnsi="Times New Roman"/>
          <w:b/>
          <w:color w:val="000000"/>
          <w:spacing w:val="-2"/>
          <w:sz w:val="28"/>
          <w:szCs w:val="28"/>
          <w:lang w:val="vi-VN"/>
        </w:rPr>
        <w:t>tổ chức bộ máy</w:t>
      </w:r>
      <w:r w:rsidR="009017BA" w:rsidRPr="0051445F">
        <w:rPr>
          <w:rFonts w:ascii="Times New Roman" w:hAnsi="Times New Roman"/>
          <w:b/>
          <w:color w:val="000000"/>
          <w:spacing w:val="-2"/>
          <w:sz w:val="28"/>
          <w:szCs w:val="28"/>
          <w:lang w:val="vi-VN"/>
        </w:rPr>
        <w:t>,</w:t>
      </w:r>
    </w:p>
    <w:p w14:paraId="1358EEE5" w14:textId="77777777" w:rsidR="00141B01" w:rsidRPr="0051445F" w:rsidRDefault="009017BA" w:rsidP="00141B01">
      <w:pPr>
        <w:ind w:firstLine="720"/>
        <w:jc w:val="center"/>
        <w:rPr>
          <w:rFonts w:ascii="Times New Roman" w:hAnsi="Times New Roman"/>
          <w:b/>
          <w:color w:val="000000"/>
          <w:spacing w:val="-2"/>
          <w:sz w:val="28"/>
          <w:szCs w:val="28"/>
          <w:lang w:val="vi-VN"/>
        </w:rPr>
      </w:pPr>
      <w:r w:rsidRPr="0051445F">
        <w:rPr>
          <w:rFonts w:ascii="Times New Roman" w:hAnsi="Times New Roman"/>
          <w:b/>
          <w:color w:val="000000"/>
          <w:spacing w:val="-2"/>
          <w:sz w:val="28"/>
          <w:szCs w:val="28"/>
          <w:lang w:val="vi-VN"/>
        </w:rPr>
        <w:t xml:space="preserve"> </w:t>
      </w:r>
      <w:r w:rsidR="00E93F4F" w:rsidRPr="0051445F">
        <w:rPr>
          <w:rFonts w:ascii="Times New Roman" w:hAnsi="Times New Roman"/>
          <w:b/>
          <w:color w:val="000000"/>
          <w:spacing w:val="-2"/>
          <w:sz w:val="28"/>
          <w:szCs w:val="28"/>
          <w:lang w:val="nl-NL"/>
        </w:rPr>
        <w:t>cán bộ, công chức</w:t>
      </w:r>
      <w:r w:rsidR="007C5ECE" w:rsidRPr="0051445F">
        <w:rPr>
          <w:rFonts w:ascii="Times New Roman" w:hAnsi="Times New Roman"/>
          <w:b/>
          <w:color w:val="000000"/>
          <w:spacing w:val="-2"/>
          <w:sz w:val="28"/>
          <w:szCs w:val="28"/>
          <w:lang w:val="vi-VN"/>
        </w:rPr>
        <w:t>, viên chức</w:t>
      </w:r>
      <w:r w:rsidR="00E93F4F" w:rsidRPr="0051445F">
        <w:rPr>
          <w:rFonts w:ascii="Times New Roman" w:hAnsi="Times New Roman"/>
          <w:b/>
          <w:color w:val="000000"/>
          <w:spacing w:val="-2"/>
          <w:sz w:val="28"/>
          <w:szCs w:val="28"/>
          <w:lang w:val="nl-NL"/>
        </w:rPr>
        <w:t xml:space="preserve"> thuộc thẩm quyền </w:t>
      </w:r>
      <w:r w:rsidR="00E8625B" w:rsidRPr="0051445F">
        <w:rPr>
          <w:rFonts w:ascii="Times New Roman" w:hAnsi="Times New Roman"/>
          <w:b/>
          <w:color w:val="000000"/>
          <w:spacing w:val="-2"/>
          <w:sz w:val="28"/>
          <w:szCs w:val="28"/>
          <w:lang w:val="vi-VN"/>
        </w:rPr>
        <w:t xml:space="preserve">quản lý </w:t>
      </w:r>
    </w:p>
    <w:p w14:paraId="167A78B5" w14:textId="396FDC08" w:rsidR="00E93F4F" w:rsidRPr="0051445F" w:rsidRDefault="00193AC7" w:rsidP="00141B01">
      <w:pPr>
        <w:ind w:firstLine="720"/>
        <w:jc w:val="center"/>
        <w:rPr>
          <w:rFonts w:ascii="Times New Roman" w:hAnsi="Times New Roman"/>
          <w:b/>
          <w:color w:val="000000"/>
          <w:spacing w:val="-2"/>
          <w:sz w:val="28"/>
          <w:szCs w:val="28"/>
          <w:lang w:val="vi-VN"/>
        </w:rPr>
      </w:pPr>
      <w:r w:rsidRPr="0051445F">
        <w:rPr>
          <w:rFonts w:ascii="Times New Roman" w:hAnsi="Times New Roman"/>
          <w:b/>
          <w:color w:val="000000"/>
          <w:spacing w:val="-2"/>
          <w:sz w:val="28"/>
          <w:szCs w:val="28"/>
          <w:lang w:val="vi-VN"/>
        </w:rPr>
        <w:t xml:space="preserve">của </w:t>
      </w:r>
      <w:r w:rsidR="00E93F4F" w:rsidRPr="0051445F">
        <w:rPr>
          <w:rFonts w:ascii="Times New Roman" w:hAnsi="Times New Roman"/>
          <w:b/>
          <w:color w:val="000000"/>
          <w:spacing w:val="-2"/>
          <w:sz w:val="28"/>
          <w:szCs w:val="28"/>
          <w:lang w:val="nl-NL"/>
        </w:rPr>
        <w:t xml:space="preserve">Ủy ban nhân dân </w:t>
      </w:r>
      <w:r w:rsidR="007C5ECE" w:rsidRPr="0051445F">
        <w:rPr>
          <w:rFonts w:ascii="Times New Roman" w:hAnsi="Times New Roman"/>
          <w:b/>
          <w:color w:val="000000"/>
          <w:spacing w:val="-2"/>
          <w:sz w:val="28"/>
          <w:szCs w:val="28"/>
          <w:lang w:val="vi-VN"/>
        </w:rPr>
        <w:t>tỉnh</w:t>
      </w:r>
      <w:r w:rsidR="00657230" w:rsidRPr="0051445F">
        <w:rPr>
          <w:rFonts w:ascii="Times New Roman" w:hAnsi="Times New Roman"/>
          <w:b/>
          <w:color w:val="000000"/>
          <w:spacing w:val="-2"/>
          <w:sz w:val="28"/>
          <w:szCs w:val="28"/>
          <w:lang w:val="vi-VN"/>
        </w:rPr>
        <w:t xml:space="preserve"> Hà Tĩnh</w:t>
      </w:r>
    </w:p>
    <w:p w14:paraId="7375853A" w14:textId="4EAA2F81" w:rsidR="00E93F4F" w:rsidRPr="0051445F" w:rsidRDefault="00141B01" w:rsidP="00E8625B">
      <w:pPr>
        <w:spacing w:before="40" w:after="40" w:line="360" w:lineRule="exact"/>
        <w:ind w:firstLine="720"/>
        <w:rPr>
          <w:rFonts w:ascii="Times New Roman" w:hAnsi="Times New Roman"/>
          <w:i/>
          <w:color w:val="000000"/>
          <w:sz w:val="28"/>
          <w:szCs w:val="28"/>
          <w:lang w:val="nl-NL"/>
        </w:rPr>
      </w:pPr>
      <w:r w:rsidRPr="0051445F">
        <w:rPr>
          <w:rFonts w:ascii="Times New Roman" w:hAnsi="Times New Roman"/>
          <w:i/>
          <w:noProof/>
          <w:color w:val="000000"/>
          <w:sz w:val="28"/>
          <w:szCs w:val="28"/>
        </w:rPr>
        <mc:AlternateContent>
          <mc:Choice Requires="wps">
            <w:drawing>
              <wp:anchor distT="0" distB="0" distL="114300" distR="114300" simplePos="0" relativeHeight="251664384" behindDoc="0" locked="0" layoutInCell="1" allowOverlap="1" wp14:anchorId="71ED54A8" wp14:editId="0431A10D">
                <wp:simplePos x="0" y="0"/>
                <wp:positionH relativeFrom="column">
                  <wp:posOffset>2542519</wp:posOffset>
                </wp:positionH>
                <wp:positionV relativeFrom="paragraph">
                  <wp:posOffset>26719</wp:posOffset>
                </wp:positionV>
                <wp:extent cx="1409457" cy="11648"/>
                <wp:effectExtent l="0" t="0" r="19685" b="26670"/>
                <wp:wrapNone/>
                <wp:docPr id="7" name="Straight Connector 7"/>
                <wp:cNvGraphicFramePr/>
                <a:graphic xmlns:a="http://schemas.openxmlformats.org/drawingml/2006/main">
                  <a:graphicData uri="http://schemas.microsoft.com/office/word/2010/wordprocessingShape">
                    <wps:wsp>
                      <wps:cNvCnPr/>
                      <wps:spPr>
                        <a:xfrm>
                          <a:off x="0" y="0"/>
                          <a:ext cx="1409457" cy="11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19216"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0.2pt,2.1pt" to="311.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" strokecolor="#5b9bd5 [3204]" strokeweight=".5pt">
                <v:stroke joinstyle="miter"/>
              </v:line>
            </w:pict>
          </mc:Fallback>
        </mc:AlternateContent>
      </w:r>
    </w:p>
    <w:p w14:paraId="7E84FB3A" w14:textId="12959BE4" w:rsidR="00E93F4F" w:rsidRPr="0051445F" w:rsidRDefault="00193AC7" w:rsidP="00E8625B">
      <w:pPr>
        <w:spacing w:before="40" w:after="40" w:line="360" w:lineRule="exact"/>
        <w:ind w:left="720" w:firstLine="720"/>
        <w:jc w:val="both"/>
        <w:rPr>
          <w:rFonts w:ascii="Times New Roman" w:hAnsi="Times New Roman"/>
          <w:sz w:val="28"/>
          <w:szCs w:val="28"/>
          <w:lang w:val="vi-VN"/>
        </w:rPr>
      </w:pPr>
      <w:r w:rsidRPr="0051445F">
        <w:rPr>
          <w:rFonts w:ascii="Times New Roman" w:hAnsi="Times New Roman"/>
          <w:sz w:val="28"/>
          <w:szCs w:val="28"/>
          <w:lang w:val="nl-NL"/>
        </w:rPr>
        <w:tab/>
      </w:r>
      <w:r w:rsidRPr="0051445F">
        <w:rPr>
          <w:rFonts w:ascii="Times New Roman" w:hAnsi="Times New Roman"/>
          <w:sz w:val="28"/>
          <w:szCs w:val="28"/>
          <w:lang w:val="nl-NL"/>
        </w:rPr>
        <w:tab/>
      </w:r>
      <w:r w:rsidR="00E93F4F" w:rsidRPr="0051445F">
        <w:rPr>
          <w:rFonts w:ascii="Times New Roman" w:hAnsi="Times New Roman"/>
          <w:sz w:val="28"/>
          <w:szCs w:val="28"/>
          <w:lang w:val="nl-NL"/>
        </w:rPr>
        <w:t xml:space="preserve">Kính gửi: </w:t>
      </w:r>
      <w:r w:rsidR="007C5ECE" w:rsidRPr="0051445F">
        <w:rPr>
          <w:rFonts w:ascii="Times New Roman" w:hAnsi="Times New Roman"/>
          <w:sz w:val="28"/>
          <w:szCs w:val="28"/>
          <w:lang w:val="vi-VN"/>
        </w:rPr>
        <w:t>Ủy ban nhân dân tỉnh</w:t>
      </w:r>
    </w:p>
    <w:p w14:paraId="4EA6D555" w14:textId="77777777" w:rsidR="00E93F4F" w:rsidRPr="0051445F" w:rsidRDefault="00E93F4F" w:rsidP="00E8625B">
      <w:pPr>
        <w:spacing w:before="40" w:after="40" w:line="360" w:lineRule="exact"/>
        <w:ind w:firstLine="720"/>
        <w:jc w:val="center"/>
        <w:rPr>
          <w:rFonts w:ascii="Times New Roman" w:hAnsi="Times New Roman"/>
          <w:sz w:val="28"/>
          <w:szCs w:val="28"/>
          <w:lang w:val="nl-NL"/>
        </w:rPr>
      </w:pPr>
    </w:p>
    <w:p w14:paraId="7153020E" w14:textId="7368E555" w:rsidR="00E93F4F" w:rsidRPr="0051445F" w:rsidRDefault="00E93F4F" w:rsidP="00E8625B">
      <w:pPr>
        <w:spacing w:before="120"/>
        <w:ind w:firstLine="720"/>
        <w:jc w:val="both"/>
        <w:rPr>
          <w:rFonts w:ascii="Times New Roman" w:hAnsi="Times New Roman"/>
          <w:color w:val="000000"/>
          <w:sz w:val="28"/>
          <w:szCs w:val="28"/>
          <w:lang w:val="nl-NL"/>
        </w:rPr>
      </w:pPr>
      <w:r w:rsidRPr="0051445F">
        <w:rPr>
          <w:rFonts w:ascii="Times New Roman" w:hAnsi="Times New Roman"/>
          <w:color w:val="000000"/>
          <w:sz w:val="28"/>
          <w:szCs w:val="28"/>
          <w:lang w:val="nl-NL"/>
        </w:rPr>
        <w:t xml:space="preserve">Căn cứ quy định của Luật Ban hành văn bản quy phạm pháp luật năm 2025, Sở Nội vụ kính trình Ủy ban nhân dân </w:t>
      </w:r>
      <w:r w:rsidR="007C5ECE" w:rsidRPr="0051445F">
        <w:rPr>
          <w:rFonts w:ascii="Times New Roman" w:hAnsi="Times New Roman"/>
          <w:color w:val="000000"/>
          <w:sz w:val="28"/>
          <w:szCs w:val="28"/>
          <w:lang w:val="nl-NL"/>
        </w:rPr>
        <w:t>tỉnh</w:t>
      </w:r>
      <w:r w:rsidRPr="0051445F">
        <w:rPr>
          <w:rFonts w:ascii="Times New Roman" w:hAnsi="Times New Roman"/>
          <w:color w:val="000000"/>
          <w:sz w:val="28"/>
          <w:szCs w:val="28"/>
          <w:lang w:val="nl-NL"/>
        </w:rPr>
        <w:t xml:space="preserve"> dự thảo Quyết định phân cấp </w:t>
      </w:r>
      <w:r w:rsidR="009017BA" w:rsidRPr="0051445F">
        <w:rPr>
          <w:rFonts w:ascii="Times New Roman" w:hAnsi="Times New Roman"/>
          <w:bCs/>
          <w:sz w:val="28"/>
          <w:szCs w:val="28"/>
          <w:lang w:val="vi-VN" w:eastAsia="vi-VN" w:bidi="vi-VN"/>
        </w:rPr>
        <w:t>về</w:t>
      </w:r>
      <w:r w:rsidR="009017BA" w:rsidRPr="0051445F">
        <w:rPr>
          <w:rFonts w:ascii="Times New Roman" w:hAnsi="Times New Roman"/>
          <w:bCs/>
          <w:sz w:val="28"/>
          <w:szCs w:val="28"/>
          <w:lang w:eastAsia="vi-VN" w:bidi="vi-VN"/>
        </w:rPr>
        <w:t xml:space="preserve"> </w:t>
      </w:r>
      <w:r w:rsidR="009017BA" w:rsidRPr="0051445F">
        <w:rPr>
          <w:rFonts w:ascii="Times New Roman" w:hAnsi="Times New Roman"/>
          <w:bCs/>
          <w:sz w:val="28"/>
          <w:szCs w:val="28"/>
          <w:lang w:val="vi-VN" w:eastAsia="vi-VN" w:bidi="vi-VN"/>
        </w:rPr>
        <w:t xml:space="preserve">tổ chức bộ máy và </w:t>
      </w:r>
      <w:r w:rsidR="009017BA" w:rsidRPr="0051445F">
        <w:rPr>
          <w:rFonts w:ascii="Times New Roman" w:hAnsi="Times New Roman"/>
          <w:bCs/>
          <w:sz w:val="28"/>
          <w:szCs w:val="28"/>
          <w:lang w:eastAsia="vi-VN" w:bidi="vi-VN"/>
        </w:rPr>
        <w:t>quản lý cán bộ, công chức,</w:t>
      </w:r>
      <w:r w:rsidR="009017BA" w:rsidRPr="0051445F">
        <w:rPr>
          <w:rFonts w:ascii="Times New Roman" w:hAnsi="Times New Roman"/>
          <w:bCs/>
          <w:sz w:val="28"/>
          <w:szCs w:val="28"/>
          <w:lang w:val="vi-VN" w:eastAsia="vi-VN" w:bidi="vi-VN"/>
        </w:rPr>
        <w:t xml:space="preserve"> </w:t>
      </w:r>
      <w:r w:rsidR="009017BA" w:rsidRPr="0051445F">
        <w:rPr>
          <w:rFonts w:ascii="Times New Roman" w:hAnsi="Times New Roman"/>
          <w:bCs/>
          <w:sz w:val="28"/>
          <w:szCs w:val="28"/>
          <w:lang w:eastAsia="vi-VN" w:bidi="vi-VN"/>
        </w:rPr>
        <w:t>viên chức</w:t>
      </w:r>
      <w:r w:rsidR="009017BA" w:rsidRPr="0051445F">
        <w:rPr>
          <w:rFonts w:ascii="Times New Roman" w:hAnsi="Times New Roman"/>
          <w:bCs/>
          <w:sz w:val="28"/>
          <w:szCs w:val="28"/>
          <w:lang w:val="vi-VN" w:eastAsia="vi-VN" w:bidi="vi-VN"/>
        </w:rPr>
        <w:t xml:space="preserve"> </w:t>
      </w:r>
      <w:r w:rsidR="009017BA" w:rsidRPr="0051445F">
        <w:rPr>
          <w:rFonts w:ascii="Times New Roman" w:hAnsi="Times New Roman"/>
          <w:sz w:val="28"/>
          <w:szCs w:val="28"/>
          <w:lang w:val="vi-VN"/>
        </w:rPr>
        <w:t>thuộc thẩm quyền quản lý c</w:t>
      </w:r>
      <w:r w:rsidR="009017BA" w:rsidRPr="0051445F">
        <w:rPr>
          <w:rFonts w:ascii="Times New Roman" w:hAnsi="Times New Roman"/>
          <w:bCs/>
          <w:sz w:val="28"/>
          <w:szCs w:val="28"/>
          <w:lang w:val="vi-VN" w:eastAsia="vi-VN" w:bidi="vi-VN"/>
        </w:rPr>
        <w:t xml:space="preserve">ủa Ủy ban nhân dân tỉnh Hà Tĩnh </w:t>
      </w:r>
      <w:r w:rsidRPr="0051445F">
        <w:rPr>
          <w:rFonts w:ascii="Times New Roman" w:hAnsi="Times New Roman"/>
          <w:color w:val="000000"/>
          <w:sz w:val="28"/>
          <w:szCs w:val="28"/>
          <w:lang w:val="nl-NL"/>
        </w:rPr>
        <w:t>như sau:</w:t>
      </w:r>
    </w:p>
    <w:p w14:paraId="48723768" w14:textId="7326E253" w:rsidR="00A64647" w:rsidRPr="0051445F" w:rsidRDefault="00E93F4F" w:rsidP="00E8625B">
      <w:pPr>
        <w:spacing w:before="120"/>
        <w:ind w:firstLine="720"/>
        <w:jc w:val="both"/>
        <w:rPr>
          <w:rFonts w:ascii="Times New Roman" w:hAnsi="Times New Roman"/>
          <w:b/>
          <w:bCs/>
          <w:color w:val="000000"/>
          <w:sz w:val="28"/>
          <w:szCs w:val="28"/>
          <w:lang w:val="vi-VN"/>
        </w:rPr>
      </w:pPr>
      <w:r w:rsidRPr="0051445F">
        <w:rPr>
          <w:rFonts w:ascii="Times New Roman" w:hAnsi="Times New Roman"/>
          <w:b/>
          <w:bCs/>
          <w:color w:val="000000"/>
          <w:sz w:val="28"/>
          <w:szCs w:val="28"/>
          <w:lang w:val="nl-NL"/>
        </w:rPr>
        <w:t xml:space="preserve">I. </w:t>
      </w:r>
      <w:r w:rsidR="00A64647" w:rsidRPr="0051445F">
        <w:rPr>
          <w:rFonts w:ascii="Times New Roman" w:hAnsi="Times New Roman"/>
          <w:b/>
          <w:bCs/>
          <w:color w:val="000000"/>
          <w:sz w:val="28"/>
          <w:szCs w:val="28"/>
          <w:lang w:val="vi-VN"/>
        </w:rPr>
        <w:t>SỰ CẦN THIẾT BAN HÀNH DỰ THẢO QUYẾT ĐỊNH</w:t>
      </w:r>
    </w:p>
    <w:p w14:paraId="6D18F940" w14:textId="77777777" w:rsidR="00E93F4F" w:rsidRPr="0051445F" w:rsidRDefault="00E93F4F" w:rsidP="00E8625B">
      <w:pPr>
        <w:spacing w:before="120"/>
        <w:ind w:firstLine="720"/>
        <w:jc w:val="both"/>
        <w:rPr>
          <w:rFonts w:ascii="Times New Roman" w:hAnsi="Times New Roman"/>
          <w:color w:val="000000"/>
          <w:sz w:val="28"/>
          <w:szCs w:val="28"/>
          <w:lang w:val="nl-NL"/>
        </w:rPr>
      </w:pPr>
      <w:r w:rsidRPr="0051445F">
        <w:rPr>
          <w:rFonts w:ascii="Times New Roman" w:hAnsi="Times New Roman"/>
          <w:color w:val="000000"/>
          <w:sz w:val="28"/>
          <w:szCs w:val="28"/>
          <w:lang w:val="nl-NL"/>
        </w:rPr>
        <w:t>1. Cơ sở chính trị, pháp lý</w:t>
      </w:r>
    </w:p>
    <w:p w14:paraId="414C301C" w14:textId="77777777" w:rsidR="009017BA" w:rsidRPr="0051445F" w:rsidRDefault="009017BA" w:rsidP="00E8625B">
      <w:pPr>
        <w:shd w:val="clear" w:color="auto" w:fill="FFFFFF"/>
        <w:spacing w:before="120"/>
        <w:ind w:firstLine="720"/>
        <w:jc w:val="both"/>
        <w:rPr>
          <w:rFonts w:ascii="Times New Roman" w:hAnsi="Times New Roman"/>
          <w:color w:val="000000"/>
          <w:lang w:val="vi-VN"/>
        </w:rPr>
      </w:pPr>
      <w:r w:rsidRPr="0051445F">
        <w:rPr>
          <w:rFonts w:ascii="Times New Roman" w:hAnsi="Times New Roman"/>
          <w:color w:val="000000"/>
          <w:lang w:val="vi-VN"/>
        </w:rPr>
        <w:t xml:space="preserve">- Tại khoản 1 Điều 13 Luật Tổ chức chính quyền địa phương ngày 16/6/2025 quy định về phân cấp: </w:t>
      </w:r>
    </w:p>
    <w:p w14:paraId="22DE86CD" w14:textId="24E95B33" w:rsidR="009017BA" w:rsidRPr="0051445F" w:rsidRDefault="009017BA" w:rsidP="00E8625B">
      <w:pPr>
        <w:pStyle w:val="NormalWeb"/>
        <w:shd w:val="clear" w:color="auto" w:fill="FFFFFF"/>
        <w:spacing w:before="120" w:beforeAutospacing="0" w:after="0" w:afterAutospacing="0"/>
        <w:ind w:firstLine="720"/>
        <w:jc w:val="both"/>
        <w:rPr>
          <w:i/>
          <w:color w:val="000000"/>
          <w:sz w:val="28"/>
          <w:szCs w:val="28"/>
        </w:rPr>
      </w:pPr>
      <w:r w:rsidRPr="0051445F">
        <w:rPr>
          <w:b/>
          <w:bCs/>
          <w:i/>
          <w:color w:val="000000"/>
          <w:sz w:val="28"/>
          <w:szCs w:val="28"/>
          <w:lang w:val="vi-VN"/>
        </w:rPr>
        <w:t>“</w:t>
      </w:r>
      <w:r w:rsidRPr="0051445F">
        <w:rPr>
          <w:i/>
          <w:color w:val="000000"/>
          <w:sz w:val="28"/>
          <w:szCs w:val="28"/>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4DE63E23" w14:textId="53F24639" w:rsidR="009017BA" w:rsidRPr="0051445F" w:rsidRDefault="009017BA" w:rsidP="00E8625B">
      <w:pPr>
        <w:pStyle w:val="NormalWeb"/>
        <w:shd w:val="clear" w:color="auto" w:fill="FFFFFF"/>
        <w:spacing w:before="120" w:beforeAutospacing="0" w:after="0" w:afterAutospacing="0"/>
        <w:ind w:firstLine="720"/>
        <w:jc w:val="both"/>
        <w:rPr>
          <w:i/>
          <w:color w:val="000000"/>
          <w:sz w:val="28"/>
          <w:szCs w:val="28"/>
        </w:rPr>
      </w:pPr>
      <w:r w:rsidRPr="0051445F">
        <w:rPr>
          <w:i/>
          <w:color w:val="000000"/>
          <w:sz w:val="28"/>
          <w:szCs w:val="28"/>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r w:rsidRPr="0051445F">
        <w:rPr>
          <w:i/>
          <w:color w:val="000000"/>
          <w:sz w:val="28"/>
          <w:szCs w:val="28"/>
          <w:lang w:val="vi-VN"/>
        </w:rPr>
        <w:t>”</w:t>
      </w:r>
      <w:r w:rsidRPr="0051445F">
        <w:rPr>
          <w:i/>
          <w:color w:val="000000"/>
          <w:sz w:val="28"/>
          <w:szCs w:val="28"/>
        </w:rPr>
        <w:t>.</w:t>
      </w:r>
    </w:p>
    <w:p w14:paraId="14EAB27D" w14:textId="75A48EDD" w:rsidR="009017BA" w:rsidRPr="0051445F" w:rsidRDefault="009017BA" w:rsidP="00E8625B">
      <w:pPr>
        <w:pStyle w:val="NormalWeb"/>
        <w:shd w:val="clear" w:color="auto" w:fill="FFFFFF"/>
        <w:spacing w:before="120" w:beforeAutospacing="0" w:after="0" w:afterAutospacing="0"/>
        <w:ind w:firstLine="720"/>
        <w:jc w:val="both"/>
        <w:rPr>
          <w:i/>
          <w:color w:val="000000"/>
          <w:sz w:val="28"/>
          <w:szCs w:val="28"/>
          <w:shd w:val="clear" w:color="auto" w:fill="FFFFFF"/>
          <w:lang w:val="vi-VN"/>
        </w:rPr>
      </w:pPr>
      <w:r w:rsidRPr="0051445F">
        <w:rPr>
          <w:color w:val="000000"/>
          <w:sz w:val="28"/>
          <w:szCs w:val="28"/>
          <w:lang w:val="vi-VN"/>
        </w:rPr>
        <w:t>- Tại khoản 9 Điều 40 Luật Cán bộ, công chức 2025 và khoản 9 Điều 64 Nghị định số 170/2025/NĐ-CP</w:t>
      </w:r>
      <w:r w:rsidRPr="0051445F">
        <w:rPr>
          <w:rStyle w:val="FootnoteReference"/>
          <w:color w:val="000000"/>
          <w:sz w:val="28"/>
          <w:szCs w:val="28"/>
          <w:lang w:val="vi-VN"/>
        </w:rPr>
        <w:footnoteReference w:id="1"/>
      </w:r>
      <w:r w:rsidRPr="0051445F">
        <w:rPr>
          <w:color w:val="000000"/>
          <w:sz w:val="28"/>
          <w:szCs w:val="28"/>
          <w:lang w:val="vi-VN"/>
        </w:rPr>
        <w:t xml:space="preserve"> quy định một trong những nội dung quản lý cán bộ, công chức: </w:t>
      </w:r>
      <w:r w:rsidRPr="0051445F">
        <w:rPr>
          <w:i/>
          <w:color w:val="000000"/>
          <w:sz w:val="28"/>
          <w:szCs w:val="28"/>
          <w:shd w:val="clear" w:color="auto" w:fill="FFFFFF"/>
          <w:lang w:val="vi-VN"/>
        </w:rPr>
        <w:t>“</w:t>
      </w:r>
      <w:r w:rsidRPr="0051445F">
        <w:rPr>
          <w:i/>
          <w:color w:val="000000"/>
          <w:sz w:val="28"/>
          <w:szCs w:val="28"/>
          <w:shd w:val="clear" w:color="auto" w:fill="FFFFFF"/>
        </w:rPr>
        <w:t>Phân cấp, ủy quyền thực hiện các nội dung quản lý cán bộ, công chức</w:t>
      </w:r>
      <w:r w:rsidRPr="0051445F">
        <w:rPr>
          <w:i/>
          <w:color w:val="000000"/>
          <w:sz w:val="28"/>
          <w:szCs w:val="28"/>
          <w:shd w:val="clear" w:color="auto" w:fill="FFFFFF"/>
          <w:lang w:val="vi-VN"/>
        </w:rPr>
        <w:t>”.</w:t>
      </w:r>
    </w:p>
    <w:p w14:paraId="0ACE1CDC" w14:textId="6EA5A58E" w:rsidR="009017BA" w:rsidRPr="0051445F" w:rsidRDefault="009017BA" w:rsidP="00E8625B">
      <w:pPr>
        <w:pStyle w:val="NormalWeb"/>
        <w:shd w:val="clear" w:color="auto" w:fill="FFFFFF"/>
        <w:spacing w:before="120" w:beforeAutospacing="0" w:after="0" w:afterAutospacing="0"/>
        <w:ind w:firstLine="720"/>
        <w:jc w:val="both"/>
        <w:rPr>
          <w:color w:val="000000"/>
          <w:sz w:val="28"/>
          <w:szCs w:val="28"/>
          <w:lang w:val="vi-VN"/>
        </w:rPr>
      </w:pPr>
      <w:r w:rsidRPr="0051445F">
        <w:rPr>
          <w:color w:val="000000"/>
          <w:sz w:val="28"/>
          <w:szCs w:val="28"/>
          <w:shd w:val="clear" w:color="auto" w:fill="FFFFFF"/>
          <w:lang w:val="vi-VN"/>
        </w:rPr>
        <w:t>- Tại khoản 3 Điều 3 Luật Viên chức 2025 quy định nguyên tắc quản lý viên chức:</w:t>
      </w:r>
      <w:r w:rsidRPr="0051445F">
        <w:rPr>
          <w:i/>
          <w:color w:val="222222"/>
          <w:sz w:val="28"/>
          <w:szCs w:val="28"/>
          <w:lang w:val="vi-VN"/>
        </w:rPr>
        <w:t>“</w:t>
      </w:r>
      <w:r w:rsidRPr="0051445F">
        <w:rPr>
          <w:i/>
          <w:color w:val="222222"/>
          <w:sz w:val="28"/>
          <w:szCs w:val="28"/>
        </w:rPr>
        <w:t xml:space="preserve">Thực hiện phân cấp, phân quyền, bảo đảm quyền tự chủ toàn diện của đơn vị sự nghiệp công lập gắn với trách nhiệm của người đứng đầu; xây dựng và công </w:t>
      </w:r>
      <w:r w:rsidRPr="0051445F">
        <w:rPr>
          <w:i/>
          <w:color w:val="222222"/>
          <w:sz w:val="28"/>
          <w:szCs w:val="28"/>
        </w:rPr>
        <w:lastRenderedPageBreak/>
        <w:t>khai cơ chế giải trình, giám sát của cơ quan, người có thẩm quyền trong công tác quản lý đội ngũ viên chức.</w:t>
      </w:r>
      <w:r w:rsidRPr="0051445F">
        <w:rPr>
          <w:i/>
          <w:color w:val="222222"/>
          <w:sz w:val="28"/>
          <w:szCs w:val="28"/>
          <w:lang w:val="vi-VN"/>
        </w:rPr>
        <w:t>”</w:t>
      </w:r>
    </w:p>
    <w:p w14:paraId="66548B1C" w14:textId="26F208A6" w:rsidR="009017BA" w:rsidRPr="0051445F" w:rsidRDefault="009017BA" w:rsidP="00E8625B">
      <w:pPr>
        <w:pStyle w:val="NormalWeb"/>
        <w:shd w:val="clear" w:color="auto" w:fill="FFFFFF"/>
        <w:spacing w:before="120" w:beforeAutospacing="0" w:after="0" w:afterAutospacing="0"/>
        <w:ind w:firstLine="720"/>
        <w:jc w:val="both"/>
        <w:rPr>
          <w:i/>
          <w:sz w:val="28"/>
          <w:szCs w:val="28"/>
          <w:shd w:val="clear" w:color="auto" w:fill="FFFFFF"/>
          <w:lang w:val="vi-VN"/>
        </w:rPr>
      </w:pPr>
      <w:r w:rsidRPr="0051445F">
        <w:rPr>
          <w:sz w:val="28"/>
          <w:szCs w:val="28"/>
          <w:shd w:val="clear" w:color="auto" w:fill="FFFFFF"/>
          <w:lang w:val="vi-VN"/>
        </w:rPr>
        <w:t xml:space="preserve">- Tại điểm b khoản 1 Điều 67 Nghị định 170/2025/NĐ-CP quy định nhiệm vụ của Ủy ban nhân dân tỉnh: </w:t>
      </w:r>
      <w:r w:rsidRPr="0051445F">
        <w:rPr>
          <w:i/>
          <w:sz w:val="28"/>
          <w:szCs w:val="28"/>
          <w:shd w:val="clear" w:color="auto" w:fill="FFFFFF"/>
          <w:lang w:val="vi-VN"/>
        </w:rPr>
        <w:t>“</w:t>
      </w:r>
      <w:r w:rsidRPr="0051445F">
        <w:rPr>
          <w:i/>
          <w:sz w:val="28"/>
          <w:szCs w:val="28"/>
          <w:shd w:val="clear" w:color="auto" w:fill="FFFFFF"/>
        </w:rPr>
        <w:t>Phân cấp, ủy quyền cho Chủ tịch Ủy ban nhân dân cấp tỉnh, cơ quan chuyên môn, tổ chức hành chính khác thuộc Ủy ban nhân dân cấp tỉnh hoặc cơ quan tương đương cấp Sở, Ủy ban nhân dân, Chủ tịch Ủy ban nhân dân cấp xã thực hiện các nội dung quy định tại </w:t>
      </w:r>
      <w:bookmarkStart w:id="0" w:name="tc_26"/>
      <w:r w:rsidRPr="0051445F">
        <w:rPr>
          <w:i/>
          <w:sz w:val="28"/>
          <w:szCs w:val="28"/>
          <w:shd w:val="clear" w:color="auto" w:fill="FFFFFF"/>
        </w:rPr>
        <w:t>khoản 4 Điều 64 Nghị định này</w:t>
      </w:r>
      <w:bookmarkEnd w:id="0"/>
      <w:r w:rsidRPr="0051445F">
        <w:rPr>
          <w:i/>
          <w:sz w:val="28"/>
          <w:szCs w:val="28"/>
          <w:shd w:val="clear" w:color="auto" w:fill="FFFFFF"/>
        </w:rPr>
        <w:t>”</w:t>
      </w:r>
      <w:r w:rsidRPr="0051445F">
        <w:rPr>
          <w:i/>
          <w:sz w:val="28"/>
          <w:szCs w:val="28"/>
          <w:shd w:val="clear" w:color="auto" w:fill="FFFFFF"/>
          <w:lang w:val="vi-VN"/>
        </w:rPr>
        <w:t>.</w:t>
      </w:r>
    </w:p>
    <w:p w14:paraId="17DB03C2" w14:textId="0A17A276" w:rsidR="009017BA" w:rsidRPr="0051445F" w:rsidRDefault="009017BA" w:rsidP="00E8625B">
      <w:pPr>
        <w:pStyle w:val="NormalWeb"/>
        <w:shd w:val="clear" w:color="auto" w:fill="FFFFFF"/>
        <w:spacing w:before="120" w:beforeAutospacing="0" w:after="0" w:afterAutospacing="0"/>
        <w:ind w:firstLine="720"/>
        <w:jc w:val="both"/>
        <w:rPr>
          <w:i/>
          <w:color w:val="222222"/>
          <w:sz w:val="28"/>
          <w:szCs w:val="28"/>
        </w:rPr>
      </w:pPr>
      <w:r w:rsidRPr="0051445F">
        <w:rPr>
          <w:color w:val="222222"/>
          <w:sz w:val="28"/>
          <w:szCs w:val="28"/>
        </w:rPr>
        <w:t>- Tại khoản 4 Điều 19 Nghị định số 150/2025/NĐ-CP</w:t>
      </w:r>
      <w:r w:rsidRPr="0051445F">
        <w:rPr>
          <w:rStyle w:val="FootnoteReference"/>
          <w:color w:val="222222"/>
          <w:sz w:val="28"/>
          <w:szCs w:val="28"/>
        </w:rPr>
        <w:footnoteReference w:id="2"/>
      </w:r>
      <w:r w:rsidRPr="0051445F">
        <w:rPr>
          <w:color w:val="222222"/>
          <w:sz w:val="28"/>
          <w:szCs w:val="28"/>
        </w:rPr>
        <w:t xml:space="preserve"> quy định trách nhiệm của Ủy ban nhân dân tỉnh: </w:t>
      </w:r>
      <w:r w:rsidRPr="0051445F">
        <w:rPr>
          <w:i/>
          <w:color w:val="222222"/>
          <w:sz w:val="28"/>
          <w:szCs w:val="28"/>
        </w:rPr>
        <w:t>“Phân cấp, ủy quyền thực hiện một hoặc một số nhiệm vụ, quyền hạn thuộc thẩm quyền của Ủy ban nhân dân cấp tỉnh theo quy định của pháp luật”.</w:t>
      </w:r>
    </w:p>
    <w:p w14:paraId="47C02C88" w14:textId="22808BEB" w:rsidR="006E61AB" w:rsidRPr="0051445F" w:rsidRDefault="006E61AB" w:rsidP="006E61AB">
      <w:pPr>
        <w:jc w:val="both"/>
        <w:rPr>
          <w:rFonts w:ascii="Times New Roman" w:hAnsi="Times New Roman"/>
          <w:i/>
          <w:iCs/>
          <w:color w:val="000000" w:themeColor="text1"/>
          <w:sz w:val="28"/>
          <w:szCs w:val="28"/>
          <w:lang w:val="vi-VN" w:eastAsia="en-CA"/>
        </w:rPr>
      </w:pPr>
      <w:r w:rsidRPr="0051445F">
        <w:rPr>
          <w:rFonts w:ascii="Times New Roman" w:hAnsi="Times New Roman"/>
          <w:i/>
          <w:color w:val="222222"/>
          <w:sz w:val="28"/>
          <w:szCs w:val="28"/>
          <w:lang w:val="vi-VN"/>
        </w:rPr>
        <w:tab/>
        <w:t xml:space="preserve">- Về tuyển dụng viên chức: </w:t>
      </w:r>
      <w:r w:rsidRPr="0051445F">
        <w:rPr>
          <w:rFonts w:ascii="Times New Roman" w:hAnsi="Times New Roman"/>
          <w:color w:val="000000" w:themeColor="text1"/>
          <w:sz w:val="28"/>
          <w:szCs w:val="28"/>
        </w:rPr>
        <w:t xml:space="preserve">tại </w:t>
      </w:r>
      <w:r w:rsidRPr="0051445F">
        <w:rPr>
          <w:rFonts w:ascii="Times New Roman" w:hAnsi="Times New Roman"/>
          <w:iCs/>
          <w:color w:val="000000" w:themeColor="text1"/>
          <w:sz w:val="28"/>
          <w:szCs w:val="28"/>
          <w:lang w:val="en-CA" w:eastAsia="en-CA"/>
        </w:rPr>
        <w:t>khoản 2 Điều 1 Nghị định số 85/2023/NĐ-CP</w:t>
      </w:r>
      <w:r w:rsidRPr="0051445F">
        <w:rPr>
          <w:rFonts w:ascii="Times New Roman" w:hAnsi="Times New Roman"/>
          <w:color w:val="000000" w:themeColor="text1"/>
          <w:sz w:val="28"/>
          <w:szCs w:val="28"/>
          <w:lang w:val="en-CA" w:eastAsia="en-CA"/>
        </w:rPr>
        <w:t xml:space="preserve"> </w:t>
      </w:r>
      <w:r w:rsidRPr="0051445F">
        <w:rPr>
          <w:rFonts w:ascii="Times New Roman" w:hAnsi="Times New Roman"/>
          <w:iCs/>
          <w:color w:val="000000" w:themeColor="text1"/>
          <w:sz w:val="28"/>
          <w:szCs w:val="28"/>
          <w:lang w:val="en-CA" w:eastAsia="en-CA"/>
        </w:rPr>
        <w:t xml:space="preserve">quy định: </w:t>
      </w:r>
      <w:r w:rsidRPr="0051445F">
        <w:rPr>
          <w:rFonts w:ascii="Times New Roman" w:hAnsi="Times New Roman"/>
          <w:i/>
          <w:iCs/>
          <w:color w:val="000000" w:themeColor="text1"/>
          <w:sz w:val="28"/>
          <w:szCs w:val="28"/>
          <w:lang w:val="en-CA" w:eastAsia="en-CA"/>
        </w:rPr>
        <w:t>“</w:t>
      </w:r>
      <w:r w:rsidRPr="0051445F">
        <w:rPr>
          <w:rFonts w:ascii="Times New Roman" w:hAnsi="Times New Roman"/>
          <w:i/>
          <w:color w:val="000000" w:themeColor="text1"/>
          <w:sz w:val="28"/>
          <w:szCs w:val="28"/>
          <w:shd w:val="clear" w:color="auto" w:fill="FFFFFF"/>
        </w:rPr>
        <w:t>Người đứng đầu đơn vị sự nghiệp công lập quy định tại khoản 1 Điều 7 Nghị định này hoặc cơ quan có thẩm quyền quản lý đơn vị sự nghiệp công lập quy định tại khoản 2 Điều 7 Nghị định này hoặc người đứng đầu cơ quan, đơn vị được phân cấp, ủy quyền xây dựng kế hoạch tuyển dụng, quyết định theo thẩm quyền hoặc báo cáo cơ quan quản lý viên chức phê duyệt …”</w:t>
      </w:r>
      <w:r w:rsidRPr="0051445F">
        <w:rPr>
          <w:rFonts w:ascii="Times New Roman" w:hAnsi="Times New Roman"/>
          <w:i/>
          <w:color w:val="000000" w:themeColor="text1"/>
          <w:sz w:val="28"/>
          <w:szCs w:val="28"/>
          <w:shd w:val="clear" w:color="auto" w:fill="FFFFFF"/>
          <w:lang w:val="vi-VN"/>
        </w:rPr>
        <w:t xml:space="preserve"> tại </w:t>
      </w:r>
      <w:r w:rsidRPr="0051445F">
        <w:rPr>
          <w:rFonts w:ascii="Times New Roman" w:hAnsi="Times New Roman"/>
          <w:color w:val="000000" w:themeColor="text1"/>
          <w:sz w:val="28"/>
          <w:szCs w:val="28"/>
        </w:rPr>
        <w:t>điểm b khoản 4 Điều 40 Nghị định số 142/2025/NĐ-CP ngày 12/6/2025 của Chính phủ</w:t>
      </w:r>
      <w:r w:rsidRPr="0051445F">
        <w:rPr>
          <w:rStyle w:val="FootnoteReference"/>
          <w:rFonts w:ascii="Times New Roman" w:hAnsi="Times New Roman"/>
          <w:color w:val="000000" w:themeColor="text1"/>
          <w:sz w:val="28"/>
          <w:szCs w:val="28"/>
        </w:rPr>
        <w:footnoteReference w:id="3"/>
      </w:r>
      <w:r w:rsidRPr="0051445F">
        <w:rPr>
          <w:rFonts w:ascii="Times New Roman" w:hAnsi="Times New Roman"/>
          <w:color w:val="000000" w:themeColor="text1"/>
          <w:sz w:val="28"/>
          <w:szCs w:val="28"/>
        </w:rPr>
        <w:t xml:space="preserve"> quy định trách nhiệm của Sở Giáo dục và Đào tạo: </w:t>
      </w:r>
      <w:r w:rsidRPr="0051445F">
        <w:rPr>
          <w:rFonts w:ascii="Times New Roman" w:hAnsi="Times New Roman"/>
          <w:i/>
          <w:color w:val="000000" w:themeColor="text1"/>
          <w:sz w:val="28"/>
          <w:szCs w:val="28"/>
        </w:rPr>
        <w:t>“</w:t>
      </w:r>
      <w:r w:rsidRPr="0051445F">
        <w:rPr>
          <w:rFonts w:ascii="Times New Roman" w:hAnsi="Times New Roman"/>
          <w:i/>
          <w:color w:val="000000" w:themeColor="text1"/>
          <w:sz w:val="28"/>
          <w:szCs w:val="28"/>
          <w:shd w:val="clear" w:color="auto" w:fill="FFFFFF"/>
        </w:rPr>
        <w:t>Thực hiện tuyển dụng, quản lý, sử dụng, bổ nhiệm, thăng hạng chức danh nghề nghiệp, thay đổi chức danh nghề nghiệp, đào tạo, bồi dưỡng, đánh giá đối với đội ngũ nhà giáo, nhân sự quản lý, viên chức và người lao động trong các cơ sở giáo dục công lập trên địa bàn tỉnh theo quy định”</w:t>
      </w:r>
      <w:r w:rsidRPr="0051445F">
        <w:rPr>
          <w:rFonts w:ascii="Times New Roman" w:hAnsi="Times New Roman"/>
          <w:i/>
          <w:color w:val="000000" w:themeColor="text1"/>
          <w:sz w:val="28"/>
          <w:szCs w:val="28"/>
          <w:shd w:val="clear" w:color="auto" w:fill="FFFFFF"/>
          <w:lang w:val="vi-VN"/>
        </w:rPr>
        <w:t>;</w:t>
      </w:r>
    </w:p>
    <w:p w14:paraId="764BF1FB" w14:textId="0747A660" w:rsidR="00E8625B" w:rsidRPr="0051445F" w:rsidRDefault="009017BA" w:rsidP="00E8625B">
      <w:pPr>
        <w:spacing w:before="120"/>
        <w:ind w:firstLine="720"/>
        <w:jc w:val="both"/>
        <w:rPr>
          <w:rFonts w:ascii="Times New Roman" w:hAnsi="Times New Roman"/>
          <w:i/>
          <w:color w:val="000000" w:themeColor="text1"/>
          <w:sz w:val="28"/>
          <w:szCs w:val="28"/>
          <w:shd w:val="clear" w:color="auto" w:fill="FFFFFF"/>
        </w:rPr>
      </w:pPr>
      <w:r w:rsidRPr="0051445F">
        <w:rPr>
          <w:rFonts w:ascii="Times New Roman" w:hAnsi="Times New Roman"/>
          <w:i/>
          <w:sz w:val="28"/>
          <w:szCs w:val="28"/>
          <w:shd w:val="clear" w:color="auto" w:fill="FFFFFF"/>
          <w:lang w:val="vi-VN"/>
        </w:rPr>
        <w:t xml:space="preserve">- </w:t>
      </w:r>
      <w:r w:rsidRPr="0051445F">
        <w:rPr>
          <w:rFonts w:ascii="Times New Roman" w:hAnsi="Times New Roman"/>
          <w:sz w:val="28"/>
          <w:szCs w:val="28"/>
          <w:lang w:val="vi-VN"/>
        </w:rPr>
        <w:t>Về nâng bậc lương thường xuyên, nâng bậc lương trước thời hạn</w:t>
      </w:r>
      <w:r w:rsidR="00701260" w:rsidRPr="0051445F">
        <w:rPr>
          <w:rFonts w:ascii="Times New Roman" w:hAnsi="Times New Roman"/>
          <w:sz w:val="28"/>
          <w:szCs w:val="28"/>
          <w:lang w:val="vi-VN"/>
        </w:rPr>
        <w:t xml:space="preserve"> viên chức</w:t>
      </w:r>
      <w:r w:rsidRPr="0051445F">
        <w:rPr>
          <w:rFonts w:ascii="Times New Roman" w:hAnsi="Times New Roman"/>
          <w:sz w:val="28"/>
          <w:szCs w:val="28"/>
          <w:lang w:val="vi-VN"/>
        </w:rPr>
        <w:t>: tại Điều 10 Nghị định số 204/2004/NĐ-CP</w:t>
      </w:r>
      <w:r w:rsidRPr="0051445F">
        <w:rPr>
          <w:rStyle w:val="FootnoteReference"/>
          <w:rFonts w:ascii="Times New Roman" w:hAnsi="Times New Roman"/>
          <w:sz w:val="28"/>
          <w:szCs w:val="28"/>
          <w:lang w:val="vi-VN"/>
        </w:rPr>
        <w:footnoteReference w:id="4"/>
      </w:r>
      <w:r w:rsidRPr="0051445F">
        <w:rPr>
          <w:rFonts w:ascii="Times New Roman" w:hAnsi="Times New Roman"/>
          <w:sz w:val="28"/>
          <w:szCs w:val="28"/>
          <w:lang w:val="vi-VN"/>
        </w:rPr>
        <w:t xml:space="preserve"> quy định: </w:t>
      </w:r>
      <w:r w:rsidRPr="0051445F">
        <w:rPr>
          <w:rFonts w:ascii="Times New Roman" w:hAnsi="Times New Roman"/>
          <w:i/>
          <w:sz w:val="28"/>
          <w:szCs w:val="28"/>
          <w:lang w:val="vi-VN"/>
        </w:rPr>
        <w:t>“</w:t>
      </w:r>
      <w:r w:rsidRPr="0051445F">
        <w:rPr>
          <w:rFonts w:ascii="Times New Roman" w:hAnsi="Times New Roman"/>
          <w:i/>
          <w:color w:val="000000"/>
          <w:sz w:val="28"/>
          <w:szCs w:val="28"/>
        </w:rPr>
        <w:t>Việc quyết định nâng bậc l</w:t>
      </w:r>
      <w:r w:rsidRPr="0051445F">
        <w:rPr>
          <w:rFonts w:ascii="Times New Roman" w:hAnsi="Times New Roman"/>
          <w:i/>
          <w:color w:val="000000"/>
          <w:sz w:val="28"/>
          <w:szCs w:val="28"/>
        </w:rPr>
        <w:softHyphen/>
        <w:t>ương th</w:t>
      </w:r>
      <w:r w:rsidRPr="0051445F">
        <w:rPr>
          <w:rFonts w:ascii="Times New Roman" w:hAnsi="Times New Roman"/>
          <w:i/>
          <w:color w:val="000000"/>
          <w:sz w:val="28"/>
          <w:szCs w:val="28"/>
        </w:rPr>
        <w:softHyphen/>
        <w:t>ường xuyên và phụ cấp thâm niên vượt khung trong ngạch hoặc trong chức danh loại A3 do Chánh án Tòa án nhân dân tối cao, Viện trư</w:t>
      </w:r>
      <w:r w:rsidRPr="0051445F">
        <w:rPr>
          <w:rFonts w:ascii="Times New Roman" w:hAnsi="Times New Roman"/>
          <w:i/>
          <w:color w:val="000000"/>
          <w:sz w:val="28"/>
          <w:szCs w:val="28"/>
        </w:rPr>
        <w:softHyphen/>
        <w:t>ởng Viện Kiểm sát nhân dân tối cao, Bộ trư</w:t>
      </w:r>
      <w:r w:rsidRPr="0051445F">
        <w:rPr>
          <w:rFonts w:ascii="Times New Roman" w:hAnsi="Times New Roman"/>
          <w:i/>
          <w:color w:val="000000"/>
          <w:sz w:val="28"/>
          <w:szCs w:val="28"/>
        </w:rPr>
        <w:softHyphen/>
        <w:t>ởng, Thủ tr</w:t>
      </w:r>
      <w:r w:rsidRPr="0051445F">
        <w:rPr>
          <w:rFonts w:ascii="Times New Roman" w:hAnsi="Times New Roman"/>
          <w:i/>
          <w:color w:val="000000"/>
          <w:sz w:val="28"/>
          <w:szCs w:val="28"/>
        </w:rPr>
        <w:softHyphen/>
        <w:t>ưởng cơ quan ngang Bộ, Thủ trư</w:t>
      </w:r>
      <w:r w:rsidRPr="0051445F">
        <w:rPr>
          <w:rFonts w:ascii="Times New Roman" w:hAnsi="Times New Roman"/>
          <w:i/>
          <w:color w:val="000000"/>
          <w:sz w:val="28"/>
          <w:szCs w:val="28"/>
        </w:rPr>
        <w:softHyphen/>
        <w:t>ởng cơ quan thuộc Chính phủ, Chủ tịch Ủy ban nhân dân tỉnh, thành phố trực thuộc Trung ư</w:t>
      </w:r>
      <w:r w:rsidRPr="0051445F">
        <w:rPr>
          <w:rFonts w:ascii="Times New Roman" w:hAnsi="Times New Roman"/>
          <w:i/>
          <w:color w:val="000000"/>
          <w:sz w:val="28"/>
          <w:szCs w:val="28"/>
        </w:rPr>
        <w:softHyphen/>
        <w:t>ơng trực tiếp sử dụng và quản lý cán bộ, công chức, viên chức đó ra quyết định thực hiện và có trách nhiệm báo cáo kết quả thực hiện về Bộ Nội vụ”</w:t>
      </w:r>
      <w:r w:rsidRPr="0051445F">
        <w:rPr>
          <w:rFonts w:ascii="Times New Roman" w:hAnsi="Times New Roman"/>
          <w:i/>
          <w:color w:val="000000"/>
          <w:sz w:val="28"/>
          <w:szCs w:val="28"/>
          <w:lang w:val="vi-VN"/>
        </w:rPr>
        <w:t>; “</w:t>
      </w:r>
      <w:r w:rsidRPr="0051445F">
        <w:rPr>
          <w:rFonts w:ascii="Times New Roman" w:hAnsi="Times New Roman"/>
          <w:i/>
          <w:color w:val="000000"/>
          <w:sz w:val="28"/>
          <w:szCs w:val="28"/>
        </w:rPr>
        <w:t>Việc quyết định nâng bậc l</w:t>
      </w:r>
      <w:r w:rsidRPr="0051445F">
        <w:rPr>
          <w:rFonts w:ascii="Times New Roman" w:hAnsi="Times New Roman"/>
          <w:i/>
          <w:color w:val="000000"/>
          <w:sz w:val="28"/>
          <w:szCs w:val="28"/>
        </w:rPr>
        <w:softHyphen/>
        <w:t>ương trư</w:t>
      </w:r>
      <w:r w:rsidRPr="0051445F">
        <w:rPr>
          <w:rFonts w:ascii="Times New Roman" w:hAnsi="Times New Roman"/>
          <w:i/>
          <w:color w:val="000000"/>
          <w:sz w:val="28"/>
          <w:szCs w:val="28"/>
        </w:rPr>
        <w:softHyphen/>
        <w:t>ớc thời hạn (khi lập thành tích xuất sắc trong thực hiện nhiệm vụ và khi có thông báo nghỉ h</w:t>
      </w:r>
      <w:r w:rsidRPr="0051445F">
        <w:rPr>
          <w:rFonts w:ascii="Times New Roman" w:hAnsi="Times New Roman"/>
          <w:i/>
          <w:color w:val="000000"/>
          <w:sz w:val="28"/>
          <w:szCs w:val="28"/>
        </w:rPr>
        <w:softHyphen/>
        <w:t>ưu) trong ngạch hoặc trong chức danh loại A3 do Chánh án Tòa án nhân dân tối cao, Viện trư</w:t>
      </w:r>
      <w:r w:rsidRPr="0051445F">
        <w:rPr>
          <w:rFonts w:ascii="Times New Roman" w:hAnsi="Times New Roman"/>
          <w:i/>
          <w:color w:val="000000"/>
          <w:sz w:val="28"/>
          <w:szCs w:val="28"/>
        </w:rPr>
        <w:softHyphen/>
        <w:t>ởng Viện Kiểm sát nhân dân tối cao, Bộ trư</w:t>
      </w:r>
      <w:r w:rsidRPr="0051445F">
        <w:rPr>
          <w:rFonts w:ascii="Times New Roman" w:hAnsi="Times New Roman"/>
          <w:i/>
          <w:color w:val="000000"/>
          <w:sz w:val="28"/>
          <w:szCs w:val="28"/>
        </w:rPr>
        <w:softHyphen/>
        <w:t>ởng, Thủ trưởng cơ quan ngang Bộ, Thủ trư</w:t>
      </w:r>
      <w:r w:rsidRPr="0051445F">
        <w:rPr>
          <w:rFonts w:ascii="Times New Roman" w:hAnsi="Times New Roman"/>
          <w:i/>
          <w:color w:val="000000"/>
          <w:sz w:val="28"/>
          <w:szCs w:val="28"/>
        </w:rPr>
        <w:softHyphen/>
        <w:t>ởng cơ quan thuộc Chính phủ, Chủ tịch Ủy ban nhân dân tỉnh, thành phố trực thuộc Trung ư</w:t>
      </w:r>
      <w:r w:rsidRPr="0051445F">
        <w:rPr>
          <w:rFonts w:ascii="Times New Roman" w:hAnsi="Times New Roman"/>
          <w:i/>
          <w:color w:val="000000"/>
          <w:sz w:val="28"/>
          <w:szCs w:val="28"/>
        </w:rPr>
        <w:softHyphen/>
        <w:t xml:space="preserve">ơng trực tiếp sử dụng và quản lý cán bộ, công chức, viên chức đó ra quyết định thực hiện sau khi có thỏa </w:t>
      </w:r>
      <w:r w:rsidRPr="0051445F">
        <w:rPr>
          <w:rFonts w:ascii="Times New Roman" w:hAnsi="Times New Roman"/>
          <w:i/>
          <w:color w:val="000000"/>
          <w:sz w:val="28"/>
          <w:szCs w:val="28"/>
        </w:rPr>
        <w:lastRenderedPageBreak/>
        <w:t>thuận của Bộ trưởng Bộ Nội vụ và có trách nhiệm báo cáo kết quả thực hiện về Bộ Nội vụ</w:t>
      </w:r>
      <w:r w:rsidRPr="0051445F">
        <w:rPr>
          <w:rFonts w:ascii="Times New Roman" w:hAnsi="Times New Roman"/>
          <w:i/>
          <w:color w:val="000000"/>
          <w:sz w:val="28"/>
          <w:szCs w:val="28"/>
          <w:lang w:val="vi-VN"/>
        </w:rPr>
        <w:t>”</w:t>
      </w:r>
      <w:r w:rsidR="00E8625B" w:rsidRPr="0051445F">
        <w:rPr>
          <w:rFonts w:ascii="Times New Roman" w:hAnsi="Times New Roman"/>
          <w:color w:val="000000"/>
          <w:sz w:val="28"/>
          <w:szCs w:val="28"/>
        </w:rPr>
        <w:t xml:space="preserve">; </w:t>
      </w:r>
      <w:r w:rsidR="00E8625B" w:rsidRPr="0051445F">
        <w:rPr>
          <w:rFonts w:ascii="Times New Roman" w:hAnsi="Times New Roman"/>
          <w:color w:val="000000" w:themeColor="text1"/>
          <w:sz w:val="28"/>
          <w:szCs w:val="28"/>
          <w:shd w:val="clear" w:color="auto" w:fill="FFFFFF"/>
          <w:lang w:val="vi-VN"/>
        </w:rPr>
        <w:t xml:space="preserve">tại khoản </w:t>
      </w:r>
      <w:r w:rsidR="00E8625B" w:rsidRPr="0051445F">
        <w:rPr>
          <w:rFonts w:ascii="Times New Roman" w:hAnsi="Times New Roman"/>
          <w:color w:val="000000" w:themeColor="text1"/>
          <w:sz w:val="28"/>
          <w:szCs w:val="28"/>
          <w:shd w:val="clear" w:color="auto" w:fill="FFFFFF"/>
        </w:rPr>
        <w:t>1</w:t>
      </w:r>
      <w:r w:rsidR="00E8625B" w:rsidRPr="0051445F">
        <w:rPr>
          <w:rFonts w:ascii="Times New Roman" w:hAnsi="Times New Roman"/>
          <w:color w:val="000000" w:themeColor="text1"/>
          <w:sz w:val="28"/>
          <w:szCs w:val="28"/>
          <w:shd w:val="clear" w:color="auto" w:fill="FFFFFF"/>
          <w:lang w:val="vi-VN"/>
        </w:rPr>
        <w:t xml:space="preserve"> Điều 65 Nghị định số 115/2020/NĐ-CP (được sửa đổi bổ sung tại khoản 36 Điều 1 Nghị định số 85/2023/NĐ-CP): </w:t>
      </w:r>
      <w:r w:rsidR="00E8625B" w:rsidRPr="0051445F">
        <w:rPr>
          <w:rFonts w:ascii="Times New Roman" w:hAnsi="Times New Roman"/>
          <w:i/>
          <w:color w:val="000000" w:themeColor="text1"/>
          <w:sz w:val="28"/>
          <w:szCs w:val="28"/>
          <w:shd w:val="clear" w:color="auto" w:fill="FFFFFF"/>
          <w:lang w:val="vi-VN"/>
        </w:rPr>
        <w:t>“UBND tỉnh ....</w:t>
      </w:r>
      <w:r w:rsidR="00E8625B" w:rsidRPr="0051445F">
        <w:rPr>
          <w:rFonts w:ascii="Times New Roman" w:hAnsi="Times New Roman"/>
          <w:i/>
          <w:color w:val="000000" w:themeColor="text1"/>
          <w:sz w:val="28"/>
          <w:szCs w:val="28"/>
          <w:shd w:val="clear" w:color="auto" w:fill="FFFFFF"/>
        </w:rPr>
        <w:t xml:space="preserve">phân công, phân cấp, </w:t>
      </w:r>
      <w:r w:rsidR="00E8625B" w:rsidRPr="0051445F">
        <w:rPr>
          <w:rFonts w:ascii="Times New Roman" w:hAnsi="Times New Roman"/>
          <w:b/>
          <w:i/>
          <w:color w:val="000000" w:themeColor="text1"/>
          <w:sz w:val="28"/>
          <w:szCs w:val="28"/>
          <w:shd w:val="clear" w:color="auto" w:fill="FFFFFF"/>
        </w:rPr>
        <w:t>ủy quyền</w:t>
      </w:r>
      <w:r w:rsidR="00E8625B" w:rsidRPr="0051445F">
        <w:rPr>
          <w:rFonts w:ascii="Times New Roman" w:hAnsi="Times New Roman"/>
          <w:i/>
          <w:color w:val="000000" w:themeColor="text1"/>
          <w:sz w:val="28"/>
          <w:szCs w:val="28"/>
          <w:shd w:val="clear" w:color="auto" w:fill="FFFFFF"/>
        </w:rPr>
        <w:t xml:space="preserve"> việc </w:t>
      </w:r>
      <w:r w:rsidR="00E8625B" w:rsidRPr="0051445F">
        <w:rPr>
          <w:rFonts w:ascii="Times New Roman" w:hAnsi="Times New Roman"/>
          <w:b/>
          <w:i/>
          <w:color w:val="000000" w:themeColor="text1"/>
          <w:sz w:val="28"/>
          <w:szCs w:val="28"/>
          <w:shd w:val="clear" w:color="auto" w:fill="FFFFFF"/>
        </w:rPr>
        <w:t>bổ nhiệm, xếp lương</w:t>
      </w:r>
      <w:r w:rsidR="00E8625B" w:rsidRPr="0051445F">
        <w:rPr>
          <w:rFonts w:ascii="Times New Roman" w:hAnsi="Times New Roman"/>
          <w:i/>
          <w:color w:val="000000" w:themeColor="text1"/>
          <w:sz w:val="28"/>
          <w:szCs w:val="28"/>
          <w:shd w:val="clear" w:color="auto" w:fill="FFFFFF"/>
        </w:rPr>
        <w:t>, nâng bậc lương (thường xuyên, trước thời hạn), phụ cấp thâm niên vượt khung đối với viên chức giữ chức danh nghề nghiệp hạng I trở xuống (bao gồm cả chức danh nghề nghiệp hạng I xếp lương loại A3) thuộc phạm vi quản lý, trừ trường hợp viên chức thuộc phạm vi quản lý của đơn vị sự nghiệp công lập quy định tại khoản 1 Điều 7 Nghị định này</w:t>
      </w:r>
      <w:r w:rsidR="00E8625B" w:rsidRPr="0051445F">
        <w:rPr>
          <w:rFonts w:ascii="Times New Roman" w:hAnsi="Times New Roman"/>
          <w:i/>
          <w:color w:val="000000" w:themeColor="text1"/>
          <w:sz w:val="28"/>
          <w:szCs w:val="28"/>
          <w:shd w:val="clear" w:color="auto" w:fill="FFFFFF"/>
          <w:lang w:val="vi-VN"/>
        </w:rPr>
        <w:t>”</w:t>
      </w:r>
      <w:r w:rsidR="00E8625B" w:rsidRPr="0051445F">
        <w:rPr>
          <w:rFonts w:ascii="Times New Roman" w:hAnsi="Times New Roman"/>
          <w:i/>
          <w:color w:val="000000" w:themeColor="text1"/>
          <w:sz w:val="28"/>
          <w:szCs w:val="28"/>
          <w:shd w:val="clear" w:color="auto" w:fill="FFFFFF"/>
        </w:rPr>
        <w:t>.</w:t>
      </w:r>
    </w:p>
    <w:p w14:paraId="6EE1F2BC" w14:textId="41F55A00" w:rsidR="009017BA" w:rsidRPr="0051445F" w:rsidRDefault="009017BA" w:rsidP="00701260">
      <w:pPr>
        <w:pStyle w:val="NormalWeb"/>
        <w:spacing w:before="120" w:beforeAutospacing="0" w:after="0" w:afterAutospacing="0"/>
        <w:ind w:firstLine="720"/>
        <w:jc w:val="both"/>
        <w:rPr>
          <w:i/>
          <w:color w:val="000000" w:themeColor="text1"/>
          <w:sz w:val="28"/>
          <w:szCs w:val="28"/>
          <w:lang w:val="vi-VN"/>
        </w:rPr>
      </w:pPr>
      <w:r w:rsidRPr="0051445F">
        <w:rPr>
          <w:color w:val="000000" w:themeColor="text1"/>
          <w:sz w:val="28"/>
          <w:szCs w:val="28"/>
          <w:lang w:val="vi-VN"/>
        </w:rPr>
        <w:t xml:space="preserve">- Về điều động công chức:  Khoản 1 Điều 67 quy định </w:t>
      </w:r>
      <w:r w:rsidR="00701260" w:rsidRPr="0051445F">
        <w:rPr>
          <w:color w:val="000000" w:themeColor="text1"/>
          <w:sz w:val="28"/>
          <w:szCs w:val="28"/>
          <w:lang w:val="vi-VN"/>
        </w:rPr>
        <w:t xml:space="preserve">điều đọng công chức là một trong các </w:t>
      </w:r>
      <w:r w:rsidRPr="0051445F">
        <w:rPr>
          <w:color w:val="000000" w:themeColor="text1"/>
          <w:sz w:val="28"/>
          <w:szCs w:val="28"/>
          <w:lang w:val="vi-VN"/>
        </w:rPr>
        <w:t>nhiệm vụ của UBND tỉ</w:t>
      </w:r>
      <w:r w:rsidR="00701260" w:rsidRPr="0051445F">
        <w:rPr>
          <w:color w:val="000000" w:themeColor="text1"/>
          <w:sz w:val="28"/>
          <w:szCs w:val="28"/>
          <w:lang w:val="vi-VN"/>
        </w:rPr>
        <w:t>nh; đ</w:t>
      </w:r>
      <w:r w:rsidRPr="0051445F">
        <w:rPr>
          <w:color w:val="000000" w:themeColor="text1"/>
          <w:sz w:val="28"/>
          <w:szCs w:val="28"/>
        </w:rPr>
        <w:t>iểm b khoản 1 Điều 67 quy định n</w:t>
      </w:r>
      <w:r w:rsidRPr="0051445F">
        <w:rPr>
          <w:color w:val="000000" w:themeColor="text1"/>
          <w:sz w:val="28"/>
          <w:szCs w:val="28"/>
          <w:shd w:val="clear" w:color="auto" w:fill="FFFFFF"/>
        </w:rPr>
        <w:t xml:space="preserve">hiệm vụ của Ủy ban nhân dân cấp tỉnh: </w:t>
      </w:r>
      <w:r w:rsidRPr="0051445F">
        <w:rPr>
          <w:i/>
          <w:color w:val="000000" w:themeColor="text1"/>
          <w:sz w:val="28"/>
          <w:szCs w:val="28"/>
          <w:shd w:val="clear" w:color="auto" w:fill="FFFFFF"/>
        </w:rPr>
        <w:t>“Phân cấp, ủy quyền cho Chủ tịch Ủy ban nhân dân cấp tỉnh, cơ quan chuyên môn, tổ chức hành chính khác thuộc Ủy ban nhân dân cấp tỉnh hoặc cơ quan tương đương cấp Sở, Ủy ban nhân dân, Chủ tịch Ủy ban nhân dân cấp xã thực hiện các nội dung quy định tại </w:t>
      </w:r>
      <w:r w:rsidR="00701260" w:rsidRPr="0051445F">
        <w:rPr>
          <w:i/>
          <w:color w:val="000000" w:themeColor="text1"/>
          <w:sz w:val="28"/>
          <w:szCs w:val="28"/>
          <w:shd w:val="clear" w:color="auto" w:fill="FFFFFF"/>
        </w:rPr>
        <w:t xml:space="preserve">khoản 4 Điều 64 Nghị định này”; </w:t>
      </w:r>
      <w:r w:rsidR="00AB54F2" w:rsidRPr="0051445F">
        <w:rPr>
          <w:color w:val="000000" w:themeColor="text1"/>
          <w:sz w:val="28"/>
          <w:szCs w:val="28"/>
          <w:lang w:val="vi-VN"/>
        </w:rPr>
        <w:t>tại k</w:t>
      </w:r>
      <w:r w:rsidRPr="0051445F">
        <w:rPr>
          <w:color w:val="000000" w:themeColor="text1"/>
          <w:sz w:val="28"/>
          <w:szCs w:val="28"/>
          <w:lang w:val="vi-VN"/>
        </w:rPr>
        <w:t>hoản 2 Điều 25 Nghị định số 170/2025/NĐ-CP quy định t</w:t>
      </w:r>
      <w:r w:rsidRPr="0051445F">
        <w:rPr>
          <w:color w:val="000000" w:themeColor="text1"/>
          <w:sz w:val="28"/>
          <w:szCs w:val="28"/>
        </w:rPr>
        <w:t>hẩm quyền điều động công chức:</w:t>
      </w:r>
      <w:r w:rsidRPr="0051445F">
        <w:rPr>
          <w:color w:val="000000" w:themeColor="text1"/>
          <w:sz w:val="28"/>
          <w:szCs w:val="28"/>
          <w:lang w:val="vi-VN"/>
        </w:rPr>
        <w:t xml:space="preserve"> </w:t>
      </w:r>
      <w:r w:rsidR="00AB54F2" w:rsidRPr="0051445F">
        <w:rPr>
          <w:i/>
          <w:color w:val="000000" w:themeColor="text1"/>
          <w:sz w:val="28"/>
          <w:szCs w:val="28"/>
          <w:lang w:val="vi-VN"/>
        </w:rPr>
        <w:t>“</w:t>
      </w:r>
      <w:r w:rsidRPr="0051445F">
        <w:rPr>
          <w:i/>
          <w:color w:val="000000" w:themeColor="text1"/>
          <w:sz w:val="28"/>
          <w:szCs w:val="28"/>
        </w:rPr>
        <w:t>Người đứng đầu cơ quan, tổ chức được phân công, phân cấp quản lý công chức quyết định việc điều động công chức thuộc thẩm quyền quản lý hoặc trình cấp có thẩm quyền quyết định theo quy định của pháp luật</w:t>
      </w:r>
      <w:r w:rsidR="00AB54F2" w:rsidRPr="0051445F">
        <w:rPr>
          <w:i/>
          <w:color w:val="000000" w:themeColor="text1"/>
          <w:sz w:val="28"/>
          <w:szCs w:val="28"/>
          <w:lang w:val="vi-VN"/>
        </w:rPr>
        <w:t>”</w:t>
      </w:r>
      <w:r w:rsidRPr="0051445F">
        <w:rPr>
          <w:i/>
          <w:color w:val="000000" w:themeColor="text1"/>
          <w:sz w:val="28"/>
          <w:szCs w:val="28"/>
        </w:rPr>
        <w:t>.</w:t>
      </w:r>
    </w:p>
    <w:p w14:paraId="279BF5A1" w14:textId="77777777" w:rsidR="00141B01" w:rsidRPr="0051445F" w:rsidRDefault="009017BA" w:rsidP="00E8625B">
      <w:pPr>
        <w:pStyle w:val="NormalWeb"/>
        <w:spacing w:before="120" w:beforeAutospacing="0" w:after="0" w:afterAutospacing="0"/>
        <w:ind w:firstLine="720"/>
        <w:jc w:val="both"/>
        <w:rPr>
          <w:i/>
          <w:color w:val="000000" w:themeColor="text1"/>
          <w:sz w:val="28"/>
          <w:szCs w:val="28"/>
        </w:rPr>
      </w:pPr>
      <w:r w:rsidRPr="0051445F">
        <w:rPr>
          <w:color w:val="000000" w:themeColor="text1"/>
          <w:sz w:val="28"/>
          <w:szCs w:val="28"/>
          <w:lang w:val="vi-VN"/>
        </w:rPr>
        <w:t xml:space="preserve">- Về điều động viên chức: </w:t>
      </w:r>
      <w:r w:rsidR="00AB54F2" w:rsidRPr="0051445F">
        <w:rPr>
          <w:color w:val="000000" w:themeColor="text1"/>
          <w:sz w:val="28"/>
          <w:szCs w:val="28"/>
        </w:rPr>
        <w:t>tại</w:t>
      </w:r>
      <w:r w:rsidRPr="0051445F">
        <w:rPr>
          <w:color w:val="000000" w:themeColor="text1"/>
          <w:sz w:val="28"/>
          <w:szCs w:val="28"/>
        </w:rPr>
        <w:t xml:space="preserve"> Khoản 1, </w:t>
      </w:r>
      <w:r w:rsidR="00AB54F2" w:rsidRPr="0051445F">
        <w:rPr>
          <w:color w:val="000000" w:themeColor="text1"/>
          <w:sz w:val="28"/>
          <w:szCs w:val="28"/>
          <w:lang w:val="vi-VN"/>
        </w:rPr>
        <w:t xml:space="preserve">khoản </w:t>
      </w:r>
      <w:r w:rsidRPr="0051445F">
        <w:rPr>
          <w:color w:val="000000" w:themeColor="text1"/>
          <w:sz w:val="28"/>
          <w:szCs w:val="28"/>
        </w:rPr>
        <w:t xml:space="preserve">2 Điều 65 Nghị định số 115/2020/NĐ-CP (được sửa đổi, bổ sung bởi </w:t>
      </w:r>
      <w:r w:rsidRPr="0051445F">
        <w:rPr>
          <w:iCs/>
          <w:color w:val="000000" w:themeColor="text1"/>
          <w:sz w:val="28"/>
          <w:szCs w:val="28"/>
          <w:lang w:val="en-CA" w:eastAsia="en-CA"/>
        </w:rPr>
        <w:t xml:space="preserve">Nghị định số 85/2023/NĐ-CP) quy định </w:t>
      </w:r>
      <w:r w:rsidRPr="0051445F">
        <w:rPr>
          <w:bCs/>
          <w:color w:val="000000" w:themeColor="text1"/>
          <w:sz w:val="28"/>
          <w:szCs w:val="28"/>
          <w:shd w:val="clear" w:color="auto" w:fill="FFFFFF"/>
        </w:rPr>
        <w:t xml:space="preserve">nhiệm vụ và quyền hạn của </w:t>
      </w:r>
      <w:r w:rsidRPr="0051445F">
        <w:rPr>
          <w:bCs/>
          <w:color w:val="000000" w:themeColor="text1"/>
          <w:sz w:val="28"/>
          <w:szCs w:val="28"/>
          <w:shd w:val="clear" w:color="auto" w:fill="FFFFFF"/>
          <w:lang w:val="vi-VN"/>
        </w:rPr>
        <w:t>UBND tỉnh</w:t>
      </w:r>
      <w:r w:rsidRPr="0051445F">
        <w:rPr>
          <w:iCs/>
          <w:color w:val="000000" w:themeColor="text1"/>
          <w:sz w:val="28"/>
          <w:szCs w:val="28"/>
          <w:lang w:val="en-CA" w:eastAsia="en-CA"/>
        </w:rPr>
        <w:t>:</w:t>
      </w:r>
      <w:r w:rsidRPr="0051445F">
        <w:rPr>
          <w:i/>
          <w:iCs/>
          <w:color w:val="000000" w:themeColor="text1"/>
          <w:sz w:val="28"/>
          <w:szCs w:val="28"/>
          <w:lang w:val="en-CA" w:eastAsia="en-CA"/>
        </w:rPr>
        <w:t>“1.</w:t>
      </w:r>
      <w:r w:rsidRPr="0051445F">
        <w:rPr>
          <w:i/>
          <w:color w:val="000000" w:themeColor="text1"/>
          <w:sz w:val="28"/>
          <w:szCs w:val="28"/>
        </w:rPr>
        <w:t xml:space="preserve"> Quản lý về số lượng, tiêu chuẩn, tuyển dụng, sử dụng đối với viên chức thuộc phạm vi quản lý; </w:t>
      </w:r>
      <w:r w:rsidRPr="0051445F">
        <w:rPr>
          <w:i/>
          <w:color w:val="000000" w:themeColor="text1"/>
          <w:sz w:val="28"/>
          <w:szCs w:val="28"/>
          <w:lang w:val="vi-VN"/>
        </w:rPr>
        <w:t>...</w:t>
      </w:r>
      <w:r w:rsidRPr="0051445F">
        <w:rPr>
          <w:i/>
          <w:color w:val="000000" w:themeColor="text1"/>
          <w:sz w:val="28"/>
          <w:szCs w:val="28"/>
        </w:rPr>
        <w:t xml:space="preserve"> 2. Phân cấp việc tuyển dụng, sử dụng, đào tạo, bồi dưỡng viên chức trong các đơn vị sự nghiệp công</w:t>
      </w:r>
      <w:r w:rsidR="00141B01" w:rsidRPr="0051445F">
        <w:rPr>
          <w:i/>
          <w:color w:val="000000" w:themeColor="text1"/>
          <w:sz w:val="28"/>
          <w:szCs w:val="28"/>
        </w:rPr>
        <w:t xml:space="preserve"> lập thuộc thẩm quyền quản lý”.</w:t>
      </w:r>
    </w:p>
    <w:p w14:paraId="35381F06" w14:textId="7EBCAF3F" w:rsidR="009017BA" w:rsidRPr="0051445F" w:rsidRDefault="009017BA" w:rsidP="00E8625B">
      <w:pPr>
        <w:pStyle w:val="NormalWeb"/>
        <w:spacing w:before="120" w:beforeAutospacing="0" w:after="0" w:afterAutospacing="0"/>
        <w:ind w:firstLine="720"/>
        <w:jc w:val="both"/>
        <w:rPr>
          <w:i/>
          <w:color w:val="000000" w:themeColor="text1"/>
          <w:sz w:val="28"/>
          <w:szCs w:val="28"/>
        </w:rPr>
      </w:pPr>
      <w:r w:rsidRPr="0051445F">
        <w:rPr>
          <w:color w:val="000000" w:themeColor="text1"/>
          <w:sz w:val="28"/>
          <w:szCs w:val="28"/>
          <w:lang w:val="vi-VN"/>
        </w:rPr>
        <w:t xml:space="preserve">- Về biệt phái công chức: Khoản 1 Điều 67 quy định </w:t>
      </w:r>
      <w:r w:rsidR="00AB54F2" w:rsidRPr="0051445F">
        <w:rPr>
          <w:color w:val="000000" w:themeColor="text1"/>
          <w:sz w:val="28"/>
          <w:szCs w:val="28"/>
          <w:lang w:val="vi-VN"/>
        </w:rPr>
        <w:t>biệt phái công chức là một trong các nhiệm vụ của UBND tỉnh; đ</w:t>
      </w:r>
      <w:r w:rsidRPr="0051445F">
        <w:rPr>
          <w:color w:val="000000" w:themeColor="text1"/>
          <w:sz w:val="28"/>
          <w:szCs w:val="28"/>
        </w:rPr>
        <w:t>iểm b khoản 1 Điều 67 quy định n</w:t>
      </w:r>
      <w:r w:rsidRPr="0051445F">
        <w:rPr>
          <w:color w:val="000000" w:themeColor="text1"/>
          <w:sz w:val="28"/>
          <w:szCs w:val="28"/>
          <w:shd w:val="clear" w:color="auto" w:fill="FFFFFF"/>
        </w:rPr>
        <w:t xml:space="preserve">hiệm vụ của Ủy ban nhân dân cấp tỉnh: </w:t>
      </w:r>
      <w:r w:rsidRPr="0051445F">
        <w:rPr>
          <w:i/>
          <w:color w:val="000000" w:themeColor="text1"/>
          <w:sz w:val="28"/>
          <w:szCs w:val="28"/>
          <w:shd w:val="clear" w:color="auto" w:fill="FFFFFF"/>
        </w:rPr>
        <w:t xml:space="preserve">“Phân cấp, </w:t>
      </w:r>
      <w:r w:rsidRPr="0051445F">
        <w:rPr>
          <w:b/>
          <w:i/>
          <w:color w:val="000000" w:themeColor="text1"/>
          <w:sz w:val="28"/>
          <w:szCs w:val="28"/>
          <w:shd w:val="clear" w:color="auto" w:fill="FFFFFF"/>
        </w:rPr>
        <w:t>ủy quyền</w:t>
      </w:r>
      <w:r w:rsidRPr="0051445F">
        <w:rPr>
          <w:i/>
          <w:color w:val="000000" w:themeColor="text1"/>
          <w:sz w:val="28"/>
          <w:szCs w:val="28"/>
          <w:shd w:val="clear" w:color="auto" w:fill="FFFFFF"/>
        </w:rPr>
        <w:t xml:space="preserve"> cho Chủ tịch Ủy ban nhân dân cấp tỉnh, cơ quan chuyên môn, tổ chức hành chính khác thuộc Ủy ban nhân dân cấp tỉnh hoặc cơ quan tương đương cấp Sở, Ủy ban nhân dân, Chủ tịch Ủy ban nhân dân cấp xã thực hiện các nội dung quy định tại khoản 4 Điều 64 Nghị định này”</w:t>
      </w:r>
      <w:r w:rsidR="00AB54F2" w:rsidRPr="0051445F">
        <w:rPr>
          <w:color w:val="000000" w:themeColor="text1"/>
          <w:sz w:val="28"/>
          <w:szCs w:val="28"/>
          <w:shd w:val="clear" w:color="auto" w:fill="FFFFFF"/>
          <w:lang w:val="vi-VN"/>
        </w:rPr>
        <w:t xml:space="preserve">; </w:t>
      </w:r>
      <w:r w:rsidR="00AB54F2" w:rsidRPr="0051445F">
        <w:rPr>
          <w:color w:val="000000" w:themeColor="text1"/>
          <w:sz w:val="28"/>
          <w:szCs w:val="28"/>
          <w:lang w:val="vi-VN"/>
        </w:rPr>
        <w:t>k</w:t>
      </w:r>
      <w:r w:rsidRPr="0051445F">
        <w:rPr>
          <w:color w:val="000000" w:themeColor="text1"/>
          <w:sz w:val="28"/>
          <w:szCs w:val="28"/>
          <w:lang w:val="vi-VN"/>
        </w:rPr>
        <w:t xml:space="preserve">hoản 4 Điều 26 Nghị định số 170/2025/NĐ-CP: </w:t>
      </w:r>
      <w:r w:rsidR="00AB54F2" w:rsidRPr="0051445F">
        <w:rPr>
          <w:color w:val="000000" w:themeColor="text1"/>
          <w:sz w:val="28"/>
          <w:szCs w:val="28"/>
          <w:lang w:val="vi-VN"/>
        </w:rPr>
        <w:t>“</w:t>
      </w:r>
      <w:r w:rsidRPr="0051445F">
        <w:rPr>
          <w:color w:val="000000" w:themeColor="text1"/>
          <w:sz w:val="28"/>
          <w:szCs w:val="28"/>
        </w:rPr>
        <w:t>Người đứng đầu cơ quan, tổ chức được phân công, phân cấp quản lý công chức quyết định việc biệt phái công chức thuộc thẩm quyền quản lý hoặc trình cấp có thẩm quyền quyết định theo quy định của pháp luật</w:t>
      </w:r>
      <w:r w:rsidR="00AB54F2" w:rsidRPr="0051445F">
        <w:rPr>
          <w:color w:val="000000" w:themeColor="text1"/>
          <w:sz w:val="28"/>
          <w:szCs w:val="28"/>
          <w:lang w:val="vi-VN"/>
        </w:rPr>
        <w:t>”</w:t>
      </w:r>
      <w:r w:rsidRPr="0051445F">
        <w:rPr>
          <w:color w:val="000000" w:themeColor="text1"/>
          <w:sz w:val="28"/>
          <w:szCs w:val="28"/>
        </w:rPr>
        <w:t>.</w:t>
      </w:r>
    </w:p>
    <w:p w14:paraId="546F595E" w14:textId="1DA0E5C1" w:rsidR="009017BA" w:rsidRPr="0051445F" w:rsidRDefault="00141B01" w:rsidP="00E8625B">
      <w:pPr>
        <w:pStyle w:val="NormalWeb"/>
        <w:shd w:val="clear" w:color="auto" w:fill="FFFFFF"/>
        <w:spacing w:before="120" w:beforeAutospacing="0" w:after="0" w:afterAutospacing="0"/>
        <w:ind w:firstLine="720"/>
        <w:jc w:val="both"/>
        <w:rPr>
          <w:i/>
          <w:color w:val="000000" w:themeColor="text1"/>
          <w:sz w:val="28"/>
          <w:szCs w:val="28"/>
          <w:lang w:val="vi-VN"/>
        </w:rPr>
      </w:pPr>
      <w:r w:rsidRPr="0051445F">
        <w:rPr>
          <w:color w:val="000000" w:themeColor="text1"/>
          <w:sz w:val="28"/>
          <w:szCs w:val="28"/>
          <w:lang w:val="vi-VN"/>
        </w:rPr>
        <w:t xml:space="preserve">- </w:t>
      </w:r>
      <w:r w:rsidR="00AB54F2" w:rsidRPr="0051445F">
        <w:rPr>
          <w:color w:val="000000" w:themeColor="text1"/>
          <w:sz w:val="28"/>
          <w:szCs w:val="28"/>
          <w:lang w:val="vi-VN"/>
        </w:rPr>
        <w:t xml:space="preserve">Về biệt phái viên chức: tại </w:t>
      </w:r>
      <w:r w:rsidR="00AB54F2" w:rsidRPr="0051445F">
        <w:rPr>
          <w:color w:val="000000" w:themeColor="text1"/>
          <w:sz w:val="28"/>
          <w:szCs w:val="28"/>
        </w:rPr>
        <w:t>k</w:t>
      </w:r>
      <w:r w:rsidR="009017BA" w:rsidRPr="0051445F">
        <w:rPr>
          <w:color w:val="000000" w:themeColor="text1"/>
          <w:sz w:val="28"/>
          <w:szCs w:val="28"/>
        </w:rPr>
        <w:t xml:space="preserve">hoản 1, </w:t>
      </w:r>
      <w:r w:rsidR="00AB54F2" w:rsidRPr="0051445F">
        <w:rPr>
          <w:color w:val="000000" w:themeColor="text1"/>
          <w:sz w:val="28"/>
          <w:szCs w:val="28"/>
          <w:lang w:val="vi-VN"/>
        </w:rPr>
        <w:t xml:space="preserve">khoản </w:t>
      </w:r>
      <w:r w:rsidR="009017BA" w:rsidRPr="0051445F">
        <w:rPr>
          <w:color w:val="000000" w:themeColor="text1"/>
          <w:sz w:val="28"/>
          <w:szCs w:val="28"/>
        </w:rPr>
        <w:t xml:space="preserve">2 Điều 65 Nghị định số 115/2020/NĐ-CP (được sửa đổi, bổ sung bởi </w:t>
      </w:r>
      <w:r w:rsidR="009017BA" w:rsidRPr="0051445F">
        <w:rPr>
          <w:iCs/>
          <w:color w:val="000000" w:themeColor="text1"/>
          <w:sz w:val="28"/>
          <w:szCs w:val="28"/>
          <w:lang w:val="en-CA" w:eastAsia="en-CA"/>
        </w:rPr>
        <w:t xml:space="preserve">Nghị định số 85/2023/NĐ-CP) quy định </w:t>
      </w:r>
      <w:r w:rsidR="009017BA" w:rsidRPr="0051445F">
        <w:rPr>
          <w:bCs/>
          <w:color w:val="000000" w:themeColor="text1"/>
          <w:sz w:val="28"/>
          <w:szCs w:val="28"/>
          <w:shd w:val="clear" w:color="auto" w:fill="FFFFFF"/>
        </w:rPr>
        <w:t xml:space="preserve">nhiệm vụ và quyền hạn của </w:t>
      </w:r>
      <w:r w:rsidR="009017BA" w:rsidRPr="0051445F">
        <w:rPr>
          <w:bCs/>
          <w:color w:val="000000" w:themeColor="text1"/>
          <w:sz w:val="28"/>
          <w:szCs w:val="28"/>
          <w:shd w:val="clear" w:color="auto" w:fill="FFFFFF"/>
          <w:lang w:val="vi-VN"/>
        </w:rPr>
        <w:t>UBND tỉnh</w:t>
      </w:r>
      <w:r w:rsidR="009017BA" w:rsidRPr="0051445F">
        <w:rPr>
          <w:iCs/>
          <w:color w:val="000000" w:themeColor="text1"/>
          <w:sz w:val="28"/>
          <w:szCs w:val="28"/>
          <w:lang w:val="en-CA" w:eastAsia="en-CA"/>
        </w:rPr>
        <w:t>:</w:t>
      </w:r>
      <w:r w:rsidR="009017BA" w:rsidRPr="0051445F">
        <w:rPr>
          <w:i/>
          <w:iCs/>
          <w:color w:val="000000" w:themeColor="text1"/>
          <w:sz w:val="28"/>
          <w:szCs w:val="28"/>
          <w:lang w:val="en-CA" w:eastAsia="en-CA"/>
        </w:rPr>
        <w:t>“1.</w:t>
      </w:r>
      <w:r w:rsidR="009017BA" w:rsidRPr="0051445F">
        <w:rPr>
          <w:i/>
          <w:color w:val="000000" w:themeColor="text1"/>
          <w:sz w:val="28"/>
          <w:szCs w:val="28"/>
        </w:rPr>
        <w:t xml:space="preserve"> Quản lý về số lượng, tiêu chuẩn, tuyển dụng, sử dụng đối với viên chức thuộc phạm vi quản lý; </w:t>
      </w:r>
      <w:r w:rsidR="009017BA" w:rsidRPr="0051445F">
        <w:rPr>
          <w:i/>
          <w:color w:val="000000" w:themeColor="text1"/>
          <w:sz w:val="28"/>
          <w:szCs w:val="28"/>
          <w:lang w:val="vi-VN"/>
        </w:rPr>
        <w:t>...</w:t>
      </w:r>
      <w:r w:rsidR="009017BA" w:rsidRPr="0051445F">
        <w:rPr>
          <w:i/>
          <w:color w:val="000000" w:themeColor="text1"/>
          <w:sz w:val="28"/>
          <w:szCs w:val="28"/>
        </w:rPr>
        <w:t xml:space="preserve"> 2. Phân cấp việc tuyển dụng, sử dụng, đào tạo, bồi dưỡng viên chức trong các đơn vị sự nghiệp công lập thuộc thẩm quyền q</w:t>
      </w:r>
      <w:r w:rsidR="00E67907" w:rsidRPr="0051445F">
        <w:rPr>
          <w:i/>
          <w:color w:val="000000" w:themeColor="text1"/>
          <w:sz w:val="28"/>
          <w:szCs w:val="28"/>
        </w:rPr>
        <w:t xml:space="preserve">uản lý”; </w:t>
      </w:r>
      <w:r w:rsidR="00E67907" w:rsidRPr="0051445F">
        <w:rPr>
          <w:color w:val="000000" w:themeColor="text1"/>
          <w:spacing w:val="3"/>
          <w:sz w:val="28"/>
          <w:szCs w:val="28"/>
          <w:shd w:val="clear" w:color="auto" w:fill="FFFFFF"/>
          <w:lang w:val="vi-VN"/>
        </w:rPr>
        <w:t>k</w:t>
      </w:r>
      <w:r w:rsidR="009017BA" w:rsidRPr="0051445F">
        <w:rPr>
          <w:color w:val="000000" w:themeColor="text1"/>
          <w:spacing w:val="3"/>
          <w:sz w:val="28"/>
          <w:szCs w:val="28"/>
          <w:shd w:val="clear" w:color="auto" w:fill="FFFFFF"/>
        </w:rPr>
        <w:t xml:space="preserve">hoản 4 Điều 27 </w:t>
      </w:r>
      <w:r w:rsidR="009017BA" w:rsidRPr="0051445F">
        <w:rPr>
          <w:color w:val="000000" w:themeColor="text1"/>
          <w:spacing w:val="3"/>
          <w:sz w:val="28"/>
          <w:szCs w:val="28"/>
          <w:shd w:val="clear" w:color="auto" w:fill="FFFFFF"/>
          <w:lang w:val="vi-VN"/>
        </w:rPr>
        <w:t xml:space="preserve">Nghị định số 115/2020/NĐ-CP </w:t>
      </w:r>
      <w:r w:rsidR="009017BA" w:rsidRPr="0051445F">
        <w:rPr>
          <w:color w:val="000000" w:themeColor="text1"/>
          <w:spacing w:val="3"/>
          <w:sz w:val="28"/>
          <w:szCs w:val="28"/>
          <w:shd w:val="clear" w:color="auto" w:fill="FFFFFF"/>
        </w:rPr>
        <w:t>(</w:t>
      </w:r>
      <w:r w:rsidR="009017BA" w:rsidRPr="0051445F">
        <w:rPr>
          <w:color w:val="000000" w:themeColor="text1"/>
          <w:spacing w:val="3"/>
          <w:sz w:val="28"/>
          <w:szCs w:val="28"/>
          <w:shd w:val="clear" w:color="auto" w:fill="FFFFFF"/>
          <w:lang w:val="vi-VN"/>
        </w:rPr>
        <w:t xml:space="preserve">được </w:t>
      </w:r>
      <w:r w:rsidR="009017BA" w:rsidRPr="0051445F">
        <w:rPr>
          <w:color w:val="000000" w:themeColor="text1"/>
          <w:spacing w:val="3"/>
          <w:sz w:val="28"/>
          <w:szCs w:val="28"/>
          <w:shd w:val="clear" w:color="auto" w:fill="FFFFFF"/>
        </w:rPr>
        <w:t>sửa đổi</w:t>
      </w:r>
      <w:r w:rsidR="009017BA" w:rsidRPr="0051445F">
        <w:rPr>
          <w:color w:val="000000" w:themeColor="text1"/>
          <w:spacing w:val="3"/>
          <w:sz w:val="28"/>
          <w:szCs w:val="28"/>
          <w:shd w:val="clear" w:color="auto" w:fill="FFFFFF"/>
          <w:lang w:val="vi-VN"/>
        </w:rPr>
        <w:t>, bổ sung</w:t>
      </w:r>
      <w:r w:rsidR="009017BA" w:rsidRPr="0051445F">
        <w:rPr>
          <w:color w:val="000000" w:themeColor="text1"/>
          <w:spacing w:val="3"/>
          <w:sz w:val="28"/>
          <w:szCs w:val="28"/>
          <w:shd w:val="clear" w:color="auto" w:fill="FFFFFF"/>
        </w:rPr>
        <w:t xml:space="preserve"> tại Nghị định số 85</w:t>
      </w:r>
      <w:r w:rsidR="009017BA" w:rsidRPr="0051445F">
        <w:rPr>
          <w:color w:val="000000" w:themeColor="text1"/>
          <w:spacing w:val="3"/>
          <w:sz w:val="28"/>
          <w:szCs w:val="28"/>
          <w:shd w:val="clear" w:color="auto" w:fill="FFFFFF"/>
          <w:lang w:val="vi-VN"/>
        </w:rPr>
        <w:t>/2023/NĐ-CP) quy định t</w:t>
      </w:r>
      <w:r w:rsidR="009017BA" w:rsidRPr="0051445F">
        <w:rPr>
          <w:color w:val="000000" w:themeColor="text1"/>
          <w:sz w:val="28"/>
          <w:szCs w:val="28"/>
        </w:rPr>
        <w:t xml:space="preserve">hẩm quyền biệt phái viên chức: </w:t>
      </w:r>
      <w:r w:rsidR="009017BA" w:rsidRPr="0051445F">
        <w:rPr>
          <w:i/>
          <w:color w:val="000000" w:themeColor="text1"/>
          <w:sz w:val="28"/>
          <w:szCs w:val="28"/>
        </w:rPr>
        <w:t xml:space="preserve">“a) Người đứng đầu cơ quan có thẩm quyền tuyển dụng quy định tại Điều 7 Nghị định này quyết định việc biệt phái viên chức.b) Việc biệt phái </w:t>
      </w:r>
      <w:r w:rsidR="009017BA" w:rsidRPr="0051445F">
        <w:rPr>
          <w:i/>
          <w:color w:val="000000" w:themeColor="text1"/>
          <w:sz w:val="28"/>
          <w:szCs w:val="28"/>
        </w:rPr>
        <w:lastRenderedPageBreak/>
        <w:t>viên chức làm công việc ở vị trí việc làm của công chức phải được sự đồng ý của người đứng đầu cơ quan có thẩm quyền quản lý công chức”</w:t>
      </w:r>
      <w:r w:rsidR="009017BA" w:rsidRPr="0051445F">
        <w:rPr>
          <w:i/>
          <w:color w:val="000000" w:themeColor="text1"/>
          <w:sz w:val="28"/>
          <w:szCs w:val="28"/>
          <w:lang w:val="vi-VN"/>
        </w:rPr>
        <w:t>.</w:t>
      </w:r>
    </w:p>
    <w:p w14:paraId="53286839" w14:textId="1DAF3D9A" w:rsidR="00AB54F2" w:rsidRPr="0051445F" w:rsidRDefault="00AB54F2" w:rsidP="00E8625B">
      <w:pPr>
        <w:spacing w:before="120"/>
        <w:ind w:firstLine="720"/>
        <w:jc w:val="both"/>
        <w:rPr>
          <w:rFonts w:ascii="Times New Roman" w:hAnsi="Times New Roman"/>
          <w:i/>
          <w:color w:val="000000" w:themeColor="text1"/>
          <w:sz w:val="28"/>
          <w:szCs w:val="28"/>
          <w:shd w:val="clear" w:color="auto" w:fill="FFFFFF"/>
        </w:rPr>
      </w:pPr>
      <w:r w:rsidRPr="0051445F">
        <w:rPr>
          <w:rFonts w:ascii="Times New Roman" w:hAnsi="Times New Roman"/>
          <w:color w:val="000000" w:themeColor="text1"/>
          <w:sz w:val="28"/>
          <w:szCs w:val="28"/>
          <w:lang w:val="vi-VN"/>
        </w:rPr>
        <w:t xml:space="preserve">- Về bổ nhiệm chức danh nghề nghiệp, xếp lương viên chức: </w:t>
      </w:r>
      <w:r w:rsidRPr="0051445F">
        <w:rPr>
          <w:rFonts w:ascii="Times New Roman" w:hAnsi="Times New Roman"/>
          <w:color w:val="000000" w:themeColor="text1"/>
          <w:sz w:val="28"/>
          <w:szCs w:val="28"/>
          <w:shd w:val="clear" w:color="auto" w:fill="FFFFFF"/>
          <w:lang w:val="vi-VN"/>
        </w:rPr>
        <w:t xml:space="preserve">tại khoản </w:t>
      </w:r>
      <w:r w:rsidRPr="0051445F">
        <w:rPr>
          <w:rFonts w:ascii="Times New Roman" w:hAnsi="Times New Roman"/>
          <w:color w:val="000000" w:themeColor="text1"/>
          <w:sz w:val="28"/>
          <w:szCs w:val="28"/>
          <w:shd w:val="clear" w:color="auto" w:fill="FFFFFF"/>
        </w:rPr>
        <w:t>1</w:t>
      </w:r>
      <w:r w:rsidRPr="0051445F">
        <w:rPr>
          <w:rFonts w:ascii="Times New Roman" w:hAnsi="Times New Roman"/>
          <w:color w:val="000000" w:themeColor="text1"/>
          <w:sz w:val="28"/>
          <w:szCs w:val="28"/>
          <w:shd w:val="clear" w:color="auto" w:fill="FFFFFF"/>
          <w:lang w:val="vi-VN"/>
        </w:rPr>
        <w:t xml:space="preserve"> Điều 65 Nghị định số 115/2020/NĐ-CP (được sửa đổi bổ sung tại khoản 36 Điều 1 Nghị định số 85/2023/NĐ-CP): </w:t>
      </w:r>
      <w:r w:rsidRPr="0051445F">
        <w:rPr>
          <w:rFonts w:ascii="Times New Roman" w:hAnsi="Times New Roman"/>
          <w:i/>
          <w:color w:val="000000" w:themeColor="text1"/>
          <w:sz w:val="28"/>
          <w:szCs w:val="28"/>
          <w:shd w:val="clear" w:color="auto" w:fill="FFFFFF"/>
          <w:lang w:val="vi-VN"/>
        </w:rPr>
        <w:t>“UBND tỉnh ....</w:t>
      </w:r>
      <w:r w:rsidRPr="0051445F">
        <w:rPr>
          <w:rFonts w:ascii="Times New Roman" w:hAnsi="Times New Roman"/>
          <w:i/>
          <w:color w:val="000000" w:themeColor="text1"/>
          <w:sz w:val="28"/>
          <w:szCs w:val="28"/>
          <w:shd w:val="clear" w:color="auto" w:fill="FFFFFF"/>
        </w:rPr>
        <w:t xml:space="preserve">phân công, phân cấp, </w:t>
      </w:r>
      <w:r w:rsidRPr="0051445F">
        <w:rPr>
          <w:rFonts w:ascii="Times New Roman" w:hAnsi="Times New Roman"/>
          <w:b/>
          <w:i/>
          <w:color w:val="000000" w:themeColor="text1"/>
          <w:sz w:val="28"/>
          <w:szCs w:val="28"/>
          <w:shd w:val="clear" w:color="auto" w:fill="FFFFFF"/>
        </w:rPr>
        <w:t>ủy quyền</w:t>
      </w:r>
      <w:r w:rsidRPr="0051445F">
        <w:rPr>
          <w:rFonts w:ascii="Times New Roman" w:hAnsi="Times New Roman"/>
          <w:i/>
          <w:color w:val="000000" w:themeColor="text1"/>
          <w:sz w:val="28"/>
          <w:szCs w:val="28"/>
          <w:shd w:val="clear" w:color="auto" w:fill="FFFFFF"/>
        </w:rPr>
        <w:t xml:space="preserve"> việc </w:t>
      </w:r>
      <w:r w:rsidRPr="0051445F">
        <w:rPr>
          <w:rFonts w:ascii="Times New Roman" w:hAnsi="Times New Roman"/>
          <w:b/>
          <w:i/>
          <w:color w:val="000000" w:themeColor="text1"/>
          <w:sz w:val="28"/>
          <w:szCs w:val="28"/>
          <w:shd w:val="clear" w:color="auto" w:fill="FFFFFF"/>
        </w:rPr>
        <w:t>bổ nhiệm, xếp lương</w:t>
      </w:r>
      <w:r w:rsidRPr="0051445F">
        <w:rPr>
          <w:rFonts w:ascii="Times New Roman" w:hAnsi="Times New Roman"/>
          <w:i/>
          <w:color w:val="000000" w:themeColor="text1"/>
          <w:sz w:val="28"/>
          <w:szCs w:val="28"/>
          <w:shd w:val="clear" w:color="auto" w:fill="FFFFFF"/>
        </w:rPr>
        <w:t>, nâng bậc lương (thường xuyên, trước thời hạn), phụ cấp thâm niên vượt khung đối với viên chức giữ chức danh nghề nghiệp hạng I trở xuống (bao gồm cả chức danh nghề nghiệp hạng I xếp lương loại A3) thuộc phạm vi quản lý, trừ trường hợp viên chức thuộc phạm vi quản lý của đơn vị sự nghiệp công lập quy định tại </w:t>
      </w:r>
      <w:bookmarkStart w:id="1" w:name="dc_65"/>
      <w:r w:rsidRPr="0051445F">
        <w:rPr>
          <w:rFonts w:ascii="Times New Roman" w:hAnsi="Times New Roman"/>
          <w:i/>
          <w:color w:val="000000" w:themeColor="text1"/>
          <w:sz w:val="28"/>
          <w:szCs w:val="28"/>
          <w:shd w:val="clear" w:color="auto" w:fill="FFFFFF"/>
        </w:rPr>
        <w:t>khoản 1 Điều 7</w:t>
      </w:r>
      <w:bookmarkEnd w:id="1"/>
      <w:r w:rsidRPr="0051445F">
        <w:rPr>
          <w:rFonts w:ascii="Times New Roman" w:hAnsi="Times New Roman"/>
          <w:i/>
          <w:color w:val="000000" w:themeColor="text1"/>
          <w:sz w:val="28"/>
          <w:szCs w:val="28"/>
          <w:shd w:val="clear" w:color="auto" w:fill="FFFFFF"/>
        </w:rPr>
        <w:t> Nghị định này</w:t>
      </w:r>
      <w:r w:rsidRPr="0051445F">
        <w:rPr>
          <w:rFonts w:ascii="Times New Roman" w:hAnsi="Times New Roman"/>
          <w:i/>
          <w:color w:val="000000" w:themeColor="text1"/>
          <w:sz w:val="28"/>
          <w:szCs w:val="28"/>
          <w:shd w:val="clear" w:color="auto" w:fill="FFFFFF"/>
          <w:lang w:val="vi-VN"/>
        </w:rPr>
        <w:t>”</w:t>
      </w:r>
      <w:r w:rsidRPr="0051445F">
        <w:rPr>
          <w:rFonts w:ascii="Times New Roman" w:hAnsi="Times New Roman"/>
          <w:i/>
          <w:color w:val="000000" w:themeColor="text1"/>
          <w:sz w:val="28"/>
          <w:szCs w:val="28"/>
          <w:shd w:val="clear" w:color="auto" w:fill="FFFFFF"/>
        </w:rPr>
        <w:t>.</w:t>
      </w:r>
    </w:p>
    <w:p w14:paraId="5FD2C753" w14:textId="2F74B938" w:rsidR="00AB54F2" w:rsidRPr="0051445F" w:rsidRDefault="00E8625B" w:rsidP="00E8625B">
      <w:pPr>
        <w:pStyle w:val="NormalWeb"/>
        <w:shd w:val="clear" w:color="auto" w:fill="FFFFFF"/>
        <w:spacing w:before="120" w:beforeAutospacing="0" w:after="0" w:afterAutospacing="0"/>
        <w:ind w:firstLine="720"/>
        <w:jc w:val="both"/>
        <w:rPr>
          <w:color w:val="000000" w:themeColor="text1"/>
          <w:sz w:val="28"/>
          <w:szCs w:val="28"/>
          <w:lang w:val="vi-VN"/>
        </w:rPr>
      </w:pPr>
      <w:r w:rsidRPr="0051445F">
        <w:rPr>
          <w:color w:val="000000" w:themeColor="text1"/>
          <w:sz w:val="28"/>
          <w:szCs w:val="28"/>
          <w:lang w:val="vi-VN"/>
        </w:rPr>
        <w:t xml:space="preserve">- Về đào tạo, bồi dưỡng viên chức: </w:t>
      </w:r>
      <w:r w:rsidRPr="0051445F">
        <w:rPr>
          <w:color w:val="000000" w:themeColor="text1"/>
          <w:sz w:val="28"/>
          <w:szCs w:val="28"/>
        </w:rPr>
        <w:t>Nội dung quản lý công tác đào tạo đối với viên chức theo khoản 5 Điều 61 Nghị định 115/2020/NĐ-CP quy định nhiệm vụ và quyền hạn của Ủy ban nhân dân tỉnh, thành phố trực thuộc Trung ương tại khoản 2 Điều 65 Nghị định 115/2020/NĐ-CP. “2. Phân cấp việc tuyển dụng, sử dụng, đào tạo, bồi dưỡng viên chức trong các đơn vị sự nghiệp công lập thuộc thẩm quyền quản lý”</w:t>
      </w:r>
      <w:r w:rsidRPr="0051445F">
        <w:rPr>
          <w:color w:val="000000" w:themeColor="text1"/>
          <w:sz w:val="28"/>
          <w:szCs w:val="28"/>
          <w:lang w:val="vi-VN"/>
        </w:rPr>
        <w:t>.</w:t>
      </w:r>
    </w:p>
    <w:p w14:paraId="47C2BE0E" w14:textId="77777777" w:rsidR="00E93F4F" w:rsidRPr="0051445F" w:rsidRDefault="00E93F4F" w:rsidP="00E8625B">
      <w:pPr>
        <w:spacing w:before="120"/>
        <w:ind w:firstLine="720"/>
        <w:jc w:val="both"/>
        <w:rPr>
          <w:rFonts w:ascii="Times New Roman" w:hAnsi="Times New Roman"/>
          <w:b/>
          <w:color w:val="000000"/>
          <w:sz w:val="28"/>
          <w:szCs w:val="28"/>
          <w:lang w:val="nl-NL"/>
        </w:rPr>
      </w:pPr>
      <w:r w:rsidRPr="0051445F">
        <w:rPr>
          <w:rFonts w:ascii="Times New Roman" w:hAnsi="Times New Roman"/>
          <w:b/>
          <w:color w:val="000000"/>
          <w:sz w:val="28"/>
          <w:szCs w:val="28"/>
          <w:lang w:val="nl-NL"/>
        </w:rPr>
        <w:t xml:space="preserve">2. Cơ sở thực tiễn </w:t>
      </w:r>
    </w:p>
    <w:p w14:paraId="1501FA5A" w14:textId="77777777" w:rsidR="007C5ECE" w:rsidRPr="0051445F" w:rsidRDefault="007C5ECE" w:rsidP="00E8625B">
      <w:pPr>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Quyết định số 55/2021/QĐ-UBND</w:t>
      </w:r>
      <w:r w:rsidRPr="0051445F">
        <w:rPr>
          <w:rStyle w:val="FootnoteReference"/>
          <w:rFonts w:ascii="Times New Roman" w:hAnsi="Times New Roman"/>
          <w:color w:val="000000" w:themeColor="text1"/>
          <w:sz w:val="28"/>
          <w:szCs w:val="28"/>
          <w:lang w:val="vi-VN"/>
        </w:rPr>
        <w:footnoteReference w:id="5"/>
      </w:r>
      <w:r w:rsidRPr="0051445F">
        <w:rPr>
          <w:rFonts w:ascii="Times New Roman" w:hAnsi="Times New Roman"/>
          <w:color w:val="000000" w:themeColor="text1"/>
          <w:sz w:val="28"/>
          <w:szCs w:val="28"/>
          <w:lang w:val="vi-VN"/>
        </w:rPr>
        <w:t xml:space="preserve"> đã bị bãi bỏ kể từ ngày 22/10/2025</w:t>
      </w:r>
      <w:r w:rsidRPr="0051445F">
        <w:rPr>
          <w:rStyle w:val="FootnoteReference"/>
          <w:rFonts w:ascii="Times New Roman" w:hAnsi="Times New Roman"/>
          <w:color w:val="000000" w:themeColor="text1"/>
          <w:sz w:val="28"/>
          <w:szCs w:val="28"/>
          <w:lang w:val="vi-VN"/>
        </w:rPr>
        <w:footnoteReference w:id="6"/>
      </w:r>
      <w:r w:rsidRPr="0051445F">
        <w:rPr>
          <w:rFonts w:ascii="Times New Roman" w:hAnsi="Times New Roman"/>
          <w:color w:val="000000" w:themeColor="text1"/>
          <w:sz w:val="28"/>
          <w:szCs w:val="28"/>
          <w:lang w:val="vi-VN"/>
        </w:rPr>
        <w:t>, hiện nay tỉnh chưa có quyết định phân cấp một số nội dung về tổ chức bộ máy, quản lý cán bộ, công chức, viên chức. Trong thời gian chưa có quyết định phân cấp, Chủ tịch Ủy ban nhân dân tỉnh đã ban hành các quyết định ủy quyền</w:t>
      </w:r>
      <w:r w:rsidRPr="0051445F">
        <w:rPr>
          <w:rStyle w:val="FootnoteReference"/>
          <w:rFonts w:ascii="Times New Roman" w:hAnsi="Times New Roman"/>
          <w:color w:val="000000" w:themeColor="text1"/>
          <w:sz w:val="28"/>
          <w:szCs w:val="28"/>
          <w:lang w:val="vi-VN"/>
        </w:rPr>
        <w:footnoteReference w:id="7"/>
      </w:r>
      <w:r w:rsidRPr="0051445F">
        <w:rPr>
          <w:rFonts w:ascii="Times New Roman" w:hAnsi="Times New Roman"/>
          <w:color w:val="000000" w:themeColor="text1"/>
          <w:sz w:val="28"/>
          <w:szCs w:val="28"/>
          <w:lang w:val="vi-VN"/>
        </w:rPr>
        <w:t xml:space="preserve"> thực hiện một số nội dung thuộc thẩm quyền của Chủ tịch Ủy ban nhân dân tỉnh về quản lý cán bộ, công chức, viên chức. Đây là biện pháp tạm thời trong thời gian tỉnh chưa ban hành được quyết định phân cấp, tuy nhiên theo các quyết định ủy quyền hiện nay thì các nội dung ủy quyền chỉ được thực hiện đến hết ngày 30/6/2026, khi thời hạn ủy quyền hết, cần có văn bản quy định về việc phân cấp hoặc ủy quyền để tránh tạo khoảng trống trong thực hiện các nhiệm vụ.</w:t>
      </w:r>
    </w:p>
    <w:p w14:paraId="52286AD2" w14:textId="057093F6" w:rsidR="00141B01" w:rsidRPr="0051445F" w:rsidRDefault="0052756F" w:rsidP="00E8625B">
      <w:pPr>
        <w:spacing w:before="120"/>
        <w:ind w:firstLine="720"/>
        <w:jc w:val="both"/>
        <w:rPr>
          <w:rFonts w:ascii="Times New Roman" w:hAnsi="Times New Roman"/>
          <w:color w:val="000000"/>
          <w:sz w:val="28"/>
          <w:szCs w:val="28"/>
          <w:lang w:val="vi-VN"/>
        </w:rPr>
      </w:pPr>
      <w:r w:rsidRPr="0051445F">
        <w:rPr>
          <w:rFonts w:ascii="Times New Roman" w:hAnsi="Times New Roman"/>
          <w:color w:val="000000"/>
          <w:sz w:val="28"/>
          <w:szCs w:val="28"/>
          <w:lang w:val="nl-NL"/>
        </w:rPr>
        <w:t xml:space="preserve">Mặt khác, </w:t>
      </w:r>
      <w:r w:rsidR="009017BA" w:rsidRPr="0051445F">
        <w:rPr>
          <w:rFonts w:ascii="Times New Roman" w:hAnsi="Times New Roman"/>
          <w:color w:val="000000"/>
          <w:sz w:val="28"/>
          <w:szCs w:val="28"/>
          <w:lang w:val="nl-NL"/>
        </w:rPr>
        <w:t>Trung ương và Chính phủ đã ban hành nhiều văn bản mới liên quan đến cán bộ, công chức</w:t>
      </w:r>
      <w:r w:rsidR="009017BA" w:rsidRPr="0051445F">
        <w:rPr>
          <w:rFonts w:ascii="Times New Roman" w:hAnsi="Times New Roman"/>
          <w:color w:val="000000"/>
          <w:sz w:val="28"/>
          <w:szCs w:val="28"/>
          <w:lang w:val="vi-VN"/>
        </w:rPr>
        <w:t>, viên chức</w:t>
      </w:r>
      <w:r w:rsidR="009017BA" w:rsidRPr="0051445F">
        <w:rPr>
          <w:rFonts w:ascii="Times New Roman" w:hAnsi="Times New Roman"/>
          <w:color w:val="000000"/>
          <w:sz w:val="28"/>
          <w:szCs w:val="28"/>
          <w:lang w:val="nl-NL"/>
        </w:rPr>
        <w:t xml:space="preserve">; các quy định này thay đổi căn bản cách tiếp cận so với giai đoạn trước. Quyết định </w:t>
      </w:r>
      <w:r w:rsidR="009017BA" w:rsidRPr="0051445F">
        <w:rPr>
          <w:rFonts w:ascii="Times New Roman" w:hAnsi="Times New Roman"/>
          <w:color w:val="000000"/>
          <w:sz w:val="28"/>
          <w:szCs w:val="28"/>
          <w:lang w:val="vi-VN"/>
        </w:rPr>
        <w:t xml:space="preserve">ủy quyền về quản lý cán bộ, công chức, viên chức thuộc thẩm quyền </w:t>
      </w:r>
      <w:r w:rsidR="009017BA" w:rsidRPr="0051445F">
        <w:rPr>
          <w:rFonts w:ascii="Times New Roman" w:hAnsi="Times New Roman"/>
          <w:color w:val="000000"/>
          <w:sz w:val="28"/>
          <w:szCs w:val="28"/>
          <w:lang w:val="nl-NL"/>
        </w:rPr>
        <w:t xml:space="preserve">của Ủy ban nhân dân tỉnh chưa bao hàm hết các nội dung cần phân cấp cho các cơ quan, đơn vị; thời hạn ủy quyền ngắn. </w:t>
      </w:r>
    </w:p>
    <w:p w14:paraId="0F099691" w14:textId="7716B156" w:rsidR="00141B01" w:rsidRPr="0051445F" w:rsidRDefault="009017BA" w:rsidP="00141B01">
      <w:pPr>
        <w:spacing w:before="120"/>
        <w:ind w:firstLine="720"/>
        <w:jc w:val="both"/>
        <w:rPr>
          <w:rFonts w:ascii="Times New Roman" w:hAnsi="Times New Roman"/>
          <w:color w:val="000000"/>
          <w:sz w:val="28"/>
          <w:szCs w:val="28"/>
          <w:lang w:val="nl-NL"/>
        </w:rPr>
      </w:pPr>
      <w:r w:rsidRPr="0051445F">
        <w:rPr>
          <w:rFonts w:ascii="Times New Roman" w:hAnsi="Times New Roman"/>
          <w:color w:val="000000"/>
          <w:sz w:val="28"/>
          <w:szCs w:val="28"/>
          <w:lang w:val="nl-NL"/>
        </w:rPr>
        <w:t xml:space="preserve">Từ những nội dung trên, việc ban hành Quyết định phân cấp </w:t>
      </w:r>
      <w:r w:rsidR="004F52CE" w:rsidRPr="0051445F">
        <w:rPr>
          <w:rFonts w:ascii="Times New Roman" w:hAnsi="Times New Roman"/>
          <w:color w:val="000000"/>
          <w:sz w:val="28"/>
          <w:szCs w:val="28"/>
          <w:lang w:val="nl-NL"/>
        </w:rPr>
        <w:t xml:space="preserve">về </w:t>
      </w:r>
      <w:r w:rsidRPr="0051445F">
        <w:rPr>
          <w:rFonts w:ascii="Times New Roman" w:hAnsi="Times New Roman"/>
          <w:color w:val="000000"/>
          <w:sz w:val="28"/>
          <w:szCs w:val="28"/>
          <w:lang w:val="nl-NL"/>
        </w:rPr>
        <w:t xml:space="preserve">quản lý </w:t>
      </w:r>
      <w:r w:rsidR="00141B01" w:rsidRPr="0051445F">
        <w:rPr>
          <w:rFonts w:ascii="Times New Roman" w:hAnsi="Times New Roman"/>
          <w:color w:val="000000"/>
          <w:sz w:val="28"/>
          <w:szCs w:val="28"/>
          <w:lang w:val="nl-NL"/>
        </w:rPr>
        <w:t xml:space="preserve">tổ </w:t>
      </w:r>
      <w:r w:rsidR="004F52CE" w:rsidRPr="0051445F">
        <w:rPr>
          <w:rFonts w:ascii="Times New Roman" w:hAnsi="Times New Roman"/>
          <w:color w:val="000000"/>
          <w:sz w:val="28"/>
          <w:szCs w:val="28"/>
          <w:lang w:val="nl-NL"/>
        </w:rPr>
        <w:t xml:space="preserve">chức bộ máy, </w:t>
      </w:r>
      <w:r w:rsidRPr="0051445F">
        <w:rPr>
          <w:rFonts w:ascii="Times New Roman" w:hAnsi="Times New Roman"/>
          <w:color w:val="000000"/>
          <w:sz w:val="28"/>
          <w:szCs w:val="28"/>
          <w:lang w:val="nl-NL"/>
        </w:rPr>
        <w:t>cán bộ, công chức, viên chức thuộc thẩm quyền</w:t>
      </w:r>
      <w:r w:rsidR="004F52CE" w:rsidRPr="0051445F">
        <w:rPr>
          <w:rFonts w:ascii="Times New Roman" w:hAnsi="Times New Roman"/>
          <w:color w:val="000000"/>
          <w:sz w:val="28"/>
          <w:szCs w:val="28"/>
          <w:lang w:val="nl-NL"/>
        </w:rPr>
        <w:t xml:space="preserve"> quản lý</w:t>
      </w:r>
      <w:r w:rsidR="00141B01" w:rsidRPr="0051445F">
        <w:rPr>
          <w:rFonts w:ascii="Times New Roman" w:hAnsi="Times New Roman"/>
          <w:color w:val="000000"/>
          <w:sz w:val="28"/>
          <w:szCs w:val="28"/>
          <w:lang w:val="nl-NL"/>
        </w:rPr>
        <w:t xml:space="preserve"> của Ủy </w:t>
      </w:r>
      <w:r w:rsidRPr="0051445F">
        <w:rPr>
          <w:rFonts w:ascii="Times New Roman" w:hAnsi="Times New Roman"/>
          <w:color w:val="000000"/>
          <w:sz w:val="28"/>
          <w:szCs w:val="28"/>
          <w:lang w:val="nl-NL"/>
        </w:rPr>
        <w:t xml:space="preserve">ban </w:t>
      </w:r>
      <w:r w:rsidRPr="0051445F">
        <w:rPr>
          <w:rFonts w:ascii="Times New Roman" w:hAnsi="Times New Roman"/>
          <w:color w:val="000000"/>
          <w:sz w:val="28"/>
          <w:szCs w:val="28"/>
          <w:lang w:val="nl-NL"/>
        </w:rPr>
        <w:lastRenderedPageBreak/>
        <w:t>nhân dân tỉnh là cần thiết nhằm bảo đảm tính hợp hiến, hợp pháp,</w:t>
      </w:r>
      <w:r w:rsidR="00141B01" w:rsidRPr="0051445F">
        <w:rPr>
          <w:rFonts w:ascii="Times New Roman" w:hAnsi="Times New Roman"/>
          <w:color w:val="000000"/>
          <w:sz w:val="28"/>
          <w:szCs w:val="28"/>
          <w:lang w:val="nl-NL"/>
        </w:rPr>
        <w:t xml:space="preserve"> thống </w:t>
      </w:r>
      <w:r w:rsidRPr="0051445F">
        <w:rPr>
          <w:rFonts w:ascii="Times New Roman" w:hAnsi="Times New Roman"/>
          <w:color w:val="000000"/>
          <w:sz w:val="28"/>
          <w:szCs w:val="28"/>
          <w:lang w:val="nl-NL"/>
        </w:rPr>
        <w:t xml:space="preserve">nhất, ổn định trong công tác quản lý cán bộ, </w:t>
      </w:r>
      <w:r w:rsidR="00141B01" w:rsidRPr="0051445F">
        <w:rPr>
          <w:rFonts w:ascii="Times New Roman" w:hAnsi="Times New Roman"/>
          <w:color w:val="000000"/>
          <w:sz w:val="28"/>
          <w:szCs w:val="28"/>
          <w:lang w:val="nl-NL"/>
        </w:rPr>
        <w:t xml:space="preserve">công chức, viên chức và phù hợp </w:t>
      </w:r>
      <w:r w:rsidRPr="0051445F">
        <w:rPr>
          <w:rFonts w:ascii="Times New Roman" w:hAnsi="Times New Roman"/>
          <w:color w:val="000000"/>
          <w:sz w:val="28"/>
          <w:szCs w:val="28"/>
          <w:lang w:val="nl-NL"/>
        </w:rPr>
        <w:t>với tình hình của địa phương trong giai đoạn mới.</w:t>
      </w:r>
    </w:p>
    <w:p w14:paraId="14454F3A" w14:textId="070D3404" w:rsidR="00A64647" w:rsidRPr="0051445F" w:rsidRDefault="00E93F4F" w:rsidP="00141B01">
      <w:pPr>
        <w:spacing w:before="120"/>
        <w:ind w:firstLine="720"/>
        <w:jc w:val="both"/>
        <w:rPr>
          <w:rFonts w:ascii="Times New Roman" w:hAnsi="Times New Roman"/>
          <w:color w:val="000000"/>
          <w:sz w:val="28"/>
          <w:szCs w:val="28"/>
          <w:lang w:val="nl-NL"/>
        </w:rPr>
      </w:pPr>
      <w:r w:rsidRPr="0051445F">
        <w:rPr>
          <w:rFonts w:ascii="Times New Roman" w:hAnsi="Times New Roman"/>
          <w:b/>
          <w:bCs/>
          <w:color w:val="000000"/>
          <w:sz w:val="28"/>
          <w:szCs w:val="28"/>
          <w:lang w:val="nl-NL"/>
        </w:rPr>
        <w:t xml:space="preserve">II. </w:t>
      </w:r>
      <w:r w:rsidR="00A64647" w:rsidRPr="0051445F">
        <w:rPr>
          <w:rFonts w:ascii="Times New Roman" w:hAnsi="Times New Roman"/>
          <w:b/>
          <w:bCs/>
          <w:color w:val="000000"/>
          <w:sz w:val="28"/>
          <w:szCs w:val="28"/>
          <w:lang w:val="vi-VN"/>
        </w:rPr>
        <w:t>MỤC ĐÍCH BAN HÀNH, QUAN ĐIỂM XÂY DỰNG DỰ THẢO QUYẾT ĐỊNH</w:t>
      </w:r>
    </w:p>
    <w:p w14:paraId="00AA6BA4" w14:textId="77777777" w:rsidR="00E93F4F" w:rsidRPr="0051445F" w:rsidRDefault="00E93F4F" w:rsidP="00E8625B">
      <w:pPr>
        <w:spacing w:before="120"/>
        <w:ind w:firstLine="720"/>
        <w:jc w:val="both"/>
        <w:rPr>
          <w:rFonts w:ascii="Times New Roman" w:hAnsi="Times New Roman"/>
          <w:b/>
          <w:color w:val="000000"/>
          <w:sz w:val="28"/>
          <w:szCs w:val="28"/>
          <w:lang w:val="nl-NL"/>
        </w:rPr>
      </w:pPr>
      <w:r w:rsidRPr="0051445F">
        <w:rPr>
          <w:rFonts w:ascii="Times New Roman" w:hAnsi="Times New Roman"/>
          <w:b/>
          <w:color w:val="000000"/>
          <w:sz w:val="28"/>
          <w:szCs w:val="28"/>
          <w:lang w:val="nl-NL"/>
        </w:rPr>
        <w:t>1. Mục đích ban hành dự thảo Quyết định</w:t>
      </w:r>
    </w:p>
    <w:p w14:paraId="5A9A6322" w14:textId="77777777" w:rsidR="00E93F4F" w:rsidRPr="0051445F" w:rsidRDefault="00E93F4F" w:rsidP="00E8625B">
      <w:pPr>
        <w:spacing w:before="120"/>
        <w:ind w:firstLine="720"/>
        <w:jc w:val="both"/>
        <w:rPr>
          <w:rFonts w:ascii="Times New Roman" w:hAnsi="Times New Roman"/>
          <w:color w:val="000000"/>
          <w:sz w:val="28"/>
          <w:szCs w:val="28"/>
          <w:lang w:val="nl-NL"/>
        </w:rPr>
      </w:pPr>
      <w:r w:rsidRPr="0051445F">
        <w:rPr>
          <w:rFonts w:ascii="Times New Roman" w:hAnsi="Times New Roman"/>
          <w:color w:val="000000"/>
          <w:sz w:val="28"/>
          <w:szCs w:val="28"/>
          <w:lang w:val="nl-NL"/>
        </w:rPr>
        <w:t xml:space="preserve">- Bảo đảm đồng bộ với các quy định của Luật, Nghị định về tuyển dụng, sử dụng và quản lý </w:t>
      </w:r>
      <w:r w:rsidR="00286252" w:rsidRPr="0051445F">
        <w:rPr>
          <w:rFonts w:ascii="Times New Roman" w:hAnsi="Times New Roman"/>
          <w:color w:val="000000"/>
          <w:sz w:val="28"/>
          <w:szCs w:val="28"/>
          <w:lang w:val="vi-VN"/>
        </w:rPr>
        <w:t xml:space="preserve">cán bộ, </w:t>
      </w:r>
      <w:r w:rsidRPr="0051445F">
        <w:rPr>
          <w:rFonts w:ascii="Times New Roman" w:hAnsi="Times New Roman"/>
          <w:color w:val="000000"/>
          <w:sz w:val="28"/>
          <w:szCs w:val="28"/>
          <w:lang w:val="nl-NL"/>
        </w:rPr>
        <w:t>công chức</w:t>
      </w:r>
      <w:r w:rsidR="00286252" w:rsidRPr="0051445F">
        <w:rPr>
          <w:rFonts w:ascii="Times New Roman" w:hAnsi="Times New Roman"/>
          <w:color w:val="000000"/>
          <w:sz w:val="28"/>
          <w:szCs w:val="28"/>
          <w:lang w:val="vi-VN"/>
        </w:rPr>
        <w:t>, viên chức</w:t>
      </w:r>
      <w:r w:rsidRPr="0051445F">
        <w:rPr>
          <w:rFonts w:ascii="Times New Roman" w:hAnsi="Times New Roman"/>
          <w:color w:val="000000"/>
          <w:sz w:val="28"/>
          <w:szCs w:val="28"/>
          <w:lang w:val="nl-NL"/>
        </w:rPr>
        <w:t xml:space="preserve"> cấp tỉnh và cấp xã.</w:t>
      </w:r>
    </w:p>
    <w:p w14:paraId="6FDA0194" w14:textId="5E23B98F" w:rsidR="00E93F4F" w:rsidRPr="0051445F" w:rsidRDefault="00E93F4F" w:rsidP="00E8625B">
      <w:pPr>
        <w:spacing w:before="120"/>
        <w:ind w:firstLine="720"/>
        <w:jc w:val="both"/>
        <w:rPr>
          <w:rFonts w:ascii="Times New Roman" w:hAnsi="Times New Roman"/>
          <w:color w:val="000000"/>
          <w:sz w:val="28"/>
          <w:szCs w:val="28"/>
          <w:lang w:val="nl-NL"/>
        </w:rPr>
      </w:pPr>
      <w:r w:rsidRPr="0051445F">
        <w:rPr>
          <w:rFonts w:ascii="Times New Roman" w:hAnsi="Times New Roman"/>
          <w:color w:val="000000"/>
          <w:sz w:val="28"/>
          <w:szCs w:val="28"/>
          <w:lang w:val="nl-NL"/>
        </w:rPr>
        <w:t>- Đáp ứng các yêu cầu thực tiễn đặt ra trong quản lý cán bộ, công chức,</w:t>
      </w:r>
      <w:r w:rsidR="00286252" w:rsidRPr="0051445F">
        <w:rPr>
          <w:rFonts w:ascii="Times New Roman" w:hAnsi="Times New Roman"/>
          <w:color w:val="000000"/>
          <w:sz w:val="28"/>
          <w:szCs w:val="28"/>
          <w:lang w:val="vi-VN"/>
        </w:rPr>
        <w:t xml:space="preserve"> viên chức</w:t>
      </w:r>
      <w:r w:rsidRPr="0051445F">
        <w:rPr>
          <w:rFonts w:ascii="Times New Roman" w:hAnsi="Times New Roman"/>
          <w:color w:val="000000"/>
          <w:sz w:val="28"/>
          <w:szCs w:val="28"/>
          <w:lang w:val="nl-NL"/>
        </w:rPr>
        <w:t xml:space="preserve"> qua đó nâng cao hiệu quả, hiệu lực</w:t>
      </w:r>
      <w:r w:rsidR="006F77FE" w:rsidRPr="0051445F">
        <w:rPr>
          <w:rFonts w:ascii="Times New Roman" w:hAnsi="Times New Roman"/>
          <w:color w:val="000000"/>
          <w:sz w:val="28"/>
          <w:szCs w:val="28"/>
          <w:lang w:val="nl-NL"/>
        </w:rPr>
        <w:t xml:space="preserve"> quản lý nhà nước.</w:t>
      </w:r>
    </w:p>
    <w:p w14:paraId="1DDC5211" w14:textId="20ECBE49" w:rsidR="006F77FE" w:rsidRPr="0051445F" w:rsidRDefault="00E93F4F" w:rsidP="00141B01">
      <w:pPr>
        <w:spacing w:before="120"/>
        <w:ind w:firstLine="720"/>
        <w:rPr>
          <w:rFonts w:ascii="Times New Roman" w:hAnsi="Times New Roman"/>
          <w:color w:val="000000" w:themeColor="text1"/>
          <w:sz w:val="28"/>
          <w:szCs w:val="28"/>
          <w:lang w:val="vi-VN"/>
        </w:rPr>
      </w:pPr>
      <w:r w:rsidRPr="0051445F">
        <w:rPr>
          <w:rFonts w:ascii="Times New Roman" w:hAnsi="Times New Roman"/>
          <w:color w:val="000000"/>
          <w:spacing w:val="-2"/>
          <w:sz w:val="28"/>
          <w:szCs w:val="28"/>
          <w:lang w:val="nl-NL"/>
        </w:rPr>
        <w:t xml:space="preserve">- Quy định cụ thể về thẩm quyền </w:t>
      </w:r>
      <w:r w:rsidR="006F77FE" w:rsidRPr="0051445F">
        <w:rPr>
          <w:rFonts w:ascii="Times New Roman" w:hAnsi="Times New Roman"/>
          <w:color w:val="000000"/>
          <w:spacing w:val="-2"/>
          <w:sz w:val="28"/>
          <w:szCs w:val="28"/>
          <w:lang w:val="vi-VN"/>
        </w:rPr>
        <w:t>của từng</w:t>
      </w:r>
      <w:r w:rsidRPr="0051445F">
        <w:rPr>
          <w:rFonts w:ascii="Times New Roman" w:hAnsi="Times New Roman"/>
          <w:color w:val="000000"/>
          <w:spacing w:val="-2"/>
          <w:sz w:val="28"/>
          <w:szCs w:val="28"/>
          <w:lang w:val="nl-NL"/>
        </w:rPr>
        <w:t xml:space="preserve"> </w:t>
      </w:r>
      <w:r w:rsidR="00286252" w:rsidRPr="0051445F">
        <w:rPr>
          <w:rFonts w:ascii="Times New Roman" w:hAnsi="Times New Roman"/>
          <w:color w:val="000000" w:themeColor="text1"/>
          <w:sz w:val="28"/>
          <w:szCs w:val="28"/>
          <w:lang w:val="vi-VN"/>
        </w:rPr>
        <w:t xml:space="preserve">cơ quan, </w:t>
      </w:r>
      <w:r w:rsidR="006F77FE" w:rsidRPr="0051445F">
        <w:rPr>
          <w:rFonts w:ascii="Times New Roman" w:hAnsi="Times New Roman"/>
          <w:color w:val="000000" w:themeColor="text1"/>
          <w:sz w:val="28"/>
          <w:szCs w:val="28"/>
          <w:lang w:val="vi-VN"/>
        </w:rPr>
        <w:t>đơn vị;</w:t>
      </w:r>
      <w:r w:rsidR="00286252" w:rsidRPr="0051445F">
        <w:rPr>
          <w:rFonts w:ascii="Times New Roman" w:hAnsi="Times New Roman"/>
          <w:color w:val="000000" w:themeColor="text1"/>
          <w:sz w:val="28"/>
          <w:szCs w:val="28"/>
          <w:lang w:val="vi-VN"/>
        </w:rPr>
        <w:t xml:space="preserve"> </w:t>
      </w:r>
      <w:r w:rsidR="006F77FE" w:rsidRPr="0051445F">
        <w:rPr>
          <w:rFonts w:ascii="Times New Roman" w:hAnsi="Times New Roman"/>
          <w:color w:val="000000"/>
          <w:sz w:val="28"/>
          <w:szCs w:val="28"/>
          <w:lang w:val="vi-VN"/>
        </w:rPr>
        <w:t>t</w:t>
      </w:r>
      <w:r w:rsidR="006F77FE" w:rsidRPr="0051445F">
        <w:rPr>
          <w:rFonts w:ascii="Times New Roman" w:hAnsi="Times New Roman"/>
          <w:color w:val="000000" w:themeColor="text1"/>
          <w:sz w:val="28"/>
          <w:szCs w:val="28"/>
          <w:lang w:val="vi-VN"/>
        </w:rPr>
        <w:t>ăng cường tính chủ động, phát huy quyền tự chủ, tự chịu trách nhiệm của các cơ quan, đơn vị.</w:t>
      </w:r>
    </w:p>
    <w:p w14:paraId="6E255D4F" w14:textId="434B764D" w:rsidR="00A703EE" w:rsidRPr="0051445F" w:rsidRDefault="00A703EE" w:rsidP="00E8625B">
      <w:pPr>
        <w:spacing w:before="120"/>
        <w:ind w:firstLine="720"/>
        <w:jc w:val="both"/>
        <w:rPr>
          <w:rFonts w:ascii="Times New Roman" w:hAnsi="Times New Roman"/>
          <w:color w:val="000000"/>
          <w:spacing w:val="-2"/>
          <w:sz w:val="28"/>
          <w:szCs w:val="28"/>
          <w:lang w:val="nl-NL"/>
        </w:rPr>
      </w:pPr>
      <w:r w:rsidRPr="0051445F">
        <w:rPr>
          <w:rFonts w:ascii="Times New Roman" w:hAnsi="Times New Roman"/>
          <w:color w:val="000000"/>
          <w:spacing w:val="-2"/>
          <w:sz w:val="28"/>
          <w:szCs w:val="28"/>
          <w:lang w:val="nl-NL"/>
        </w:rPr>
        <w:t>- Tạo cơ sở pháp lý chặt chẽ, minh bạch, thuận lợi trong tổ chức thực hiện</w:t>
      </w:r>
    </w:p>
    <w:p w14:paraId="00633932" w14:textId="77777777" w:rsidR="00E93F4F" w:rsidRPr="0051445F" w:rsidRDefault="00E93F4F" w:rsidP="00E8625B">
      <w:pPr>
        <w:spacing w:before="120"/>
        <w:ind w:firstLine="720"/>
        <w:jc w:val="both"/>
        <w:rPr>
          <w:rFonts w:ascii="Times New Roman" w:hAnsi="Times New Roman"/>
          <w:b/>
          <w:color w:val="000000"/>
          <w:sz w:val="28"/>
          <w:szCs w:val="28"/>
          <w:lang w:val="nl-NL"/>
        </w:rPr>
      </w:pPr>
      <w:r w:rsidRPr="0051445F">
        <w:rPr>
          <w:rFonts w:ascii="Times New Roman" w:hAnsi="Times New Roman"/>
          <w:b/>
          <w:color w:val="000000"/>
          <w:sz w:val="28"/>
          <w:szCs w:val="28"/>
          <w:lang w:val="nl-NL"/>
        </w:rPr>
        <w:t>2. Quan điểm xây dựng dự thảo Quyết định</w:t>
      </w:r>
    </w:p>
    <w:p w14:paraId="7995F193" w14:textId="67A9CFA7" w:rsidR="00E93F4F" w:rsidRPr="0051445F" w:rsidRDefault="00E93F4F" w:rsidP="00E8625B">
      <w:pPr>
        <w:spacing w:before="120"/>
        <w:ind w:firstLine="720"/>
        <w:jc w:val="both"/>
        <w:rPr>
          <w:rFonts w:ascii="Times New Roman" w:hAnsi="Times New Roman"/>
          <w:color w:val="000000"/>
          <w:sz w:val="28"/>
          <w:szCs w:val="28"/>
          <w:lang w:val="nl-NL"/>
        </w:rPr>
      </w:pPr>
      <w:r w:rsidRPr="0051445F">
        <w:rPr>
          <w:rFonts w:ascii="Times New Roman" w:hAnsi="Times New Roman"/>
          <w:color w:val="000000"/>
          <w:sz w:val="28"/>
          <w:szCs w:val="28"/>
          <w:lang w:val="nl-NL"/>
        </w:rPr>
        <w:t xml:space="preserve">Việc xây dựng dự thảo Quyết định phân cấp quản lý cán bộ, công chức thuộc thẩm quyền của Ủy ban nhân dân </w:t>
      </w:r>
      <w:r w:rsidR="007C5ECE" w:rsidRPr="0051445F">
        <w:rPr>
          <w:rFonts w:ascii="Times New Roman" w:hAnsi="Times New Roman"/>
          <w:color w:val="000000"/>
          <w:sz w:val="28"/>
          <w:szCs w:val="28"/>
          <w:lang w:val="nl-NL"/>
        </w:rPr>
        <w:t>tỉnh</w:t>
      </w:r>
      <w:r w:rsidRPr="0051445F">
        <w:rPr>
          <w:rFonts w:ascii="Times New Roman" w:hAnsi="Times New Roman"/>
          <w:color w:val="000000"/>
          <w:sz w:val="28"/>
          <w:szCs w:val="28"/>
          <w:lang w:val="nl-NL"/>
        </w:rPr>
        <w:t xml:space="preserve"> đảm bảo theo quy định pháp luật.</w:t>
      </w:r>
    </w:p>
    <w:p w14:paraId="1FE78202" w14:textId="41B7883E" w:rsidR="00A64647" w:rsidRPr="0051445F" w:rsidRDefault="00A64647" w:rsidP="00E8625B">
      <w:pPr>
        <w:spacing w:before="120"/>
        <w:ind w:firstLine="720"/>
        <w:jc w:val="both"/>
        <w:rPr>
          <w:rFonts w:ascii="Times New Roman" w:hAnsi="Times New Roman"/>
          <w:b/>
          <w:bCs/>
          <w:color w:val="000000"/>
          <w:sz w:val="28"/>
          <w:szCs w:val="28"/>
          <w:lang w:val="vi-VN"/>
        </w:rPr>
      </w:pPr>
      <w:r w:rsidRPr="0051445F">
        <w:rPr>
          <w:rFonts w:ascii="Times New Roman" w:hAnsi="Times New Roman"/>
          <w:b/>
          <w:color w:val="000000"/>
          <w:sz w:val="28"/>
          <w:szCs w:val="28"/>
          <w:lang w:val="nl-NL"/>
        </w:rPr>
        <w:t>I</w:t>
      </w:r>
      <w:r w:rsidRPr="0051445F">
        <w:rPr>
          <w:rFonts w:ascii="Times New Roman" w:hAnsi="Times New Roman"/>
          <w:b/>
          <w:bCs/>
          <w:color w:val="000000"/>
          <w:sz w:val="28"/>
          <w:szCs w:val="28"/>
          <w:lang w:val="nl-NL"/>
        </w:rPr>
        <w:t xml:space="preserve">II. </w:t>
      </w:r>
      <w:r w:rsidRPr="0051445F">
        <w:rPr>
          <w:rFonts w:ascii="Times New Roman" w:hAnsi="Times New Roman"/>
          <w:b/>
          <w:bCs/>
          <w:color w:val="000000"/>
          <w:sz w:val="28"/>
          <w:szCs w:val="28"/>
          <w:lang w:val="vi-VN"/>
        </w:rPr>
        <w:t>QUÁ TRÌNH XÂY DỰNG DỰ THẢO QUYẾT ĐỊNH</w:t>
      </w:r>
    </w:p>
    <w:p w14:paraId="21F8F52E" w14:textId="4DD7212A" w:rsidR="004F52CE" w:rsidRPr="0051445F" w:rsidRDefault="004F52CE" w:rsidP="00E8625B">
      <w:pPr>
        <w:spacing w:before="120"/>
        <w:ind w:firstLine="720"/>
        <w:jc w:val="both"/>
        <w:rPr>
          <w:rFonts w:ascii="Times New Roman" w:hAnsi="Times New Roman"/>
          <w:color w:val="000000"/>
          <w:sz w:val="28"/>
          <w:szCs w:val="28"/>
          <w:lang w:val="nl-NL"/>
        </w:rPr>
      </w:pPr>
      <w:r w:rsidRPr="0051445F">
        <w:rPr>
          <w:rFonts w:ascii="Times New Roman" w:hAnsi="Times New Roman"/>
          <w:color w:val="000000"/>
          <w:sz w:val="28"/>
          <w:szCs w:val="28"/>
          <w:lang w:val="nl-NL"/>
        </w:rPr>
        <w:t xml:space="preserve">Để đảm bảo theo quy định của Luật Ban hành văn bản quy phạm pháp luật; Sở Nội vụ đã dự thảo Quyết định phân cấp </w:t>
      </w:r>
      <w:r w:rsidRPr="0051445F">
        <w:rPr>
          <w:rFonts w:ascii="Times New Roman" w:hAnsi="Times New Roman"/>
          <w:color w:val="000000"/>
          <w:sz w:val="28"/>
          <w:szCs w:val="28"/>
          <w:lang w:val="vi-VN"/>
        </w:rPr>
        <w:t xml:space="preserve">về </w:t>
      </w:r>
      <w:r w:rsidRPr="0051445F">
        <w:rPr>
          <w:rFonts w:ascii="Times New Roman" w:hAnsi="Times New Roman"/>
          <w:color w:val="000000"/>
          <w:sz w:val="28"/>
          <w:szCs w:val="28"/>
          <w:lang w:val="nl-NL"/>
        </w:rPr>
        <w:t>quản lý</w:t>
      </w:r>
      <w:r w:rsidRPr="0051445F">
        <w:rPr>
          <w:rFonts w:ascii="Times New Roman" w:hAnsi="Times New Roman"/>
          <w:color w:val="000000"/>
          <w:sz w:val="28"/>
          <w:szCs w:val="28"/>
          <w:lang w:val="vi-VN"/>
        </w:rPr>
        <w:t xml:space="preserve"> tổ chức bộ máy,</w:t>
      </w:r>
      <w:r w:rsidRPr="0051445F">
        <w:rPr>
          <w:rFonts w:ascii="Times New Roman" w:hAnsi="Times New Roman"/>
          <w:color w:val="000000"/>
          <w:sz w:val="28"/>
          <w:szCs w:val="28"/>
          <w:lang w:val="nl-NL"/>
        </w:rPr>
        <w:t xml:space="preserve"> cán bộ, công chức</w:t>
      </w:r>
      <w:r w:rsidRPr="0051445F">
        <w:rPr>
          <w:rFonts w:ascii="Times New Roman" w:hAnsi="Times New Roman"/>
          <w:color w:val="000000"/>
          <w:sz w:val="28"/>
          <w:szCs w:val="28"/>
          <w:lang w:val="vi-VN"/>
        </w:rPr>
        <w:t>, viên chức thuộc thẩm quyền quản lý của Ủy ban nhân dân tỉnh</w:t>
      </w:r>
      <w:r w:rsidRPr="0051445F">
        <w:rPr>
          <w:rFonts w:ascii="Times New Roman" w:hAnsi="Times New Roman"/>
          <w:color w:val="000000"/>
          <w:sz w:val="28"/>
          <w:szCs w:val="28"/>
          <w:lang w:val="nl-NL"/>
        </w:rPr>
        <w:t xml:space="preserve">; lấy ý kiến của </w:t>
      </w:r>
      <w:r w:rsidRPr="0051445F">
        <w:rPr>
          <w:rFonts w:ascii="Times New Roman" w:hAnsi="Times New Roman"/>
          <w:color w:val="000000"/>
          <w:sz w:val="28"/>
          <w:szCs w:val="28"/>
          <w:lang w:val="vi-VN"/>
        </w:rPr>
        <w:t xml:space="preserve">Ban Tổ chức Tỉnh ủy, Ủy ban Mặt trận tổ quốc Việt Nam tỉnh, </w:t>
      </w:r>
      <w:r w:rsidRPr="0051445F">
        <w:rPr>
          <w:rFonts w:ascii="Times New Roman" w:hAnsi="Times New Roman"/>
          <w:color w:val="000000"/>
          <w:sz w:val="28"/>
          <w:szCs w:val="28"/>
          <w:lang w:val="nl-NL"/>
        </w:rPr>
        <w:t>các cơ quan chuyên môn</w:t>
      </w:r>
      <w:r w:rsidRPr="0051445F">
        <w:rPr>
          <w:rFonts w:ascii="Times New Roman" w:hAnsi="Times New Roman"/>
          <w:color w:val="000000"/>
          <w:sz w:val="28"/>
          <w:szCs w:val="28"/>
          <w:lang w:val="vi-VN"/>
        </w:rPr>
        <w:t>, tổ chức hành chính</w:t>
      </w:r>
      <w:r w:rsidRPr="0051445F">
        <w:rPr>
          <w:rFonts w:ascii="Times New Roman" w:hAnsi="Times New Roman"/>
          <w:color w:val="000000"/>
          <w:sz w:val="28"/>
          <w:szCs w:val="28"/>
          <w:lang w:val="nl-NL"/>
        </w:rPr>
        <w:t xml:space="preserve"> thuộc </w:t>
      </w:r>
      <w:r w:rsidRPr="0051445F">
        <w:rPr>
          <w:rFonts w:ascii="Times New Roman" w:hAnsi="Times New Roman"/>
          <w:color w:val="000000"/>
          <w:sz w:val="28"/>
          <w:szCs w:val="28"/>
          <w:lang w:val="vi-VN"/>
        </w:rPr>
        <w:t>Ủy ban nhân dân</w:t>
      </w:r>
      <w:r w:rsidRPr="0051445F">
        <w:rPr>
          <w:rFonts w:ascii="Times New Roman" w:hAnsi="Times New Roman"/>
          <w:color w:val="000000"/>
          <w:sz w:val="28"/>
          <w:szCs w:val="28"/>
          <w:lang w:val="nl-NL"/>
        </w:rPr>
        <w:t xml:space="preserve"> tỉnh, </w:t>
      </w:r>
      <w:r w:rsidRPr="0051445F">
        <w:rPr>
          <w:rFonts w:ascii="Times New Roman" w:hAnsi="Times New Roman"/>
          <w:color w:val="000000"/>
          <w:sz w:val="28"/>
          <w:szCs w:val="28"/>
          <w:lang w:val="vi-VN"/>
        </w:rPr>
        <w:t xml:space="preserve">Ủy ban nhân dân </w:t>
      </w:r>
      <w:r w:rsidRPr="0051445F">
        <w:rPr>
          <w:rFonts w:ascii="Times New Roman" w:hAnsi="Times New Roman"/>
          <w:color w:val="000000"/>
          <w:sz w:val="28"/>
          <w:szCs w:val="28"/>
          <w:lang w:val="nl-NL"/>
        </w:rPr>
        <w:t>cấp xã</w:t>
      </w:r>
      <w:r w:rsidRPr="0051445F">
        <w:rPr>
          <w:rFonts w:ascii="Times New Roman" w:hAnsi="Times New Roman"/>
          <w:color w:val="000000"/>
          <w:sz w:val="28"/>
          <w:szCs w:val="28"/>
          <w:lang w:val="vi-VN"/>
        </w:rPr>
        <w:t>, các đơn vị sự nghiệp công lập thuộc Ủy ban nhân dân tỉnh (Công văn số        /SNV-CCVC ngày    / 6/2026)</w:t>
      </w:r>
      <w:r w:rsidRPr="0051445F">
        <w:rPr>
          <w:rFonts w:ascii="Times New Roman" w:hAnsi="Times New Roman"/>
          <w:color w:val="000000"/>
          <w:sz w:val="28"/>
          <w:szCs w:val="28"/>
          <w:lang w:val="nl-NL"/>
        </w:rPr>
        <w:t>; đăng tải để lấy ý kiến của tổ chức, cá nhân trên Cổng thông tin điện tử tỉnh</w:t>
      </w:r>
      <w:r w:rsidRPr="0051445F">
        <w:rPr>
          <w:rFonts w:ascii="Times New Roman" w:hAnsi="Times New Roman"/>
          <w:color w:val="000000"/>
          <w:sz w:val="28"/>
          <w:szCs w:val="28"/>
          <w:lang w:val="vi-VN"/>
        </w:rPr>
        <w:t xml:space="preserve"> (Công văn số      /SNV-CCVC ngày </w:t>
      </w:r>
      <w:r w:rsidRPr="0051445F">
        <w:rPr>
          <w:rFonts w:ascii="Times New Roman" w:hAnsi="Times New Roman"/>
          <w:color w:val="000000"/>
          <w:sz w:val="28"/>
          <w:szCs w:val="28"/>
        </w:rPr>
        <w:t xml:space="preserve">   /6</w:t>
      </w:r>
      <w:r w:rsidRPr="0051445F">
        <w:rPr>
          <w:rFonts w:ascii="Times New Roman" w:hAnsi="Times New Roman"/>
          <w:color w:val="000000"/>
          <w:sz w:val="28"/>
          <w:szCs w:val="28"/>
          <w:lang w:val="vi-VN"/>
        </w:rPr>
        <w:t>/2026)</w:t>
      </w:r>
      <w:r w:rsidRPr="0051445F">
        <w:rPr>
          <w:rFonts w:ascii="Times New Roman" w:hAnsi="Times New Roman"/>
          <w:color w:val="000000"/>
          <w:sz w:val="28"/>
          <w:szCs w:val="28"/>
          <w:lang w:val="nl-NL"/>
        </w:rPr>
        <w:t>.</w:t>
      </w:r>
    </w:p>
    <w:p w14:paraId="66E2A0C1" w14:textId="6428B36D" w:rsidR="004F52CE" w:rsidRPr="0051445F" w:rsidRDefault="004F52CE" w:rsidP="00E8625B">
      <w:pPr>
        <w:spacing w:before="120"/>
        <w:ind w:firstLine="720"/>
        <w:jc w:val="both"/>
        <w:rPr>
          <w:rFonts w:ascii="Times New Roman" w:hAnsi="Times New Roman"/>
          <w:color w:val="000000"/>
          <w:sz w:val="28"/>
          <w:szCs w:val="28"/>
          <w:lang w:val="nl-NL"/>
        </w:rPr>
      </w:pPr>
      <w:r w:rsidRPr="0051445F">
        <w:rPr>
          <w:rFonts w:ascii="Times New Roman" w:hAnsi="Times New Roman"/>
          <w:color w:val="000000"/>
          <w:sz w:val="28"/>
          <w:szCs w:val="28"/>
          <w:lang w:val="nl-NL"/>
        </w:rPr>
        <w:t xml:space="preserve">Sau khi có ý kiến của các cơ quan, </w:t>
      </w:r>
      <w:r w:rsidRPr="0051445F">
        <w:rPr>
          <w:rFonts w:ascii="Times New Roman" w:hAnsi="Times New Roman"/>
          <w:color w:val="000000"/>
          <w:sz w:val="28"/>
          <w:szCs w:val="28"/>
          <w:lang w:val="vi-VN"/>
        </w:rPr>
        <w:t xml:space="preserve">đơn vị, </w:t>
      </w:r>
      <w:r w:rsidRPr="0051445F">
        <w:rPr>
          <w:rFonts w:ascii="Times New Roman" w:hAnsi="Times New Roman"/>
          <w:color w:val="000000"/>
          <w:sz w:val="28"/>
          <w:szCs w:val="28"/>
          <w:lang w:val="nl-NL"/>
        </w:rPr>
        <w:t>địa phương</w:t>
      </w:r>
      <w:r w:rsidRPr="0051445F">
        <w:rPr>
          <w:rFonts w:ascii="Times New Roman" w:hAnsi="Times New Roman"/>
          <w:color w:val="000000"/>
          <w:sz w:val="28"/>
          <w:szCs w:val="28"/>
          <w:lang w:val="vi-VN"/>
        </w:rPr>
        <w:t xml:space="preserve"> liên quan</w:t>
      </w:r>
      <w:r w:rsidRPr="0051445F">
        <w:rPr>
          <w:rFonts w:ascii="Times New Roman" w:hAnsi="Times New Roman"/>
          <w:color w:val="000000"/>
          <w:sz w:val="28"/>
          <w:szCs w:val="28"/>
          <w:lang w:val="nl-NL"/>
        </w:rPr>
        <w:t xml:space="preserve">, </w:t>
      </w:r>
      <w:r w:rsidRPr="0051445F">
        <w:rPr>
          <w:rFonts w:ascii="Times New Roman" w:hAnsi="Times New Roman"/>
          <w:color w:val="000000"/>
          <w:sz w:val="28"/>
          <w:szCs w:val="28"/>
          <w:lang w:val="vi-VN"/>
        </w:rPr>
        <w:t xml:space="preserve">Sở Nội vụ </w:t>
      </w:r>
      <w:r w:rsidRPr="0051445F">
        <w:rPr>
          <w:rFonts w:ascii="Times New Roman" w:hAnsi="Times New Roman"/>
          <w:color w:val="000000"/>
          <w:sz w:val="28"/>
          <w:szCs w:val="28"/>
          <w:lang w:val="nl-NL"/>
        </w:rPr>
        <w:t xml:space="preserve">rà soát, điều chỉnh các nội dung tham gia góp ý (có bảng tổng hợp ý kiến kèm theo); Sở Nội vụ đã có văn bản lấy ý kiến thẩm định văn bản quy phạm pháp luật của Sở Tư pháp (theo Công văn số </w:t>
      </w:r>
      <w:r w:rsidRPr="0051445F">
        <w:rPr>
          <w:rFonts w:ascii="Times New Roman" w:hAnsi="Times New Roman"/>
          <w:color w:val="000000"/>
          <w:sz w:val="28"/>
          <w:szCs w:val="28"/>
          <w:lang w:val="vi-VN"/>
        </w:rPr>
        <w:t>.....</w:t>
      </w:r>
      <w:r w:rsidRPr="0051445F">
        <w:rPr>
          <w:rFonts w:ascii="Times New Roman" w:hAnsi="Times New Roman"/>
          <w:color w:val="000000"/>
          <w:sz w:val="28"/>
          <w:szCs w:val="28"/>
          <w:lang w:val="nl-NL"/>
        </w:rPr>
        <w:t>/SNV-CCVC ngày /6/2026). Ngày   /6/2026, Sở Tư</w:t>
      </w:r>
      <w:r w:rsidRPr="0051445F">
        <w:rPr>
          <w:rFonts w:ascii="Times New Roman" w:hAnsi="Times New Roman"/>
          <w:color w:val="000000"/>
          <w:sz w:val="28"/>
          <w:szCs w:val="28"/>
          <w:lang w:val="vi-VN"/>
        </w:rPr>
        <w:t xml:space="preserve"> pháp </w:t>
      </w:r>
      <w:r w:rsidRPr="0051445F">
        <w:rPr>
          <w:rFonts w:ascii="Times New Roman" w:hAnsi="Times New Roman"/>
          <w:color w:val="000000"/>
          <w:sz w:val="28"/>
          <w:szCs w:val="28"/>
          <w:lang w:val="nl-NL"/>
        </w:rPr>
        <w:t>đã có Báo cáo số</w:t>
      </w:r>
      <w:r w:rsidRPr="0051445F">
        <w:rPr>
          <w:rFonts w:ascii="Times New Roman" w:hAnsi="Times New Roman"/>
          <w:color w:val="000000"/>
          <w:sz w:val="28"/>
          <w:szCs w:val="28"/>
          <w:lang w:val="vi-VN"/>
        </w:rPr>
        <w:t xml:space="preserve"> ....</w:t>
      </w:r>
      <w:r w:rsidRPr="0051445F">
        <w:rPr>
          <w:rFonts w:ascii="Times New Roman" w:hAnsi="Times New Roman"/>
          <w:color w:val="000000"/>
          <w:sz w:val="28"/>
          <w:szCs w:val="28"/>
          <w:lang w:val="nl-NL"/>
        </w:rPr>
        <w:t>/BC-STP về việc thẩm định dự thảo Quyết định phân cấp quản lý cán bộ, công chức</w:t>
      </w:r>
      <w:r w:rsidRPr="0051445F">
        <w:rPr>
          <w:rFonts w:ascii="Times New Roman" w:hAnsi="Times New Roman"/>
          <w:color w:val="000000"/>
          <w:sz w:val="28"/>
          <w:szCs w:val="28"/>
          <w:lang w:val="vi-VN"/>
        </w:rPr>
        <w:t>, viên chức thuộc thẩm quyền của Chủ tịch UBND tỉnh</w:t>
      </w:r>
      <w:r w:rsidRPr="0051445F">
        <w:rPr>
          <w:rFonts w:ascii="Times New Roman" w:hAnsi="Times New Roman"/>
          <w:color w:val="000000"/>
          <w:sz w:val="28"/>
          <w:szCs w:val="28"/>
          <w:lang w:val="nl-NL"/>
        </w:rPr>
        <w:t>.</w:t>
      </w:r>
      <w:r w:rsidRPr="0051445F">
        <w:rPr>
          <w:rFonts w:ascii="Times New Roman" w:hAnsi="Times New Roman"/>
          <w:color w:val="000000"/>
          <w:sz w:val="28"/>
          <w:szCs w:val="28"/>
          <w:lang w:val="vi-VN"/>
        </w:rPr>
        <w:t xml:space="preserve"> </w:t>
      </w:r>
      <w:r w:rsidRPr="0051445F">
        <w:rPr>
          <w:rFonts w:ascii="Times New Roman" w:hAnsi="Times New Roman"/>
          <w:color w:val="000000"/>
          <w:spacing w:val="-4"/>
          <w:sz w:val="28"/>
          <w:szCs w:val="28"/>
          <w:lang w:val="nl-NL"/>
        </w:rPr>
        <w:t xml:space="preserve">Trên cơ sở đó, Sở Nội vụ </w:t>
      </w:r>
      <w:r w:rsidRPr="0051445F">
        <w:rPr>
          <w:rFonts w:ascii="Times New Roman" w:hAnsi="Times New Roman"/>
          <w:color w:val="000000"/>
          <w:spacing w:val="-4"/>
          <w:sz w:val="28"/>
          <w:szCs w:val="28"/>
          <w:lang w:val="vi-VN"/>
        </w:rPr>
        <w:t>đã tiếp thu và</w:t>
      </w:r>
      <w:r w:rsidRPr="0051445F">
        <w:rPr>
          <w:rFonts w:ascii="Times New Roman" w:hAnsi="Times New Roman"/>
          <w:color w:val="000000"/>
          <w:spacing w:val="-4"/>
          <w:sz w:val="28"/>
          <w:szCs w:val="28"/>
          <w:lang w:val="nl-NL"/>
        </w:rPr>
        <w:t xml:space="preserve"> hoàn chỉnh dự thảo.</w:t>
      </w:r>
    </w:p>
    <w:p w14:paraId="66632195" w14:textId="10CB812E" w:rsidR="00A64647" w:rsidRPr="0051445F" w:rsidRDefault="00A64647" w:rsidP="00E8625B">
      <w:pPr>
        <w:spacing w:before="120"/>
        <w:ind w:firstLine="720"/>
        <w:jc w:val="both"/>
        <w:rPr>
          <w:rFonts w:ascii="Times New Roman" w:hAnsi="Times New Roman"/>
          <w:b/>
          <w:bCs/>
          <w:color w:val="000000"/>
          <w:sz w:val="28"/>
          <w:szCs w:val="28"/>
          <w:lang w:val="vi-VN"/>
        </w:rPr>
      </w:pPr>
      <w:r w:rsidRPr="0051445F">
        <w:rPr>
          <w:rFonts w:ascii="Times New Roman" w:hAnsi="Times New Roman"/>
          <w:b/>
          <w:bCs/>
          <w:color w:val="000000"/>
          <w:sz w:val="28"/>
          <w:szCs w:val="28"/>
          <w:lang w:val="nl-NL"/>
        </w:rPr>
        <w:t>IV</w:t>
      </w:r>
      <w:r w:rsidR="00E93F4F" w:rsidRPr="0051445F">
        <w:rPr>
          <w:rFonts w:ascii="Times New Roman" w:hAnsi="Times New Roman"/>
          <w:b/>
          <w:bCs/>
          <w:color w:val="000000"/>
          <w:sz w:val="28"/>
          <w:szCs w:val="28"/>
          <w:lang w:val="nl-NL"/>
        </w:rPr>
        <w:t xml:space="preserve">. </w:t>
      </w:r>
      <w:r w:rsidRPr="0051445F">
        <w:rPr>
          <w:rFonts w:ascii="Times New Roman" w:hAnsi="Times New Roman"/>
          <w:b/>
          <w:bCs/>
          <w:color w:val="000000"/>
          <w:sz w:val="28"/>
          <w:szCs w:val="28"/>
          <w:lang w:val="vi-VN"/>
        </w:rPr>
        <w:t>BỐ CỤC VÀ NỘI DUNG CƠ BẢN CỦA DỰ THẢO QUYẾT ĐỊNH</w:t>
      </w:r>
    </w:p>
    <w:p w14:paraId="0861A060" w14:textId="1C36AAAC" w:rsidR="00E93F4F" w:rsidRPr="0051445F" w:rsidRDefault="00A64647" w:rsidP="00E8625B">
      <w:pPr>
        <w:spacing w:before="120"/>
        <w:ind w:firstLine="720"/>
        <w:jc w:val="both"/>
        <w:rPr>
          <w:rFonts w:ascii="Times New Roman" w:hAnsi="Times New Roman"/>
          <w:b/>
          <w:bCs/>
          <w:color w:val="000000"/>
          <w:sz w:val="28"/>
          <w:szCs w:val="28"/>
          <w:lang w:val="nl-NL"/>
        </w:rPr>
      </w:pPr>
      <w:r w:rsidRPr="0051445F">
        <w:rPr>
          <w:rFonts w:ascii="Times New Roman" w:hAnsi="Times New Roman"/>
          <w:b/>
          <w:bCs/>
          <w:color w:val="000000"/>
          <w:sz w:val="28"/>
          <w:szCs w:val="28"/>
          <w:lang w:val="vi-VN"/>
        </w:rPr>
        <w:t xml:space="preserve">1. </w:t>
      </w:r>
      <w:r w:rsidR="00E93F4F" w:rsidRPr="0051445F">
        <w:rPr>
          <w:rFonts w:ascii="Times New Roman" w:hAnsi="Times New Roman"/>
          <w:b/>
          <w:bCs/>
          <w:color w:val="000000"/>
          <w:sz w:val="28"/>
          <w:szCs w:val="28"/>
          <w:lang w:val="nl-NL"/>
        </w:rPr>
        <w:t>Phạm vi điều chỉnh, đối tượng áp dụng của dự thảo Quyết định</w:t>
      </w:r>
    </w:p>
    <w:p w14:paraId="24522A11" w14:textId="5275A1B3" w:rsidR="00E93F4F" w:rsidRPr="0051445F" w:rsidRDefault="00E93F4F" w:rsidP="00E8625B">
      <w:pPr>
        <w:spacing w:before="120"/>
        <w:ind w:firstLine="720"/>
        <w:jc w:val="both"/>
        <w:rPr>
          <w:rFonts w:ascii="Times New Roman" w:hAnsi="Times New Roman"/>
          <w:color w:val="000000"/>
          <w:sz w:val="28"/>
          <w:szCs w:val="28"/>
          <w:lang w:val="nl-NL"/>
        </w:rPr>
      </w:pPr>
      <w:r w:rsidRPr="0051445F">
        <w:rPr>
          <w:rFonts w:ascii="Times New Roman" w:hAnsi="Times New Roman"/>
          <w:color w:val="000000"/>
          <w:sz w:val="28"/>
          <w:szCs w:val="28"/>
          <w:lang w:val="nl-NL"/>
        </w:rPr>
        <w:t>1.</w:t>
      </w:r>
      <w:r w:rsidR="00A64647" w:rsidRPr="0051445F">
        <w:rPr>
          <w:rFonts w:ascii="Times New Roman" w:hAnsi="Times New Roman"/>
          <w:color w:val="000000"/>
          <w:sz w:val="28"/>
          <w:szCs w:val="28"/>
          <w:lang w:val="vi-VN"/>
        </w:rPr>
        <w:t xml:space="preserve">1. </w:t>
      </w:r>
      <w:r w:rsidRPr="0051445F">
        <w:rPr>
          <w:rFonts w:ascii="Times New Roman" w:hAnsi="Times New Roman"/>
          <w:color w:val="000000"/>
          <w:sz w:val="28"/>
          <w:szCs w:val="28"/>
          <w:lang w:val="nl-NL"/>
        </w:rPr>
        <w:t xml:space="preserve"> Phạm vi điều chỉnh</w:t>
      </w:r>
    </w:p>
    <w:p w14:paraId="7F248193" w14:textId="3AA79902" w:rsidR="00DB40F5" w:rsidRPr="0051445F" w:rsidRDefault="00DB40F5" w:rsidP="00E8625B">
      <w:pPr>
        <w:spacing w:before="120"/>
        <w:ind w:firstLine="720"/>
        <w:jc w:val="both"/>
        <w:rPr>
          <w:rFonts w:ascii="Times New Roman" w:hAnsi="Times New Roman"/>
          <w:sz w:val="28"/>
          <w:szCs w:val="28"/>
        </w:rPr>
      </w:pPr>
      <w:r w:rsidRPr="0051445F">
        <w:rPr>
          <w:rFonts w:ascii="Times New Roman" w:hAnsi="Times New Roman"/>
          <w:sz w:val="28"/>
          <w:szCs w:val="28"/>
        </w:rPr>
        <w:t xml:space="preserve">Quyết định này phân cấp </w:t>
      </w:r>
      <w:r w:rsidR="00FC6751" w:rsidRPr="0051445F">
        <w:rPr>
          <w:rFonts w:ascii="Times New Roman" w:hAnsi="Times New Roman"/>
          <w:sz w:val="28"/>
          <w:szCs w:val="28"/>
          <w:lang w:val="vi-VN"/>
        </w:rPr>
        <w:t xml:space="preserve">về </w:t>
      </w:r>
      <w:r w:rsidRPr="0051445F">
        <w:rPr>
          <w:rFonts w:ascii="Times New Roman" w:hAnsi="Times New Roman"/>
          <w:bCs/>
          <w:sz w:val="28"/>
          <w:szCs w:val="28"/>
          <w:lang w:eastAsia="vi-VN" w:bidi="vi-VN"/>
        </w:rPr>
        <w:t xml:space="preserve">quản lý </w:t>
      </w:r>
      <w:r w:rsidR="00FC6751" w:rsidRPr="0051445F">
        <w:rPr>
          <w:rFonts w:ascii="Times New Roman" w:hAnsi="Times New Roman"/>
          <w:bCs/>
          <w:sz w:val="28"/>
          <w:szCs w:val="28"/>
          <w:lang w:val="vi-VN" w:eastAsia="vi-VN" w:bidi="vi-VN"/>
        </w:rPr>
        <w:t xml:space="preserve">tổ chức bộ máy, </w:t>
      </w:r>
      <w:r w:rsidRPr="0051445F">
        <w:rPr>
          <w:rFonts w:ascii="Times New Roman" w:hAnsi="Times New Roman"/>
          <w:bCs/>
          <w:sz w:val="28"/>
          <w:szCs w:val="28"/>
          <w:lang w:eastAsia="vi-VN" w:bidi="vi-VN"/>
        </w:rPr>
        <w:t>cán bộ, công chức,</w:t>
      </w:r>
      <w:r w:rsidRPr="0051445F">
        <w:rPr>
          <w:rFonts w:ascii="Times New Roman" w:hAnsi="Times New Roman"/>
          <w:bCs/>
          <w:sz w:val="28"/>
          <w:szCs w:val="28"/>
          <w:lang w:val="vi-VN" w:eastAsia="vi-VN" w:bidi="vi-VN"/>
        </w:rPr>
        <w:t xml:space="preserve"> </w:t>
      </w:r>
      <w:r w:rsidRPr="0051445F">
        <w:rPr>
          <w:rFonts w:ascii="Times New Roman" w:hAnsi="Times New Roman"/>
          <w:bCs/>
          <w:sz w:val="28"/>
          <w:szCs w:val="28"/>
          <w:lang w:eastAsia="vi-VN" w:bidi="vi-VN"/>
        </w:rPr>
        <w:t>viên chức</w:t>
      </w:r>
      <w:r w:rsidRPr="0051445F">
        <w:rPr>
          <w:rFonts w:ascii="Times New Roman" w:hAnsi="Times New Roman"/>
          <w:sz w:val="28"/>
          <w:szCs w:val="28"/>
        </w:rPr>
        <w:t xml:space="preserve"> thẩm quyền </w:t>
      </w:r>
      <w:r w:rsidR="00FC6751" w:rsidRPr="0051445F">
        <w:rPr>
          <w:rFonts w:ascii="Times New Roman" w:hAnsi="Times New Roman"/>
          <w:sz w:val="28"/>
          <w:szCs w:val="28"/>
          <w:lang w:val="vi-VN"/>
        </w:rPr>
        <w:t xml:space="preserve">quản lý </w:t>
      </w:r>
      <w:r w:rsidRPr="0051445F">
        <w:rPr>
          <w:rFonts w:ascii="Times New Roman" w:hAnsi="Times New Roman"/>
          <w:bCs/>
          <w:sz w:val="28"/>
          <w:szCs w:val="28"/>
          <w:lang w:val="vi-VN" w:eastAsia="vi-VN" w:bidi="vi-VN"/>
        </w:rPr>
        <w:t>của Ủy ban nhân dân tỉnh Hà Tĩnh</w:t>
      </w:r>
      <w:r w:rsidRPr="0051445F">
        <w:rPr>
          <w:rFonts w:ascii="Times New Roman" w:hAnsi="Times New Roman"/>
          <w:sz w:val="28"/>
          <w:szCs w:val="28"/>
        </w:rPr>
        <w:t>.</w:t>
      </w:r>
    </w:p>
    <w:p w14:paraId="368BD578" w14:textId="1A8B319C" w:rsidR="00E93F4F" w:rsidRPr="0051445F" w:rsidRDefault="00657230" w:rsidP="00E8625B">
      <w:pPr>
        <w:spacing w:before="120"/>
        <w:ind w:firstLine="720"/>
        <w:jc w:val="both"/>
        <w:rPr>
          <w:rFonts w:ascii="Times New Roman" w:hAnsi="Times New Roman"/>
          <w:color w:val="000000"/>
          <w:sz w:val="28"/>
          <w:szCs w:val="28"/>
          <w:lang w:val="nl-NL"/>
        </w:rPr>
      </w:pPr>
      <w:r w:rsidRPr="0051445F">
        <w:rPr>
          <w:rFonts w:ascii="Times New Roman" w:hAnsi="Times New Roman"/>
          <w:color w:val="000000"/>
          <w:sz w:val="28"/>
          <w:szCs w:val="28"/>
          <w:lang w:val="vi-VN"/>
        </w:rPr>
        <w:t>1.</w:t>
      </w:r>
      <w:r w:rsidR="00E93F4F" w:rsidRPr="0051445F">
        <w:rPr>
          <w:rFonts w:ascii="Times New Roman" w:hAnsi="Times New Roman"/>
          <w:color w:val="000000"/>
          <w:sz w:val="28"/>
          <w:szCs w:val="28"/>
          <w:lang w:val="nl-NL"/>
        </w:rPr>
        <w:t>2. Đối tượng áp dụng</w:t>
      </w:r>
    </w:p>
    <w:p w14:paraId="687738C3" w14:textId="77777777" w:rsidR="00AC0AAE" w:rsidRPr="0051445F" w:rsidRDefault="006F77FE" w:rsidP="00E8625B">
      <w:pPr>
        <w:shd w:val="clear" w:color="auto" w:fill="FFFFFF"/>
        <w:spacing w:before="120"/>
        <w:ind w:firstLine="720"/>
        <w:jc w:val="both"/>
        <w:rPr>
          <w:rFonts w:ascii="Times New Roman" w:hAnsi="Times New Roman"/>
          <w:sz w:val="28"/>
          <w:szCs w:val="28"/>
        </w:rPr>
      </w:pPr>
      <w:r w:rsidRPr="0051445F">
        <w:rPr>
          <w:rFonts w:ascii="Times New Roman" w:hAnsi="Times New Roman"/>
          <w:sz w:val="28"/>
          <w:szCs w:val="28"/>
          <w:lang w:val="vi-VN"/>
        </w:rPr>
        <w:lastRenderedPageBreak/>
        <w:t>-</w:t>
      </w:r>
      <w:r w:rsidR="00DB40F5" w:rsidRPr="0051445F">
        <w:rPr>
          <w:rFonts w:ascii="Times New Roman" w:hAnsi="Times New Roman"/>
          <w:sz w:val="28"/>
          <w:szCs w:val="28"/>
          <w:lang w:val="vi-VN"/>
        </w:rPr>
        <w:t xml:space="preserve"> Các </w:t>
      </w:r>
      <w:r w:rsidR="00DB40F5" w:rsidRPr="0051445F">
        <w:rPr>
          <w:rFonts w:ascii="Times New Roman" w:hAnsi="Times New Roman"/>
          <w:sz w:val="28"/>
          <w:szCs w:val="28"/>
        </w:rPr>
        <w:t>cơ quan chuyên môn và tổ chức hành chính thuộc UBND tỉnh</w:t>
      </w:r>
      <w:r w:rsidR="00AC0AAE" w:rsidRPr="0051445F">
        <w:rPr>
          <w:rFonts w:ascii="Times New Roman" w:hAnsi="Times New Roman"/>
          <w:sz w:val="28"/>
          <w:szCs w:val="28"/>
          <w:lang w:val="vi-VN"/>
        </w:rPr>
        <w:t>;</w:t>
      </w:r>
      <w:r w:rsidR="00AC0AAE" w:rsidRPr="0051445F">
        <w:rPr>
          <w:rFonts w:ascii="Times New Roman" w:hAnsi="Times New Roman"/>
          <w:sz w:val="28"/>
          <w:szCs w:val="28"/>
        </w:rPr>
        <w:t xml:space="preserve"> </w:t>
      </w:r>
      <w:r w:rsidR="00DB40F5" w:rsidRPr="0051445F">
        <w:rPr>
          <w:rFonts w:ascii="Times New Roman" w:hAnsi="Times New Roman"/>
          <w:sz w:val="28"/>
          <w:szCs w:val="28"/>
          <w:lang w:val="vi-VN"/>
        </w:rPr>
        <w:t>UBND các xã, phường</w:t>
      </w:r>
      <w:r w:rsidR="00AC0AAE" w:rsidRPr="0051445F">
        <w:rPr>
          <w:rFonts w:ascii="Times New Roman" w:hAnsi="Times New Roman"/>
          <w:sz w:val="28"/>
          <w:szCs w:val="28"/>
        </w:rPr>
        <w:t xml:space="preserve">; </w:t>
      </w:r>
      <w:r w:rsidR="00DB40F5" w:rsidRPr="0051445F">
        <w:rPr>
          <w:rFonts w:ascii="Times New Roman" w:hAnsi="Times New Roman"/>
          <w:sz w:val="28"/>
          <w:szCs w:val="28"/>
        </w:rPr>
        <w:t xml:space="preserve">Chủ tịch </w:t>
      </w:r>
      <w:r w:rsidR="00DB40F5" w:rsidRPr="0051445F">
        <w:rPr>
          <w:rFonts w:ascii="Times New Roman" w:hAnsi="Times New Roman"/>
          <w:sz w:val="28"/>
          <w:szCs w:val="28"/>
          <w:lang w:val="vi-VN"/>
        </w:rPr>
        <w:t>UBND các xã, phường</w:t>
      </w:r>
      <w:r w:rsidR="00AC0AAE" w:rsidRPr="0051445F">
        <w:rPr>
          <w:rFonts w:ascii="Times New Roman" w:hAnsi="Times New Roman"/>
          <w:sz w:val="28"/>
          <w:szCs w:val="28"/>
        </w:rPr>
        <w:t xml:space="preserve">; </w:t>
      </w:r>
      <w:r w:rsidR="00DB40F5" w:rsidRPr="0051445F">
        <w:rPr>
          <w:rFonts w:ascii="Times New Roman" w:hAnsi="Times New Roman"/>
          <w:sz w:val="28"/>
          <w:szCs w:val="28"/>
          <w:lang w:val="vi-VN"/>
        </w:rPr>
        <w:t>Các đơn vị sự nghiệp công lập thuộc UBND tỉnh</w:t>
      </w:r>
      <w:r w:rsidR="00DB40F5" w:rsidRPr="0051445F">
        <w:rPr>
          <w:rFonts w:ascii="Times New Roman" w:hAnsi="Times New Roman"/>
          <w:sz w:val="28"/>
          <w:szCs w:val="28"/>
        </w:rPr>
        <w:t xml:space="preserve">; đơn vị </w:t>
      </w:r>
      <w:r w:rsidR="00DB40F5" w:rsidRPr="0051445F">
        <w:rPr>
          <w:rFonts w:ascii="Times New Roman" w:hAnsi="Times New Roman"/>
          <w:sz w:val="28"/>
          <w:szCs w:val="28"/>
          <w:lang w:val="vi-VN"/>
        </w:rPr>
        <w:t>sự nghiệp công lập thuộc</w:t>
      </w:r>
      <w:r w:rsidR="00DB40F5" w:rsidRPr="0051445F">
        <w:rPr>
          <w:rFonts w:ascii="Times New Roman" w:hAnsi="Times New Roman"/>
          <w:sz w:val="28"/>
          <w:szCs w:val="28"/>
        </w:rPr>
        <w:t xml:space="preserve"> Sở</w:t>
      </w:r>
      <w:r w:rsidR="00DB40F5" w:rsidRPr="0051445F">
        <w:rPr>
          <w:rFonts w:ascii="Times New Roman" w:hAnsi="Times New Roman"/>
          <w:sz w:val="28"/>
          <w:szCs w:val="28"/>
          <w:lang w:val="vi-VN"/>
        </w:rPr>
        <w:t>; đơn vị sự nghiệp thuộc UBND cấp xã</w:t>
      </w:r>
      <w:r w:rsidR="00AC0AAE" w:rsidRPr="0051445F">
        <w:rPr>
          <w:rFonts w:ascii="Times New Roman" w:hAnsi="Times New Roman"/>
          <w:sz w:val="28"/>
          <w:szCs w:val="28"/>
        </w:rPr>
        <w:t>.</w:t>
      </w:r>
    </w:p>
    <w:p w14:paraId="404EF59E" w14:textId="42EAE6C6" w:rsidR="0051445F" w:rsidRPr="0051445F" w:rsidRDefault="00AC0AAE" w:rsidP="0051445F">
      <w:pPr>
        <w:spacing w:before="120" w:after="120"/>
        <w:ind w:firstLine="624"/>
        <w:jc w:val="both"/>
        <w:rPr>
          <w:rFonts w:ascii="Times New Roman" w:hAnsi="Times New Roman"/>
          <w:iCs/>
          <w:spacing w:val="4"/>
          <w:sz w:val="28"/>
          <w:szCs w:val="28"/>
          <w:lang w:val="vi-VN"/>
        </w:rPr>
      </w:pPr>
      <w:r w:rsidRPr="0051445F">
        <w:rPr>
          <w:rFonts w:ascii="Times New Roman" w:hAnsi="Times New Roman"/>
          <w:sz w:val="28"/>
          <w:szCs w:val="28"/>
          <w:lang w:val="vi-VN"/>
        </w:rPr>
        <w:t xml:space="preserve">- </w:t>
      </w:r>
      <w:r w:rsidR="00DB40F5" w:rsidRPr="0051445F">
        <w:rPr>
          <w:rFonts w:ascii="Times New Roman" w:hAnsi="Times New Roman"/>
          <w:iCs/>
          <w:spacing w:val="4"/>
          <w:sz w:val="28"/>
          <w:szCs w:val="28"/>
        </w:rPr>
        <w:t>Cán bộ, công chức</w:t>
      </w:r>
      <w:r w:rsidRPr="0051445F">
        <w:rPr>
          <w:rFonts w:ascii="Times New Roman" w:hAnsi="Times New Roman"/>
          <w:iCs/>
          <w:spacing w:val="4"/>
          <w:sz w:val="28"/>
          <w:szCs w:val="28"/>
          <w:lang w:val="vi-VN"/>
        </w:rPr>
        <w:t>, viên chức</w:t>
      </w:r>
      <w:r w:rsidR="00DB40F5" w:rsidRPr="0051445F">
        <w:rPr>
          <w:rFonts w:ascii="Times New Roman" w:hAnsi="Times New Roman"/>
          <w:iCs/>
          <w:spacing w:val="4"/>
          <w:sz w:val="28"/>
          <w:szCs w:val="28"/>
          <w:lang w:val="vi-VN"/>
        </w:rPr>
        <w:t xml:space="preserve"> đang công tác</w:t>
      </w:r>
      <w:r w:rsidR="00DB40F5" w:rsidRPr="0051445F">
        <w:rPr>
          <w:rFonts w:ascii="Times New Roman" w:hAnsi="Times New Roman"/>
          <w:iCs/>
          <w:spacing w:val="4"/>
          <w:sz w:val="28"/>
          <w:szCs w:val="28"/>
        </w:rPr>
        <w:t xml:space="preserve"> </w:t>
      </w:r>
      <w:r w:rsidR="00DB40F5" w:rsidRPr="0051445F">
        <w:rPr>
          <w:rFonts w:ascii="Times New Roman" w:hAnsi="Times New Roman"/>
          <w:iCs/>
          <w:sz w:val="28"/>
          <w:szCs w:val="28"/>
        </w:rPr>
        <w:t xml:space="preserve">trong các cơ quan, </w:t>
      </w:r>
      <w:r w:rsidR="00DB40F5" w:rsidRPr="0051445F">
        <w:rPr>
          <w:rFonts w:ascii="Times New Roman" w:hAnsi="Times New Roman"/>
          <w:iCs/>
          <w:sz w:val="28"/>
          <w:szCs w:val="28"/>
          <w:lang w:val="vi-VN"/>
        </w:rPr>
        <w:t xml:space="preserve">tổ chức, </w:t>
      </w:r>
      <w:r w:rsidR="00DB40F5" w:rsidRPr="0051445F">
        <w:rPr>
          <w:rFonts w:ascii="Times New Roman" w:hAnsi="Times New Roman"/>
          <w:iCs/>
          <w:sz w:val="28"/>
          <w:szCs w:val="28"/>
        </w:rPr>
        <w:t xml:space="preserve">đơn vị </w:t>
      </w:r>
      <w:r w:rsidR="00BF72CE" w:rsidRPr="0051445F">
        <w:rPr>
          <w:rFonts w:ascii="Times New Roman" w:hAnsi="Times New Roman"/>
          <w:iCs/>
          <w:sz w:val="28"/>
          <w:szCs w:val="28"/>
          <w:lang w:val="vi-VN"/>
        </w:rPr>
        <w:t>nêu trên</w:t>
      </w:r>
      <w:r w:rsidR="0051445F" w:rsidRPr="0051445F">
        <w:rPr>
          <w:rFonts w:ascii="Times New Roman" w:hAnsi="Times New Roman"/>
          <w:iCs/>
          <w:sz w:val="28"/>
          <w:szCs w:val="28"/>
          <w:lang w:val="vi-VN"/>
        </w:rPr>
        <w:t xml:space="preserve">; </w:t>
      </w:r>
      <w:r w:rsidR="0051445F" w:rsidRPr="0051445F">
        <w:rPr>
          <w:rFonts w:ascii="Times New Roman" w:hAnsi="Times New Roman"/>
          <w:color w:val="000000" w:themeColor="text1"/>
          <w:sz w:val="28"/>
          <w:szCs w:val="28"/>
          <w:lang w:val="vi-VN"/>
        </w:rPr>
        <w:t xml:space="preserve">viên chức giữ chức danh lãnh đạo thuộc diện Ban Thường vụ Tỉnh ủy, Ban Thường vụ Đảng ủy </w:t>
      </w:r>
      <w:r w:rsidR="0051445F" w:rsidRPr="0051445F">
        <w:rPr>
          <w:rFonts w:ascii="Times New Roman" w:hAnsi="Times New Roman"/>
          <w:bCs/>
          <w:color w:val="000000" w:themeColor="text1"/>
          <w:sz w:val="28"/>
          <w:szCs w:val="28"/>
          <w:lang w:val="vi-VN"/>
        </w:rPr>
        <w:t>Ủy ban nhân dân</w:t>
      </w:r>
      <w:r w:rsidR="0051445F" w:rsidRPr="0051445F">
        <w:rPr>
          <w:rFonts w:ascii="Times New Roman" w:hAnsi="Times New Roman"/>
          <w:color w:val="000000" w:themeColor="text1"/>
          <w:sz w:val="28"/>
          <w:szCs w:val="28"/>
          <w:lang w:val="vi-VN"/>
        </w:rPr>
        <w:t xml:space="preserve"> tỉnh quản lý công tác tại </w:t>
      </w:r>
      <w:r w:rsidR="0051445F" w:rsidRPr="0051445F">
        <w:rPr>
          <w:rFonts w:ascii="Times New Roman" w:hAnsi="Times New Roman"/>
          <w:sz w:val="28"/>
          <w:szCs w:val="28"/>
          <w:lang w:val="vi-VN"/>
        </w:rPr>
        <w:t>đơn vị sự nghiệp công lập tự bảo đảm chi thường xuyên và chi đầu tư, đơn vị sự nghiệp công lập tự bảo đảm chi thường xuyên</w:t>
      </w:r>
      <w:r w:rsidR="0051445F" w:rsidRPr="0051445F">
        <w:rPr>
          <w:rFonts w:ascii="Times New Roman" w:hAnsi="Times New Roman"/>
          <w:iCs/>
          <w:sz w:val="28"/>
          <w:szCs w:val="28"/>
          <w:lang w:val="vi-VN"/>
        </w:rPr>
        <w:t>.</w:t>
      </w:r>
    </w:p>
    <w:p w14:paraId="4462C0A5" w14:textId="6D1CBADB" w:rsidR="00E93F4F" w:rsidRPr="0051445F" w:rsidRDefault="00A64647" w:rsidP="0051445F">
      <w:pPr>
        <w:shd w:val="clear" w:color="auto" w:fill="FFFFFF"/>
        <w:spacing w:before="120"/>
        <w:ind w:firstLine="720"/>
        <w:jc w:val="both"/>
        <w:rPr>
          <w:rFonts w:ascii="Times New Roman" w:hAnsi="Times New Roman"/>
          <w:b/>
          <w:bCs/>
          <w:sz w:val="28"/>
          <w:szCs w:val="28"/>
          <w:lang w:val="vi-VN"/>
        </w:rPr>
      </w:pPr>
      <w:r w:rsidRPr="0051445F">
        <w:rPr>
          <w:rFonts w:ascii="Times New Roman" w:hAnsi="Times New Roman"/>
          <w:b/>
          <w:bCs/>
          <w:sz w:val="28"/>
          <w:szCs w:val="28"/>
          <w:lang w:val="vi-VN"/>
        </w:rPr>
        <w:t>2</w:t>
      </w:r>
      <w:r w:rsidR="00E93F4F" w:rsidRPr="0051445F">
        <w:rPr>
          <w:rFonts w:ascii="Times New Roman" w:hAnsi="Times New Roman"/>
          <w:b/>
          <w:bCs/>
          <w:sz w:val="28"/>
          <w:szCs w:val="28"/>
          <w:lang w:val="nl-NL"/>
        </w:rPr>
        <w:t>. Bố cục</w:t>
      </w:r>
      <w:r w:rsidRPr="0051445F">
        <w:rPr>
          <w:rFonts w:ascii="Times New Roman" w:hAnsi="Times New Roman"/>
          <w:b/>
          <w:bCs/>
          <w:sz w:val="28"/>
          <w:szCs w:val="28"/>
          <w:lang w:val="vi-VN"/>
        </w:rPr>
        <w:t xml:space="preserve"> của Dự thảo Quyết định</w:t>
      </w:r>
    </w:p>
    <w:p w14:paraId="3B77A535" w14:textId="26384484" w:rsidR="004F52CE" w:rsidRPr="0051445F" w:rsidRDefault="00E93F4F" w:rsidP="0051445F">
      <w:pPr>
        <w:spacing w:before="120"/>
        <w:ind w:firstLine="720"/>
        <w:jc w:val="both"/>
        <w:rPr>
          <w:rFonts w:ascii="Times New Roman" w:hAnsi="Times New Roman"/>
          <w:color w:val="000000"/>
          <w:sz w:val="28"/>
          <w:szCs w:val="28"/>
          <w:lang w:val="vi-VN"/>
        </w:rPr>
      </w:pPr>
      <w:r w:rsidRPr="0051445F">
        <w:rPr>
          <w:rFonts w:ascii="Times New Roman" w:hAnsi="Times New Roman"/>
          <w:color w:val="000000"/>
          <w:sz w:val="28"/>
          <w:szCs w:val="28"/>
          <w:lang w:val="nl-NL"/>
        </w:rPr>
        <w:t>Dự thảo Quyết định phân cấp quản lý cán bộ, công chức</w:t>
      </w:r>
      <w:r w:rsidR="00AF448E" w:rsidRPr="0051445F">
        <w:rPr>
          <w:rFonts w:ascii="Times New Roman" w:hAnsi="Times New Roman"/>
          <w:color w:val="000000"/>
          <w:sz w:val="28"/>
          <w:szCs w:val="28"/>
          <w:lang w:val="vi-VN"/>
        </w:rPr>
        <w:t>, viên chức</w:t>
      </w:r>
      <w:r w:rsidRPr="0051445F">
        <w:rPr>
          <w:rFonts w:ascii="Times New Roman" w:hAnsi="Times New Roman"/>
          <w:color w:val="000000"/>
          <w:sz w:val="28"/>
          <w:szCs w:val="28"/>
          <w:lang w:val="nl-NL"/>
        </w:rPr>
        <w:t xml:space="preserve"> thuộc thẩm quyền </w:t>
      </w:r>
      <w:r w:rsidR="00AF448E" w:rsidRPr="0051445F">
        <w:rPr>
          <w:rFonts w:ascii="Times New Roman" w:hAnsi="Times New Roman"/>
          <w:color w:val="000000"/>
          <w:sz w:val="28"/>
          <w:szCs w:val="28"/>
          <w:lang w:val="vi-VN"/>
        </w:rPr>
        <w:t xml:space="preserve">Chủ tịch </w:t>
      </w:r>
      <w:r w:rsidRPr="0051445F">
        <w:rPr>
          <w:rFonts w:ascii="Times New Roman" w:hAnsi="Times New Roman"/>
          <w:color w:val="000000"/>
          <w:sz w:val="28"/>
          <w:szCs w:val="28"/>
          <w:lang w:val="nl-NL"/>
        </w:rPr>
        <w:t xml:space="preserve">Ủy ban nhân dân </w:t>
      </w:r>
      <w:r w:rsidR="007C5ECE" w:rsidRPr="0051445F">
        <w:rPr>
          <w:rFonts w:ascii="Times New Roman" w:hAnsi="Times New Roman"/>
          <w:color w:val="000000"/>
          <w:sz w:val="28"/>
          <w:szCs w:val="28"/>
          <w:lang w:val="nl-NL"/>
        </w:rPr>
        <w:t>tỉnh</w:t>
      </w:r>
      <w:r w:rsidR="00AF448E" w:rsidRPr="0051445F">
        <w:rPr>
          <w:rFonts w:ascii="Times New Roman" w:hAnsi="Times New Roman"/>
          <w:color w:val="000000"/>
          <w:sz w:val="28"/>
          <w:szCs w:val="28"/>
          <w:lang w:val="nl-NL"/>
        </w:rPr>
        <w:t xml:space="preserve"> Hà Tĩnh</w:t>
      </w:r>
      <w:r w:rsidRPr="0051445F">
        <w:rPr>
          <w:rFonts w:ascii="Times New Roman" w:hAnsi="Times New Roman"/>
          <w:color w:val="000000"/>
          <w:sz w:val="28"/>
          <w:szCs w:val="28"/>
          <w:lang w:val="nl-NL"/>
        </w:rPr>
        <w:t xml:space="preserve">, </w:t>
      </w:r>
      <w:r w:rsidR="00AF448E" w:rsidRPr="0051445F">
        <w:rPr>
          <w:rFonts w:ascii="Times New Roman" w:hAnsi="Times New Roman"/>
          <w:color w:val="000000"/>
          <w:sz w:val="28"/>
          <w:szCs w:val="28"/>
          <w:lang w:val="vi-VN"/>
        </w:rPr>
        <w:t>gồm</w:t>
      </w:r>
      <w:r w:rsidRPr="0051445F">
        <w:rPr>
          <w:rFonts w:ascii="Times New Roman" w:hAnsi="Times New Roman"/>
          <w:color w:val="000000"/>
          <w:sz w:val="28"/>
          <w:szCs w:val="28"/>
          <w:lang w:val="nl-NL"/>
        </w:rPr>
        <w:t xml:space="preserve"> </w:t>
      </w:r>
      <w:r w:rsidR="00AF448E" w:rsidRPr="0051445F">
        <w:rPr>
          <w:rFonts w:ascii="Times New Roman" w:hAnsi="Times New Roman"/>
          <w:color w:val="000000"/>
          <w:sz w:val="28"/>
          <w:szCs w:val="28"/>
          <w:lang w:val="nl-NL"/>
        </w:rPr>
        <w:t>10</w:t>
      </w:r>
      <w:r w:rsidR="004F52CE" w:rsidRPr="0051445F">
        <w:rPr>
          <w:rFonts w:ascii="Times New Roman" w:hAnsi="Times New Roman"/>
          <w:color w:val="000000"/>
          <w:sz w:val="28"/>
          <w:szCs w:val="28"/>
          <w:lang w:val="nl-NL"/>
        </w:rPr>
        <w:t xml:space="preserve"> Điều, cụ thể: </w:t>
      </w:r>
      <w:r w:rsidR="004F52CE" w:rsidRPr="0051445F">
        <w:rPr>
          <w:rFonts w:ascii="Times New Roman" w:hAnsi="Times New Roman"/>
          <w:color w:val="000000"/>
          <w:sz w:val="28"/>
          <w:szCs w:val="28"/>
          <w:lang w:val="vi-VN"/>
        </w:rPr>
        <w:t>Điều 1 phạm vi điều chỉnh; Điều 2 đối tượng áp dụng; Điều 3 phân cấp thẩm quyền cho các sở; Điều 4 phân cấp thẩm quyền cho Sở Nội vụ; Điều 5 phân cấp thẩm quyền cho Sở Giáo dục và Đào tạo; Điều 6 phân cấp thẩm quyền cho đơn vị sự nghiệp công lập; Điều 7 phân cấp cho Ủy ban nhân dân cấp xã; Điều 8 phân cấp cho Chủ tịch Ủy ban nhân dân cấp xã; Đ</w:t>
      </w:r>
      <w:r w:rsidR="00FC6751" w:rsidRPr="0051445F">
        <w:rPr>
          <w:rFonts w:ascii="Times New Roman" w:hAnsi="Times New Roman"/>
          <w:color w:val="000000"/>
          <w:sz w:val="28"/>
          <w:szCs w:val="28"/>
          <w:lang w:val="vi-VN"/>
        </w:rPr>
        <w:t>iều 9 hiệu lực thi hành; Điều 10</w:t>
      </w:r>
      <w:r w:rsidR="004F52CE" w:rsidRPr="0051445F">
        <w:rPr>
          <w:rFonts w:ascii="Times New Roman" w:hAnsi="Times New Roman"/>
          <w:color w:val="000000"/>
          <w:sz w:val="28"/>
          <w:szCs w:val="28"/>
          <w:lang w:val="vi-VN"/>
        </w:rPr>
        <w:t xml:space="preserve"> tổ chức thực hiện.</w:t>
      </w:r>
    </w:p>
    <w:p w14:paraId="3CE46C16" w14:textId="376FA94C" w:rsidR="00E93F4F" w:rsidRPr="0051445F" w:rsidRDefault="00E93F4F" w:rsidP="0051445F">
      <w:pPr>
        <w:spacing w:before="120"/>
        <w:ind w:firstLine="720"/>
        <w:jc w:val="both"/>
        <w:rPr>
          <w:rFonts w:ascii="Times New Roman" w:hAnsi="Times New Roman"/>
          <w:sz w:val="28"/>
          <w:szCs w:val="28"/>
        </w:rPr>
      </w:pPr>
      <w:r w:rsidRPr="0051445F">
        <w:rPr>
          <w:rFonts w:ascii="Times New Roman" w:hAnsi="Times New Roman"/>
          <w:b/>
          <w:bCs/>
          <w:sz w:val="28"/>
          <w:szCs w:val="28"/>
          <w:lang w:val="nl-NL"/>
        </w:rPr>
        <w:t>3. Nội dung chính của dự thảo Quyết định</w:t>
      </w:r>
      <w:r w:rsidRPr="0051445F">
        <w:rPr>
          <w:rFonts w:ascii="Times New Roman" w:hAnsi="Times New Roman"/>
          <w:sz w:val="28"/>
          <w:szCs w:val="28"/>
        </w:rPr>
        <w:t xml:space="preserve"> </w:t>
      </w:r>
    </w:p>
    <w:p w14:paraId="2E456BE3" w14:textId="62BCD458" w:rsidR="00A73B2F" w:rsidRPr="0051445F" w:rsidRDefault="00EF7265" w:rsidP="0051445F">
      <w:pPr>
        <w:spacing w:before="120"/>
        <w:ind w:firstLine="720"/>
        <w:jc w:val="both"/>
        <w:rPr>
          <w:rFonts w:ascii="Times New Roman" w:hAnsi="Times New Roman"/>
          <w:sz w:val="28"/>
          <w:szCs w:val="28"/>
          <w:lang w:val="vi-VN"/>
        </w:rPr>
      </w:pPr>
      <w:r w:rsidRPr="0051445F">
        <w:rPr>
          <w:rFonts w:ascii="Times New Roman" w:hAnsi="Times New Roman"/>
          <w:sz w:val="28"/>
          <w:szCs w:val="28"/>
          <w:lang w:val="vi-VN"/>
        </w:rPr>
        <w:t>3.1. Phân cấp thẩm quyền cho các cơ quan chuyên môn, tổ chức hành chính khác thuộc UBND tỉnh</w:t>
      </w:r>
    </w:p>
    <w:p w14:paraId="20AFE574" w14:textId="6815B539" w:rsidR="0051445F" w:rsidRPr="0051445F" w:rsidRDefault="00F45638" w:rsidP="0051445F">
      <w:pPr>
        <w:spacing w:before="120"/>
        <w:ind w:firstLine="624"/>
        <w:jc w:val="both"/>
        <w:rPr>
          <w:rFonts w:ascii="Times New Roman" w:hAnsi="Times New Roman"/>
          <w:color w:val="000000" w:themeColor="text1"/>
          <w:sz w:val="28"/>
          <w:szCs w:val="28"/>
          <w:lang w:val="pt-BR"/>
        </w:rPr>
      </w:pPr>
      <w:r w:rsidRPr="0051445F">
        <w:rPr>
          <w:rFonts w:ascii="Times New Roman" w:hAnsi="Times New Roman"/>
          <w:color w:val="000000" w:themeColor="text1"/>
          <w:sz w:val="28"/>
          <w:szCs w:val="28"/>
          <w:lang w:val="vi-VN"/>
        </w:rPr>
        <w:tab/>
      </w:r>
      <w:r w:rsidR="0051445F" w:rsidRPr="0051445F">
        <w:rPr>
          <w:rFonts w:ascii="Times New Roman" w:hAnsi="Times New Roman"/>
          <w:color w:val="000000" w:themeColor="text1"/>
          <w:sz w:val="28"/>
          <w:szCs w:val="28"/>
          <w:lang w:val="vi-VN"/>
        </w:rPr>
        <w:t>-</w:t>
      </w:r>
      <w:r w:rsidR="0051445F" w:rsidRPr="0051445F">
        <w:rPr>
          <w:rFonts w:ascii="Times New Roman" w:hAnsi="Times New Roman"/>
          <w:color w:val="000000" w:themeColor="text1"/>
          <w:sz w:val="28"/>
          <w:szCs w:val="28"/>
          <w:lang w:val="pt-BR"/>
        </w:rPr>
        <w:t xml:space="preserve"> </w:t>
      </w:r>
      <w:r w:rsidR="0051445F" w:rsidRPr="0051445F">
        <w:rPr>
          <w:rFonts w:ascii="Times New Roman" w:hAnsi="Times New Roman"/>
          <w:color w:val="000000" w:themeColor="text1"/>
          <w:sz w:val="28"/>
          <w:szCs w:val="28"/>
          <w:lang w:val="vi-VN"/>
        </w:rPr>
        <w:t>Quyết định b</w:t>
      </w:r>
      <w:r w:rsidR="0051445F" w:rsidRPr="0051445F">
        <w:rPr>
          <w:rFonts w:ascii="Times New Roman" w:hAnsi="Times New Roman"/>
          <w:color w:val="000000" w:themeColor="text1"/>
          <w:sz w:val="28"/>
          <w:szCs w:val="28"/>
          <w:lang w:val="pt-BR"/>
        </w:rPr>
        <w:t xml:space="preserve">ổ nhiệm, bổ nhiệm lại đối với: trưởng phòng, phó trưởng phòng và tương đương thuộc Sở, người đứng đầu và cấp phó người đứng đầu đơn vị sự nghiệp công lập thuộc Sở </w:t>
      </w:r>
      <w:r w:rsidR="0051445F" w:rsidRPr="0051445F">
        <w:rPr>
          <w:rFonts w:ascii="Times New Roman" w:hAnsi="Times New Roman"/>
          <w:i/>
          <w:color w:val="000000" w:themeColor="text1"/>
          <w:sz w:val="28"/>
          <w:szCs w:val="28"/>
          <w:lang w:val="pt-BR"/>
        </w:rPr>
        <w:t>(trừ các chức vụ thuộc thẩm quyền của  Chủ tịch Ủy ban nhân dân tỉnh bổ nhiệm, bổ nhiệm lại và trường hợp pháp luật chuyên ngành có quy định khác về thẩm quyền bổ nhiệm công chức lãnh đạo, quản lý; viên chức quản lý thì thực hiện theo quy định của pháp luật chuyên ngành)</w:t>
      </w:r>
      <w:r w:rsidR="0051445F" w:rsidRPr="0051445F">
        <w:rPr>
          <w:rFonts w:ascii="Times New Roman" w:hAnsi="Times New Roman"/>
          <w:color w:val="000000" w:themeColor="text1"/>
          <w:sz w:val="28"/>
          <w:szCs w:val="28"/>
          <w:lang w:val="pt-BR"/>
        </w:rPr>
        <w:t xml:space="preserve">; </w:t>
      </w:r>
      <w:r w:rsidR="0051445F" w:rsidRPr="0051445F">
        <w:rPr>
          <w:rFonts w:ascii="Times New Roman" w:hAnsi="Times New Roman"/>
          <w:color w:val="000000" w:themeColor="text1"/>
          <w:sz w:val="28"/>
          <w:szCs w:val="28"/>
          <w:lang w:val="vi-VN"/>
        </w:rPr>
        <w:t xml:space="preserve">trưởng phòng, phó trưởng phòng và tương đương thuộc ban, chi cục trực thuộc sở </w:t>
      </w:r>
      <w:r w:rsidR="0051445F" w:rsidRPr="0051445F">
        <w:rPr>
          <w:rFonts w:ascii="Times New Roman" w:hAnsi="Times New Roman"/>
          <w:i/>
          <w:iCs/>
          <w:color w:val="000000" w:themeColor="text1"/>
          <w:sz w:val="28"/>
          <w:szCs w:val="28"/>
          <w:lang w:val="vi-VN"/>
        </w:rPr>
        <w:t>(trừ trường hợp pháp luật chuyên ngành có quy định khác về thẩm quyền bổ nhiệm công chức lãnh đạo, quản lý thì thực hiện theo quy định của pháp luật chuyên ngành).</w:t>
      </w:r>
    </w:p>
    <w:p w14:paraId="17026544" w14:textId="634171F4" w:rsidR="0051445F" w:rsidRPr="0051445F" w:rsidRDefault="0051445F" w:rsidP="0051445F">
      <w:pPr>
        <w:widowControl w:val="0"/>
        <w:spacing w:before="120"/>
        <w:ind w:firstLine="720"/>
        <w:jc w:val="both"/>
        <w:rPr>
          <w:rFonts w:ascii="Times New Roman" w:hAnsi="Times New Roman"/>
          <w:color w:val="000000" w:themeColor="text1"/>
          <w:sz w:val="28"/>
          <w:szCs w:val="28"/>
          <w:lang w:val="pt-BR"/>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pt-BR"/>
        </w:rPr>
        <w:t xml:space="preserve"> </w:t>
      </w:r>
      <w:r w:rsidRPr="0051445F">
        <w:rPr>
          <w:rFonts w:ascii="Times New Roman" w:hAnsi="Times New Roman"/>
          <w:color w:val="000000" w:themeColor="text1"/>
          <w:sz w:val="28"/>
          <w:szCs w:val="28"/>
          <w:lang w:val="vi-VN"/>
        </w:rPr>
        <w:t xml:space="preserve">Quyết định </w:t>
      </w:r>
      <w:r w:rsidRPr="0051445F">
        <w:rPr>
          <w:rStyle w:val="fontstyle01"/>
          <w:color w:val="000000" w:themeColor="text1"/>
          <w:lang w:val="vi-VN"/>
        </w:rPr>
        <w:t>đ</w:t>
      </w:r>
      <w:r w:rsidRPr="0051445F">
        <w:rPr>
          <w:rStyle w:val="fontstyle01"/>
          <w:color w:val="000000" w:themeColor="text1"/>
          <w:lang w:val="pt-BR"/>
        </w:rPr>
        <w:t>iều động, chuyển công tác, biệt phái đối với cán bộ, công chức, viên chức t</w:t>
      </w:r>
      <w:r w:rsidRPr="0051445F">
        <w:rPr>
          <w:rStyle w:val="fontstyle01"/>
          <w:color w:val="000000" w:themeColor="text1"/>
          <w:lang w:val="vi-VN"/>
        </w:rPr>
        <w:t>rong nội bộ của</w:t>
      </w:r>
      <w:r w:rsidRPr="0051445F">
        <w:rPr>
          <w:rStyle w:val="fontstyle01"/>
          <w:color w:val="000000" w:themeColor="text1"/>
          <w:lang w:val="pt-BR"/>
        </w:rPr>
        <w:t xml:space="preserve"> các sở (trừ cán bộ </w:t>
      </w:r>
      <w:r w:rsidRPr="0051445F">
        <w:rPr>
          <w:rFonts w:ascii="Times New Roman" w:hAnsi="Times New Roman"/>
          <w:color w:val="000000" w:themeColor="text1"/>
          <w:sz w:val="28"/>
          <w:szCs w:val="28"/>
          <w:lang w:val="vi-VN"/>
        </w:rPr>
        <w:t xml:space="preserve">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r w:rsidRPr="0051445F">
        <w:rPr>
          <w:rStyle w:val="fontstyle01"/>
          <w:color w:val="000000" w:themeColor="text1"/>
          <w:lang w:val="pt-BR"/>
        </w:rPr>
        <w:t>)</w:t>
      </w:r>
      <w:r w:rsidRPr="0051445F">
        <w:rPr>
          <w:rStyle w:val="fontstyle01"/>
          <w:color w:val="000000" w:themeColor="text1"/>
          <w:lang w:val="vi-VN"/>
        </w:rPr>
        <w:t>.</w:t>
      </w:r>
      <w:r w:rsidRPr="0051445F">
        <w:rPr>
          <w:rStyle w:val="fontstyle01"/>
          <w:color w:val="000000" w:themeColor="text1"/>
          <w:lang w:val="pt-BR"/>
        </w:rPr>
        <w:t xml:space="preserve"> </w:t>
      </w:r>
    </w:p>
    <w:p w14:paraId="51F3982D" w14:textId="32960322"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Thực hiện nghỉ hưu, thôi việc đối</w:t>
      </w:r>
      <w:r w:rsidRPr="0051445F">
        <w:rPr>
          <w:rFonts w:ascii="Times New Roman" w:hAnsi="Times New Roman"/>
          <w:color w:val="000000" w:themeColor="text1"/>
          <w:sz w:val="28"/>
          <w:szCs w:val="28"/>
          <w:lang w:val="pt-BR"/>
        </w:rPr>
        <w:t xml:space="preserve"> với viên chức thuộc phạm vi quản lý</w:t>
      </w:r>
      <w:r w:rsidRPr="0051445F">
        <w:rPr>
          <w:rFonts w:ascii="Times New Roman" w:hAnsi="Times New Roman"/>
          <w:color w:val="000000" w:themeColor="text1"/>
          <w:sz w:val="28"/>
          <w:szCs w:val="28"/>
          <w:lang w:val="vi-VN"/>
        </w:rPr>
        <w:t xml:space="preserve"> </w:t>
      </w:r>
      <w:r w:rsidRPr="0051445F">
        <w:rPr>
          <w:rFonts w:ascii="Times New Roman" w:hAnsi="Times New Roman"/>
          <w:color w:val="000000" w:themeColor="text1"/>
          <w:sz w:val="28"/>
          <w:szCs w:val="28"/>
          <w:lang w:val="pt-BR"/>
        </w:rPr>
        <w:t>(trừ</w:t>
      </w:r>
      <w:r w:rsidRPr="0051445F">
        <w:rPr>
          <w:rFonts w:ascii="Times New Roman" w:hAnsi="Times New Roman"/>
          <w:color w:val="000000" w:themeColor="text1"/>
          <w:sz w:val="28"/>
          <w:szCs w:val="28"/>
          <w:lang w:val="vi-VN"/>
        </w:rPr>
        <w:t xml:space="preserve"> viên chức giữ chức danh lãnh đạo 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p>
    <w:p w14:paraId="0921D237" w14:textId="743E109E"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Thực hiện đào tạo, bồi dưỡng đối với viên chức thuộc phạm vi quản lý (trừ viên chức giữ chức danh lãnh đạo 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p>
    <w:p w14:paraId="718A2F9D" w14:textId="3148E81B"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Quyết định: nâng bậc lương thường xuyên, nâng bậc lương trước thời hạn, nâng phụ cấp thâm niên vượt khung đối với người đứng đầu, cấp phó của người đứng đầu đơn vị sự nghiệp công lập trực thuộc và nâng bậc lương trước thời hạn đối với viên chức khác thuộc phạm vi quản lý (trừ viên chức giữ chức danh lãnh </w:t>
      </w:r>
      <w:r w:rsidRPr="0051445F">
        <w:rPr>
          <w:rFonts w:ascii="Times New Roman" w:hAnsi="Times New Roman"/>
          <w:color w:val="000000" w:themeColor="text1"/>
          <w:sz w:val="28"/>
          <w:szCs w:val="28"/>
          <w:lang w:val="vi-VN"/>
        </w:rPr>
        <w:lastRenderedPageBreak/>
        <w:t xml:space="preserve">đạo 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r w:rsidRPr="0051445F">
        <w:rPr>
          <w:rFonts w:ascii="Times New Roman" w:hAnsi="Times New Roman"/>
          <w:color w:val="000000" w:themeColor="text1"/>
          <w:sz w:val="28"/>
          <w:szCs w:val="28"/>
          <w:shd w:val="clear" w:color="auto" w:fill="FFFFFF"/>
          <w:lang w:val="vi-VN"/>
        </w:rPr>
        <w:t>)</w:t>
      </w:r>
      <w:r w:rsidRPr="0051445F">
        <w:rPr>
          <w:rFonts w:ascii="Times New Roman" w:hAnsi="Times New Roman"/>
          <w:color w:val="000000" w:themeColor="text1"/>
          <w:sz w:val="28"/>
          <w:szCs w:val="28"/>
          <w:lang w:val="vi-VN"/>
        </w:rPr>
        <w:t>.</w:t>
      </w:r>
    </w:p>
    <w:p w14:paraId="5D519D9C" w14:textId="6E2DE161"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Quyết định bổ nhiệm chức danh nghề nghiệp, chuyển chức danh nghề nghiệp và xếp lương đối với viên chức từ hạng I và tương đương trở xuống thuộc phạm vi quản lý (trừ viên chức giữ chức danh lãnh đạo 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r w:rsidRPr="0051445F">
        <w:rPr>
          <w:rFonts w:ascii="Times New Roman" w:hAnsi="Times New Roman"/>
          <w:color w:val="000000" w:themeColor="text1"/>
          <w:sz w:val="28"/>
          <w:szCs w:val="28"/>
          <w:shd w:val="clear" w:color="auto" w:fill="FFFFFF"/>
          <w:lang w:val="vi-VN"/>
        </w:rPr>
        <w:t>)</w:t>
      </w:r>
      <w:r w:rsidRPr="0051445F">
        <w:rPr>
          <w:rFonts w:ascii="Times New Roman" w:hAnsi="Times New Roman"/>
          <w:color w:val="000000" w:themeColor="text1"/>
          <w:sz w:val="28"/>
          <w:szCs w:val="28"/>
          <w:lang w:val="vi-VN"/>
        </w:rPr>
        <w:t>.</w:t>
      </w:r>
    </w:p>
    <w:p w14:paraId="1F184204" w14:textId="3548A7B9" w:rsidR="0051445F" w:rsidRPr="0051445F" w:rsidRDefault="0051445F" w:rsidP="0051445F">
      <w:pPr>
        <w:spacing w:before="120"/>
        <w:ind w:firstLine="720"/>
        <w:jc w:val="both"/>
        <w:rPr>
          <w:rStyle w:val="fontstyle01"/>
          <w:color w:val="000000" w:themeColor="text1"/>
          <w:lang w:val="vi-VN"/>
        </w:rPr>
      </w:pPr>
      <w:r w:rsidRPr="0051445F">
        <w:rPr>
          <w:rFonts w:ascii="Times New Roman" w:hAnsi="Times New Roman"/>
          <w:color w:val="000000" w:themeColor="text1"/>
          <w:sz w:val="28"/>
          <w:szCs w:val="28"/>
          <w:shd w:val="clear" w:color="auto" w:fill="FFFFFF"/>
          <w:lang w:val="vi-VN"/>
        </w:rPr>
        <w:t>-</w:t>
      </w:r>
      <w:r w:rsidRPr="0051445F">
        <w:rPr>
          <w:rFonts w:ascii="Times New Roman" w:hAnsi="Times New Roman"/>
          <w:color w:val="000000" w:themeColor="text1"/>
          <w:sz w:val="28"/>
          <w:szCs w:val="28"/>
          <w:shd w:val="clear" w:color="auto" w:fill="FFFFFF"/>
          <w:lang w:val="vi-VN"/>
        </w:rPr>
        <w:t xml:space="preserve"> </w:t>
      </w:r>
      <w:r w:rsidRPr="0051445F">
        <w:rPr>
          <w:rStyle w:val="fontstyle01"/>
          <w:color w:val="000000" w:themeColor="text1"/>
          <w:lang w:val="vi-VN"/>
        </w:rPr>
        <w:t xml:space="preserve">Quy định chức năng, nhiệm vụ, quyền hạn của các ban, chi cục và tương đương, đơn vị sự nghiệp công lập trực thuộc các </w:t>
      </w:r>
      <w:r w:rsidRPr="0051445F">
        <w:rPr>
          <w:rFonts w:ascii="Times New Roman" w:hAnsi="Times New Roman"/>
          <w:color w:val="000000" w:themeColor="text1"/>
          <w:sz w:val="28"/>
          <w:szCs w:val="28"/>
          <w:lang w:val="vi-VN"/>
        </w:rPr>
        <w:t>cơ quan chuyên môn, tổ chức hành chính khác thuộc Ủy ban nhân dân tỉnh</w:t>
      </w:r>
      <w:r w:rsidRPr="0051445F">
        <w:rPr>
          <w:rStyle w:val="fontstyle01"/>
          <w:color w:val="000000" w:themeColor="text1"/>
          <w:lang w:val="vi-VN"/>
        </w:rPr>
        <w:t xml:space="preserve"> sau khi có ý kiến của Sở Nội vụ.</w:t>
      </w:r>
    </w:p>
    <w:p w14:paraId="00A94CDA" w14:textId="12B6C7D7" w:rsidR="0051445F" w:rsidRPr="0051445F" w:rsidRDefault="0051445F" w:rsidP="0051445F">
      <w:pPr>
        <w:spacing w:before="120"/>
        <w:ind w:firstLine="720"/>
        <w:jc w:val="both"/>
        <w:rPr>
          <w:rFonts w:ascii="Times New Roman" w:hAnsi="Times New Roman"/>
          <w:color w:val="000000" w:themeColor="text1"/>
          <w:sz w:val="28"/>
          <w:szCs w:val="28"/>
          <w:lang w:val="vi-VN"/>
        </w:rPr>
      </w:pPr>
      <w:r w:rsidRPr="0051445F">
        <w:rPr>
          <w:rStyle w:val="fontstyle01"/>
          <w:color w:val="000000" w:themeColor="text1"/>
          <w:lang w:val="vi-VN"/>
        </w:rPr>
        <w:t>-</w:t>
      </w:r>
      <w:r w:rsidRPr="0051445F">
        <w:rPr>
          <w:rStyle w:val="fontstyle01"/>
          <w:color w:val="000000" w:themeColor="text1"/>
          <w:lang w:val="vi-VN"/>
        </w:rPr>
        <w:t xml:space="preserve"> </w:t>
      </w:r>
      <w:r w:rsidRPr="0051445F">
        <w:rPr>
          <w:rFonts w:ascii="Times New Roman" w:hAnsi="Times New Roman"/>
          <w:color w:val="000000" w:themeColor="text1"/>
          <w:sz w:val="28"/>
          <w:szCs w:val="28"/>
          <w:lang w:val="vi-VN"/>
        </w:rPr>
        <w:t xml:space="preserve">Chủ trì, phối hợp với Sở Nội vụ và các cơ quan, đơn vị có liên quan hướng dẫn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cấp xã </w:t>
      </w:r>
      <w:r w:rsidRPr="0051445F">
        <w:rPr>
          <w:rFonts w:ascii="Times New Roman" w:hAnsi="Times New Roman"/>
          <w:i/>
          <w:iCs/>
          <w:color w:val="000000" w:themeColor="text1"/>
          <w:sz w:val="28"/>
          <w:szCs w:val="28"/>
          <w:lang w:val="vi-VN"/>
        </w:rPr>
        <w:t>(theo lĩnh vực được giao tham mưu, quản lý)</w:t>
      </w:r>
      <w:r w:rsidRPr="0051445F">
        <w:rPr>
          <w:rFonts w:ascii="Times New Roman" w:hAnsi="Times New Roman"/>
          <w:color w:val="000000" w:themeColor="text1"/>
          <w:sz w:val="28"/>
          <w:szCs w:val="28"/>
          <w:lang w:val="vi-VN"/>
        </w:rPr>
        <w:t xml:space="preserve"> quy định chức năng, nhiệm vụ, quyền hạn của các cơ quan chuyên môn thuộc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cấp xã.</w:t>
      </w:r>
    </w:p>
    <w:p w14:paraId="04C74ED5" w14:textId="35A00A75" w:rsidR="00D0480B" w:rsidRPr="0051445F" w:rsidRDefault="0051445F" w:rsidP="0051445F">
      <w:pPr>
        <w:spacing w:before="120"/>
        <w:jc w:val="both"/>
        <w:rPr>
          <w:rFonts w:ascii="Times New Roman" w:hAnsi="Times New Roman"/>
          <w:sz w:val="28"/>
          <w:szCs w:val="28"/>
          <w:lang w:val="vi-VN"/>
        </w:rPr>
      </w:pPr>
      <w:r w:rsidRPr="0051445F">
        <w:rPr>
          <w:rFonts w:ascii="Times New Roman" w:hAnsi="Times New Roman"/>
          <w:sz w:val="28"/>
          <w:szCs w:val="28"/>
          <w:lang w:val="vi-VN"/>
        </w:rPr>
        <w:tab/>
      </w:r>
      <w:r w:rsidR="00EF7265" w:rsidRPr="0051445F">
        <w:rPr>
          <w:rFonts w:ascii="Times New Roman" w:hAnsi="Times New Roman"/>
          <w:sz w:val="28"/>
          <w:szCs w:val="28"/>
          <w:lang w:val="vi-VN"/>
        </w:rPr>
        <w:t>3.2.</w:t>
      </w:r>
      <w:r w:rsidR="00D0480B" w:rsidRPr="0051445F">
        <w:rPr>
          <w:rFonts w:ascii="Times New Roman" w:hAnsi="Times New Roman"/>
          <w:sz w:val="28"/>
          <w:szCs w:val="28"/>
          <w:lang w:val="vi-VN"/>
        </w:rPr>
        <w:t xml:space="preserve"> Phân cấp thẩm quyền cho Sở Nội vụ</w:t>
      </w:r>
    </w:p>
    <w:p w14:paraId="6D27E2B8" w14:textId="2B365F48" w:rsidR="00D0480B" w:rsidRPr="0051445F" w:rsidRDefault="00D0480B" w:rsidP="0051445F">
      <w:pPr>
        <w:spacing w:before="120"/>
        <w:ind w:firstLine="720"/>
        <w:jc w:val="both"/>
        <w:rPr>
          <w:rFonts w:ascii="Times New Roman" w:hAnsi="Times New Roman"/>
          <w:sz w:val="28"/>
          <w:szCs w:val="28"/>
        </w:rPr>
      </w:pPr>
      <w:r w:rsidRPr="0051445F">
        <w:rPr>
          <w:rFonts w:ascii="Times New Roman" w:hAnsi="Times New Roman"/>
          <w:sz w:val="28"/>
          <w:szCs w:val="28"/>
        </w:rPr>
        <w:t xml:space="preserve">Ngoài nội dung được phân cấp </w:t>
      </w:r>
      <w:r w:rsidR="00EF7265" w:rsidRPr="0051445F">
        <w:rPr>
          <w:rFonts w:ascii="Times New Roman" w:hAnsi="Times New Roman"/>
          <w:sz w:val="28"/>
          <w:szCs w:val="28"/>
          <w:lang w:val="vi-VN"/>
        </w:rPr>
        <w:t>cho các cơ quan chuyên môn</w:t>
      </w:r>
      <w:r w:rsidRPr="0051445F">
        <w:rPr>
          <w:rFonts w:ascii="Times New Roman" w:hAnsi="Times New Roman"/>
          <w:sz w:val="28"/>
          <w:szCs w:val="28"/>
        </w:rPr>
        <w:t>, Sở Nội vụ được phân cấp thêm các nội dung sau:</w:t>
      </w:r>
    </w:p>
    <w:p w14:paraId="5F67C966" w14:textId="3388E343"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sz w:val="28"/>
          <w:szCs w:val="28"/>
          <w:lang w:val="vi-VN"/>
        </w:rPr>
        <w:t>-</w:t>
      </w:r>
      <w:r w:rsidRPr="0051445F">
        <w:rPr>
          <w:rFonts w:ascii="Times New Roman" w:hAnsi="Times New Roman"/>
          <w:sz w:val="28"/>
          <w:szCs w:val="28"/>
          <w:lang w:val="vi-VN"/>
        </w:rPr>
        <w:t xml:space="preserve"> Quyết định điều động, biệt phái cán bộ, công chức giữa các cơ quan, tổ chức, đơn vị, địa phương trong tỉnh; quyết định tiếp nhận, điều động công chức từ ngoài tỉnh đến và từ tỉnh đi ngoài tỉnh theo quy định của pháp luật; cho ý kiến bằng văn bản đối với việc chuyển công tác, biệt phái viên chức (trừ viên chức ngành giáo dục và đào tạo thuộc phạm vi quản lý của Sở Giáo dục và Đào tạo) giữa các cơ quan, tổ chức, đơn vị, địa phương trong tỉnh và chuyển công tác viên chức ra ngoài tỉnh.</w:t>
      </w:r>
      <w:r w:rsidRPr="0051445F">
        <w:rPr>
          <w:rStyle w:val="fontstyle01"/>
          <w:color w:val="000000" w:themeColor="text1"/>
          <w:lang w:val="vi-VN"/>
        </w:rPr>
        <w:t xml:space="preserve"> </w:t>
      </w:r>
      <w:r w:rsidRPr="0051445F">
        <w:rPr>
          <w:rFonts w:ascii="Times New Roman" w:hAnsi="Times New Roman"/>
          <w:color w:val="000000" w:themeColor="text1"/>
          <w:sz w:val="28"/>
          <w:szCs w:val="28"/>
          <w:lang w:val="vi-VN"/>
        </w:rPr>
        <w:t xml:space="preserve"> </w:t>
      </w:r>
    </w:p>
    <w:p w14:paraId="2BA62A4B" w14:textId="5ECD7B7E" w:rsidR="0051445F" w:rsidRPr="0051445F" w:rsidRDefault="0051445F" w:rsidP="0051445F">
      <w:pPr>
        <w:widowControl w:val="0"/>
        <w:spacing w:before="120"/>
        <w:ind w:firstLine="720"/>
        <w:jc w:val="both"/>
        <w:rPr>
          <w:rFonts w:ascii="Times New Roman" w:hAnsi="Times New Roman"/>
          <w:sz w:val="28"/>
          <w:szCs w:val="28"/>
          <w:lang w:val="vi-VN"/>
        </w:rPr>
      </w:pPr>
      <w:r w:rsidRPr="0051445F">
        <w:rPr>
          <w:rFonts w:ascii="Times New Roman" w:hAnsi="Times New Roman"/>
          <w:sz w:val="28"/>
          <w:szCs w:val="28"/>
          <w:lang w:val="vi-VN"/>
        </w:rPr>
        <w:t>-</w:t>
      </w:r>
      <w:r w:rsidRPr="0051445F">
        <w:rPr>
          <w:rFonts w:ascii="Times New Roman" w:hAnsi="Times New Roman"/>
          <w:sz w:val="28"/>
          <w:szCs w:val="28"/>
          <w:lang w:val="vi-VN"/>
        </w:rPr>
        <w:t xml:space="preserve"> Quyết định nâng bậc lương thường xuyên, nâng phụ cấp thâm niên vượt khung đối với </w:t>
      </w:r>
      <w:r w:rsidRPr="0051445F">
        <w:rPr>
          <w:rFonts w:ascii="Times New Roman" w:hAnsi="Times New Roman"/>
          <w:color w:val="000000" w:themeColor="text1"/>
          <w:sz w:val="28"/>
          <w:szCs w:val="28"/>
          <w:lang w:val="vi-VN"/>
        </w:rPr>
        <w:t xml:space="preserve">viên chức giữ chức danh lãnh đạo 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r w:rsidRPr="0051445F">
        <w:rPr>
          <w:rFonts w:ascii="Times New Roman" w:hAnsi="Times New Roman"/>
          <w:sz w:val="28"/>
          <w:szCs w:val="28"/>
          <w:lang w:val="vi-VN"/>
        </w:rPr>
        <w:t xml:space="preserve"> </w:t>
      </w:r>
    </w:p>
    <w:p w14:paraId="259D4ACF" w14:textId="3A510DB2" w:rsidR="00D0480B" w:rsidRPr="0051445F" w:rsidRDefault="00EF7265" w:rsidP="0051445F">
      <w:pPr>
        <w:spacing w:before="120"/>
        <w:ind w:firstLine="720"/>
        <w:jc w:val="both"/>
        <w:rPr>
          <w:rFonts w:ascii="Times New Roman" w:hAnsi="Times New Roman"/>
          <w:sz w:val="28"/>
          <w:szCs w:val="28"/>
          <w:lang w:val="vi-VN"/>
        </w:rPr>
      </w:pPr>
      <w:r w:rsidRPr="0051445F">
        <w:rPr>
          <w:rFonts w:ascii="Times New Roman" w:hAnsi="Times New Roman"/>
          <w:sz w:val="28"/>
          <w:szCs w:val="28"/>
          <w:lang w:val="vi-VN"/>
        </w:rPr>
        <w:t>3.3</w:t>
      </w:r>
      <w:r w:rsidR="00D0480B" w:rsidRPr="0051445F">
        <w:rPr>
          <w:rFonts w:ascii="Times New Roman" w:hAnsi="Times New Roman"/>
          <w:sz w:val="28"/>
          <w:szCs w:val="28"/>
          <w:lang w:val="vi-VN"/>
        </w:rPr>
        <w:t>. Phân cấp thẩm quyền cho Sở Giáo dục và Đào tạo</w:t>
      </w:r>
    </w:p>
    <w:p w14:paraId="1E4BBB32" w14:textId="34F1B48F" w:rsidR="00D0480B" w:rsidRPr="0051445F" w:rsidRDefault="00D0480B" w:rsidP="0051445F">
      <w:pPr>
        <w:spacing w:before="120"/>
        <w:ind w:firstLine="720"/>
        <w:jc w:val="both"/>
        <w:rPr>
          <w:rFonts w:ascii="Times New Roman" w:hAnsi="Times New Roman"/>
          <w:b/>
          <w:sz w:val="28"/>
          <w:szCs w:val="28"/>
          <w:lang w:val="vi-VN"/>
        </w:rPr>
      </w:pPr>
      <w:r w:rsidRPr="0051445F">
        <w:rPr>
          <w:rFonts w:ascii="Times New Roman" w:hAnsi="Times New Roman"/>
          <w:sz w:val="28"/>
          <w:szCs w:val="28"/>
        </w:rPr>
        <w:t xml:space="preserve">Ngoài nội dung được phân cấp </w:t>
      </w:r>
      <w:r w:rsidR="00EF7265" w:rsidRPr="0051445F">
        <w:rPr>
          <w:rFonts w:ascii="Times New Roman" w:hAnsi="Times New Roman"/>
          <w:sz w:val="28"/>
          <w:szCs w:val="28"/>
          <w:lang w:val="vi-VN"/>
        </w:rPr>
        <w:t>cho các cơ quan chuyên môn</w:t>
      </w:r>
      <w:r w:rsidRPr="0051445F">
        <w:rPr>
          <w:rFonts w:ascii="Times New Roman" w:hAnsi="Times New Roman"/>
          <w:sz w:val="28"/>
          <w:szCs w:val="28"/>
        </w:rPr>
        <w:t xml:space="preserve">, Sở </w:t>
      </w:r>
      <w:r w:rsidRPr="0051445F">
        <w:rPr>
          <w:rFonts w:ascii="Times New Roman" w:hAnsi="Times New Roman"/>
          <w:sz w:val="28"/>
          <w:szCs w:val="28"/>
          <w:lang w:val="vi-VN"/>
        </w:rPr>
        <w:t>Giáo dục và Đào tạo</w:t>
      </w:r>
      <w:r w:rsidRPr="0051445F">
        <w:rPr>
          <w:rFonts w:ascii="Times New Roman" w:hAnsi="Times New Roman"/>
          <w:sz w:val="28"/>
          <w:szCs w:val="28"/>
        </w:rPr>
        <w:t xml:space="preserve"> được phân cấp thêm các nội dung sau:</w:t>
      </w:r>
    </w:p>
    <w:p w14:paraId="273B3C19" w14:textId="2557E7B8" w:rsidR="0051445F" w:rsidRPr="0051445F" w:rsidRDefault="0051445F" w:rsidP="0051445F">
      <w:pPr>
        <w:spacing w:before="120"/>
        <w:ind w:firstLine="720"/>
        <w:jc w:val="both"/>
        <w:rPr>
          <w:rFonts w:ascii="Times New Roman" w:hAnsi="Times New Roman"/>
          <w:color w:val="000000" w:themeColor="text1"/>
          <w:sz w:val="28"/>
          <w:szCs w:val="28"/>
          <w:lang w:val="vi-VN"/>
        </w:rPr>
      </w:pPr>
      <w:bookmarkStart w:id="2" w:name="_Hlk212629919"/>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Tuyển dụng viên chức tại các trường mầm non, tiểu học, trung học cơ sở trên địa bàn tỉnh.</w:t>
      </w:r>
    </w:p>
    <w:p w14:paraId="267D61DA" w14:textId="306B61EA"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w:t>
      </w:r>
      <w:r w:rsidRPr="0051445F">
        <w:rPr>
          <w:rFonts w:ascii="Times New Roman" w:hAnsi="Times New Roman"/>
          <w:bCs/>
          <w:color w:val="000000" w:themeColor="text1"/>
          <w:sz w:val="28"/>
          <w:szCs w:val="28"/>
          <w:lang w:val="vi-VN"/>
        </w:rPr>
        <w:t xml:space="preserve">Cho ý kiến bằng văn bản </w:t>
      </w:r>
      <w:r w:rsidRPr="0051445F">
        <w:rPr>
          <w:rFonts w:ascii="Times New Roman" w:hAnsi="Times New Roman"/>
          <w:sz w:val="28"/>
          <w:szCs w:val="28"/>
          <w:lang w:val="vi-VN"/>
        </w:rPr>
        <w:t>đối với việc chuyển công tác, biệt phái viên chức ngành giáo dục và đào tạo thuộc phạm vi quản lý của Sở Giáo dục và Đào tạo giữa các cơ quan, tổ chức, đơn vị, địa phương trong tỉnh và chuyển công tác viên chức ra ngoài tỉnh.</w:t>
      </w:r>
      <w:r w:rsidRPr="0051445F">
        <w:rPr>
          <w:rStyle w:val="fontstyle01"/>
          <w:color w:val="000000" w:themeColor="text1"/>
          <w:lang w:val="vi-VN"/>
        </w:rPr>
        <w:t xml:space="preserve"> </w:t>
      </w:r>
      <w:r w:rsidRPr="0051445F">
        <w:rPr>
          <w:rFonts w:ascii="Times New Roman" w:hAnsi="Times New Roman"/>
          <w:color w:val="000000" w:themeColor="text1"/>
          <w:sz w:val="28"/>
          <w:szCs w:val="28"/>
          <w:lang w:val="vi-VN"/>
        </w:rPr>
        <w:t xml:space="preserve"> </w:t>
      </w:r>
    </w:p>
    <w:p w14:paraId="2E7560FB" w14:textId="36219357" w:rsidR="00D0480B" w:rsidRPr="0051445F" w:rsidRDefault="00EF7265" w:rsidP="0051445F">
      <w:pPr>
        <w:shd w:val="clear" w:color="auto" w:fill="FFFFFF"/>
        <w:spacing w:before="120"/>
        <w:ind w:firstLine="720"/>
        <w:jc w:val="both"/>
        <w:rPr>
          <w:rFonts w:ascii="Times New Roman" w:hAnsi="Times New Roman"/>
          <w:sz w:val="28"/>
          <w:szCs w:val="28"/>
          <w:lang w:val="vi-VN"/>
        </w:rPr>
      </w:pPr>
      <w:r w:rsidRPr="0051445F">
        <w:rPr>
          <w:rFonts w:ascii="Times New Roman" w:hAnsi="Times New Roman"/>
          <w:sz w:val="28"/>
          <w:szCs w:val="28"/>
          <w:lang w:val="vi-VN"/>
        </w:rPr>
        <w:t>3.4.</w:t>
      </w:r>
      <w:r w:rsidR="00D0480B" w:rsidRPr="0051445F">
        <w:rPr>
          <w:rFonts w:ascii="Times New Roman" w:hAnsi="Times New Roman"/>
          <w:bCs/>
          <w:sz w:val="28"/>
          <w:szCs w:val="28"/>
          <w:lang w:val="pt-BR"/>
        </w:rPr>
        <w:t xml:space="preserve"> </w:t>
      </w:r>
      <w:r w:rsidR="00D0480B" w:rsidRPr="0051445F">
        <w:rPr>
          <w:rFonts w:ascii="Times New Roman" w:hAnsi="Times New Roman"/>
          <w:sz w:val="28"/>
          <w:szCs w:val="28"/>
          <w:lang w:val="pt-BR"/>
        </w:rPr>
        <w:t>Phân cấp thẩm quyền cho đơn vị sự nghiệp công lập</w:t>
      </w:r>
      <w:r w:rsidR="00D0480B" w:rsidRPr="0051445F">
        <w:rPr>
          <w:rFonts w:ascii="Times New Roman" w:hAnsi="Times New Roman"/>
          <w:sz w:val="28"/>
          <w:szCs w:val="28"/>
          <w:lang w:val="vi-VN"/>
        </w:rPr>
        <w:t xml:space="preserve"> </w:t>
      </w:r>
      <w:bookmarkEnd w:id="2"/>
    </w:p>
    <w:p w14:paraId="5C82A15F" w14:textId="36D2D18D" w:rsidR="0051445F" w:rsidRPr="0051445F" w:rsidRDefault="0051445F" w:rsidP="0051445F">
      <w:pPr>
        <w:shd w:val="clear" w:color="auto" w:fill="FFFFFF"/>
        <w:spacing w:before="120" w:after="120"/>
        <w:ind w:firstLine="624"/>
        <w:jc w:val="both"/>
        <w:rPr>
          <w:rFonts w:ascii="Times New Roman" w:hAnsi="Times New Roman"/>
          <w:sz w:val="28"/>
          <w:szCs w:val="28"/>
          <w:lang w:val="pt-BR"/>
        </w:rPr>
      </w:pPr>
      <w:r w:rsidRPr="0051445F">
        <w:rPr>
          <w:rFonts w:ascii="Times New Roman" w:hAnsi="Times New Roman"/>
          <w:sz w:val="28"/>
          <w:szCs w:val="28"/>
          <w:lang w:val="vi-VN"/>
        </w:rPr>
        <w:t>-</w:t>
      </w:r>
      <w:r w:rsidRPr="0051445F">
        <w:rPr>
          <w:rFonts w:ascii="Times New Roman" w:hAnsi="Times New Roman"/>
          <w:sz w:val="28"/>
          <w:szCs w:val="28"/>
          <w:lang w:val="pt-BR"/>
        </w:rPr>
        <w:t xml:space="preserve"> Đối với </w:t>
      </w:r>
      <w:r w:rsidRPr="0051445F">
        <w:rPr>
          <w:rFonts w:ascii="Times New Roman" w:hAnsi="Times New Roman"/>
          <w:bCs/>
          <w:sz w:val="28"/>
          <w:szCs w:val="28"/>
          <w:lang w:val="pt-BR"/>
        </w:rPr>
        <w:t xml:space="preserve">đơn vị sự nghiệp </w:t>
      </w:r>
      <w:r w:rsidRPr="0051445F">
        <w:rPr>
          <w:rFonts w:ascii="Times New Roman" w:hAnsi="Times New Roman"/>
          <w:sz w:val="28"/>
          <w:szCs w:val="28"/>
          <w:lang w:val="vi-VN"/>
        </w:rPr>
        <w:t xml:space="preserve">công lập </w:t>
      </w:r>
      <w:r w:rsidRPr="0051445F">
        <w:rPr>
          <w:rFonts w:ascii="Times New Roman" w:hAnsi="Times New Roman"/>
          <w:bCs/>
          <w:sz w:val="28"/>
          <w:szCs w:val="28"/>
          <w:lang w:val="pt-BR"/>
        </w:rPr>
        <w:t xml:space="preserve">thuộc </w:t>
      </w:r>
      <w:r w:rsidRPr="0051445F">
        <w:rPr>
          <w:rFonts w:ascii="Times New Roman" w:hAnsi="Times New Roman"/>
          <w:bCs/>
          <w:sz w:val="28"/>
          <w:szCs w:val="28"/>
          <w:lang w:val="vi-VN"/>
        </w:rPr>
        <w:t>Ủy ban nhân dân</w:t>
      </w:r>
      <w:r w:rsidRPr="0051445F">
        <w:rPr>
          <w:rFonts w:ascii="Times New Roman" w:hAnsi="Times New Roman"/>
          <w:bCs/>
          <w:sz w:val="28"/>
          <w:szCs w:val="28"/>
          <w:lang w:val="pt-BR"/>
        </w:rPr>
        <w:t xml:space="preserve"> tỉnh</w:t>
      </w:r>
    </w:p>
    <w:p w14:paraId="1A75AA35" w14:textId="00E85D55" w:rsidR="0051445F" w:rsidRPr="0051445F" w:rsidRDefault="0051445F" w:rsidP="0051445F">
      <w:pPr>
        <w:spacing w:before="120"/>
        <w:ind w:firstLine="624"/>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pt-BR"/>
        </w:rPr>
        <w:t xml:space="preserve"> Thực hiện tuyển </w:t>
      </w:r>
      <w:r w:rsidRPr="0051445F">
        <w:rPr>
          <w:rFonts w:ascii="Times New Roman" w:hAnsi="Times New Roman"/>
          <w:color w:val="000000" w:themeColor="text1"/>
          <w:sz w:val="28"/>
          <w:szCs w:val="28"/>
          <w:lang w:val="vi-VN"/>
        </w:rPr>
        <w:t xml:space="preserve">dụng </w:t>
      </w:r>
      <w:r w:rsidRPr="0051445F">
        <w:rPr>
          <w:rFonts w:ascii="Times New Roman" w:hAnsi="Times New Roman"/>
          <w:color w:val="000000" w:themeColor="text1"/>
          <w:sz w:val="28"/>
          <w:szCs w:val="28"/>
          <w:lang w:val="pt-BR"/>
        </w:rPr>
        <w:t xml:space="preserve">đối với viên chức thuộc phạm vi quản lý </w:t>
      </w:r>
      <w:r w:rsidRPr="0051445F">
        <w:rPr>
          <w:rFonts w:ascii="Times New Roman" w:hAnsi="Times New Roman"/>
          <w:color w:val="000000" w:themeColor="text1"/>
          <w:sz w:val="28"/>
          <w:szCs w:val="28"/>
          <w:lang w:val="vi-VN"/>
        </w:rPr>
        <w:t>sau khi Ủy ban nhân dân tỉnh phê duyệt chỉ tiêu, cơ cấu tuyển dụng viên chức;</w:t>
      </w:r>
    </w:p>
    <w:p w14:paraId="2F0F6DED" w14:textId="23E9911F" w:rsidR="0051445F" w:rsidRPr="0051445F" w:rsidRDefault="0051445F" w:rsidP="0051445F">
      <w:pPr>
        <w:spacing w:before="120"/>
        <w:ind w:firstLine="624"/>
        <w:jc w:val="both"/>
        <w:rPr>
          <w:rFonts w:ascii="Times New Roman" w:hAnsi="Times New Roman"/>
          <w:color w:val="000000" w:themeColor="text1"/>
          <w:sz w:val="28"/>
          <w:szCs w:val="28"/>
          <w:lang w:val="pt-BR"/>
        </w:rPr>
      </w:pPr>
      <w:r w:rsidRPr="0051445F">
        <w:rPr>
          <w:rFonts w:ascii="Times New Roman" w:hAnsi="Times New Roman"/>
          <w:color w:val="000000" w:themeColor="text1"/>
          <w:sz w:val="28"/>
          <w:szCs w:val="28"/>
          <w:lang w:val="vi-VN"/>
        </w:rPr>
        <w:lastRenderedPageBreak/>
        <w:t>+</w:t>
      </w:r>
      <w:r w:rsidRPr="0051445F">
        <w:rPr>
          <w:rFonts w:ascii="Times New Roman" w:hAnsi="Times New Roman"/>
          <w:color w:val="000000" w:themeColor="text1"/>
          <w:sz w:val="28"/>
          <w:szCs w:val="28"/>
          <w:lang w:val="pt-BR"/>
        </w:rPr>
        <w:t xml:space="preserve"> </w:t>
      </w:r>
      <w:r w:rsidRPr="0051445F">
        <w:rPr>
          <w:rFonts w:ascii="Times New Roman" w:hAnsi="Times New Roman"/>
          <w:color w:val="000000" w:themeColor="text1"/>
          <w:sz w:val="28"/>
          <w:szCs w:val="28"/>
          <w:lang w:val="vi-VN"/>
        </w:rPr>
        <w:t xml:space="preserve">Quyết định </w:t>
      </w:r>
      <w:r w:rsidRPr="0051445F">
        <w:rPr>
          <w:rStyle w:val="fontstyle01"/>
          <w:color w:val="000000" w:themeColor="text1"/>
          <w:lang w:val="vi-VN"/>
        </w:rPr>
        <w:t>đ</w:t>
      </w:r>
      <w:r w:rsidRPr="0051445F">
        <w:rPr>
          <w:rStyle w:val="fontstyle01"/>
          <w:color w:val="000000" w:themeColor="text1"/>
          <w:lang w:val="pt-BR"/>
        </w:rPr>
        <w:t>iều động, chuyển công tác, biệt phái đối với viên chức t</w:t>
      </w:r>
      <w:r w:rsidRPr="0051445F">
        <w:rPr>
          <w:rStyle w:val="fontstyle01"/>
          <w:color w:val="000000" w:themeColor="text1"/>
          <w:lang w:val="vi-VN"/>
        </w:rPr>
        <w:t>rong nội bộ của</w:t>
      </w:r>
      <w:r w:rsidRPr="0051445F">
        <w:rPr>
          <w:rStyle w:val="fontstyle01"/>
          <w:color w:val="000000" w:themeColor="text1"/>
          <w:lang w:val="pt-BR"/>
        </w:rPr>
        <w:t xml:space="preserve"> </w:t>
      </w:r>
      <w:r w:rsidRPr="0051445F">
        <w:rPr>
          <w:rFonts w:ascii="Times New Roman" w:hAnsi="Times New Roman"/>
          <w:color w:val="000000" w:themeColor="text1"/>
          <w:sz w:val="28"/>
          <w:szCs w:val="28"/>
          <w:lang w:val="pt-BR"/>
        </w:rPr>
        <w:t>đơn vị sự nghiệp cấp tỉnh</w:t>
      </w:r>
      <w:r w:rsidRPr="0051445F">
        <w:rPr>
          <w:rStyle w:val="fontstyle01"/>
          <w:color w:val="000000" w:themeColor="text1"/>
          <w:lang w:val="pt-BR"/>
        </w:rPr>
        <w:t xml:space="preserve"> (trừ cán bộ </w:t>
      </w:r>
      <w:r w:rsidRPr="0051445F">
        <w:rPr>
          <w:rFonts w:ascii="Times New Roman" w:hAnsi="Times New Roman"/>
          <w:color w:val="000000" w:themeColor="text1"/>
          <w:sz w:val="28"/>
          <w:szCs w:val="28"/>
          <w:lang w:val="vi-VN"/>
        </w:rPr>
        <w:t xml:space="preserve">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r w:rsidRPr="0051445F">
        <w:rPr>
          <w:rStyle w:val="fontstyle01"/>
          <w:color w:val="000000" w:themeColor="text1"/>
          <w:lang w:val="pt-BR"/>
        </w:rPr>
        <w:t xml:space="preserve">); </w:t>
      </w:r>
    </w:p>
    <w:p w14:paraId="7DF8D930" w14:textId="7052A82B"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Thực hiện nghỉ hưu, thôi việc đối</w:t>
      </w:r>
      <w:r w:rsidRPr="0051445F">
        <w:rPr>
          <w:rFonts w:ascii="Times New Roman" w:hAnsi="Times New Roman"/>
          <w:color w:val="000000" w:themeColor="text1"/>
          <w:sz w:val="28"/>
          <w:szCs w:val="28"/>
          <w:lang w:val="pt-BR"/>
        </w:rPr>
        <w:t xml:space="preserve"> với viên chức thuộc phạm vi quản lý</w:t>
      </w:r>
      <w:r w:rsidRPr="0051445F">
        <w:rPr>
          <w:rFonts w:ascii="Times New Roman" w:hAnsi="Times New Roman"/>
          <w:color w:val="000000" w:themeColor="text1"/>
          <w:sz w:val="28"/>
          <w:szCs w:val="28"/>
          <w:lang w:val="vi-VN"/>
        </w:rPr>
        <w:t xml:space="preserve"> </w:t>
      </w:r>
      <w:r w:rsidRPr="0051445F">
        <w:rPr>
          <w:rFonts w:ascii="Times New Roman" w:hAnsi="Times New Roman"/>
          <w:color w:val="000000" w:themeColor="text1"/>
          <w:sz w:val="28"/>
          <w:szCs w:val="28"/>
          <w:lang w:val="pt-BR"/>
        </w:rPr>
        <w:t>(trừ</w:t>
      </w:r>
      <w:r w:rsidRPr="0051445F">
        <w:rPr>
          <w:rFonts w:ascii="Times New Roman" w:hAnsi="Times New Roman"/>
          <w:color w:val="000000" w:themeColor="text1"/>
          <w:sz w:val="28"/>
          <w:szCs w:val="28"/>
          <w:lang w:val="vi-VN"/>
        </w:rPr>
        <w:t xml:space="preserve"> viên chức giữ chức danh lãnh đạo 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p>
    <w:p w14:paraId="4EB0FA33" w14:textId="76829937"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Thực hiện đào tạo, bồi dưỡng đối với viên chức thuộc phạm vi quản lý (trừ viên chức giữ chức danh lãnh đạo 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p>
    <w:p w14:paraId="767B68CA" w14:textId="249A10F5"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Quyết định nâng bậc lương thường xuyên, nâng bậc lương trước thời hạn, nâng phụ cấp thâm niên vượt khung đối với viên chức thuộc phạm vi quản lý (trừ viên chức giữ chức danh lãnh đạo 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r w:rsidRPr="0051445F">
        <w:rPr>
          <w:rFonts w:ascii="Times New Roman" w:hAnsi="Times New Roman"/>
          <w:color w:val="000000" w:themeColor="text1"/>
          <w:sz w:val="28"/>
          <w:szCs w:val="28"/>
          <w:shd w:val="clear" w:color="auto" w:fill="FFFFFF"/>
          <w:lang w:val="vi-VN"/>
        </w:rPr>
        <w:t>)</w:t>
      </w:r>
      <w:r w:rsidRPr="0051445F">
        <w:rPr>
          <w:rFonts w:ascii="Times New Roman" w:hAnsi="Times New Roman"/>
          <w:color w:val="000000" w:themeColor="text1"/>
          <w:sz w:val="28"/>
          <w:szCs w:val="28"/>
          <w:lang w:val="vi-VN"/>
        </w:rPr>
        <w:t>;</w:t>
      </w:r>
    </w:p>
    <w:p w14:paraId="77700DA8" w14:textId="596C0C62"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Bổ nhiệm chức danh nghề nghiệp, chuyển chức danh nghề nghiệp và xếp lương đối với viên chức từ hạng I và tương đương trở xuống thuộc phạm vi quản lý (trừ viên chức giữ chức danh lãnh đạo 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r w:rsidRPr="0051445F">
        <w:rPr>
          <w:rFonts w:ascii="Times New Roman" w:hAnsi="Times New Roman"/>
          <w:color w:val="000000" w:themeColor="text1"/>
          <w:sz w:val="28"/>
          <w:szCs w:val="28"/>
          <w:shd w:val="clear" w:color="auto" w:fill="FFFFFF"/>
          <w:lang w:val="vi-VN"/>
        </w:rPr>
        <w:t>)</w:t>
      </w:r>
      <w:r w:rsidRPr="0051445F">
        <w:rPr>
          <w:rFonts w:ascii="Times New Roman" w:hAnsi="Times New Roman"/>
          <w:color w:val="000000" w:themeColor="text1"/>
          <w:sz w:val="28"/>
          <w:szCs w:val="28"/>
          <w:lang w:val="vi-VN"/>
        </w:rPr>
        <w:t>.</w:t>
      </w:r>
    </w:p>
    <w:p w14:paraId="5B82C0E0" w14:textId="77777777" w:rsidR="0051445F" w:rsidRPr="0051445F" w:rsidRDefault="0051445F" w:rsidP="0051445F">
      <w:pPr>
        <w:shd w:val="clear" w:color="auto" w:fill="FFFFFF"/>
        <w:spacing w:before="120" w:after="120"/>
        <w:ind w:firstLine="624"/>
        <w:jc w:val="both"/>
        <w:rPr>
          <w:rFonts w:ascii="Times New Roman" w:hAnsi="Times New Roman"/>
          <w:sz w:val="28"/>
          <w:szCs w:val="28"/>
          <w:lang w:val="pt-BR"/>
        </w:rPr>
      </w:pPr>
      <w:r w:rsidRPr="0051445F">
        <w:rPr>
          <w:rFonts w:ascii="Times New Roman" w:hAnsi="Times New Roman"/>
          <w:sz w:val="28"/>
          <w:szCs w:val="28"/>
          <w:lang w:val="vi-VN"/>
        </w:rPr>
        <w:t>-</w:t>
      </w:r>
      <w:r w:rsidRPr="0051445F">
        <w:rPr>
          <w:rFonts w:ascii="Times New Roman" w:hAnsi="Times New Roman"/>
          <w:sz w:val="28"/>
          <w:szCs w:val="28"/>
          <w:lang w:val="pt-BR"/>
        </w:rPr>
        <w:t xml:space="preserve"> Đối với </w:t>
      </w:r>
      <w:r w:rsidRPr="0051445F">
        <w:rPr>
          <w:rFonts w:ascii="Times New Roman" w:hAnsi="Times New Roman"/>
          <w:bCs/>
          <w:sz w:val="28"/>
          <w:szCs w:val="28"/>
          <w:lang w:val="pt-BR"/>
        </w:rPr>
        <w:t>đơn vị sự nghiệp</w:t>
      </w:r>
      <w:r w:rsidRPr="0051445F">
        <w:rPr>
          <w:rFonts w:ascii="Times New Roman" w:hAnsi="Times New Roman"/>
          <w:sz w:val="28"/>
          <w:szCs w:val="28"/>
          <w:lang w:val="vi-VN"/>
        </w:rPr>
        <w:t xml:space="preserve"> công lập</w:t>
      </w:r>
      <w:r w:rsidRPr="0051445F">
        <w:rPr>
          <w:rFonts w:ascii="Times New Roman" w:hAnsi="Times New Roman"/>
          <w:bCs/>
          <w:sz w:val="28"/>
          <w:szCs w:val="28"/>
          <w:lang w:val="pt-BR"/>
        </w:rPr>
        <w:t xml:space="preserve"> thuộc Sở</w:t>
      </w:r>
      <w:r w:rsidRPr="0051445F">
        <w:rPr>
          <w:rFonts w:ascii="Times New Roman" w:hAnsi="Times New Roman"/>
          <w:sz w:val="28"/>
          <w:szCs w:val="28"/>
          <w:lang w:val="pt-BR"/>
        </w:rPr>
        <w:t xml:space="preserve"> </w:t>
      </w:r>
    </w:p>
    <w:p w14:paraId="56075F9D" w14:textId="338DA1BE" w:rsidR="0051445F" w:rsidRPr="0051445F" w:rsidRDefault="0051445F" w:rsidP="0051445F">
      <w:pPr>
        <w:shd w:val="clear" w:color="auto" w:fill="FFFFFF"/>
        <w:spacing w:before="120" w:after="120"/>
        <w:ind w:firstLine="624"/>
        <w:jc w:val="both"/>
        <w:rPr>
          <w:rFonts w:ascii="Times New Roman" w:hAnsi="Times New Roman"/>
          <w:sz w:val="28"/>
          <w:szCs w:val="28"/>
          <w:lang w:val="pt-BR"/>
        </w:rPr>
      </w:pPr>
      <w:r w:rsidRPr="0051445F">
        <w:rPr>
          <w:rFonts w:ascii="Times New Roman" w:hAnsi="Times New Roman"/>
          <w:sz w:val="28"/>
          <w:szCs w:val="28"/>
          <w:lang w:val="pt-BR"/>
        </w:rPr>
        <w:t>+</w:t>
      </w:r>
      <w:r w:rsidRPr="0051445F">
        <w:rPr>
          <w:rFonts w:ascii="Times New Roman" w:hAnsi="Times New Roman"/>
          <w:sz w:val="28"/>
          <w:szCs w:val="28"/>
          <w:lang w:val="pt-BR"/>
        </w:rPr>
        <w:t xml:space="preserve"> </w:t>
      </w:r>
      <w:r w:rsidRPr="0051445F">
        <w:rPr>
          <w:rFonts w:ascii="Times New Roman" w:hAnsi="Times New Roman"/>
          <w:color w:val="000000" w:themeColor="text1"/>
          <w:sz w:val="28"/>
          <w:szCs w:val="28"/>
          <w:lang w:val="pt-BR"/>
        </w:rPr>
        <w:t xml:space="preserve">Thực hiện tuyển </w:t>
      </w:r>
      <w:r w:rsidRPr="0051445F">
        <w:rPr>
          <w:rFonts w:ascii="Times New Roman" w:hAnsi="Times New Roman"/>
          <w:color w:val="000000" w:themeColor="text1"/>
          <w:sz w:val="28"/>
          <w:szCs w:val="28"/>
          <w:lang w:val="vi-VN"/>
        </w:rPr>
        <w:t xml:space="preserve">dụng </w:t>
      </w:r>
      <w:r w:rsidRPr="0051445F">
        <w:rPr>
          <w:rFonts w:ascii="Times New Roman" w:hAnsi="Times New Roman"/>
          <w:color w:val="000000" w:themeColor="text1"/>
          <w:sz w:val="28"/>
          <w:szCs w:val="28"/>
          <w:lang w:val="pt-BR"/>
        </w:rPr>
        <w:t xml:space="preserve">đối với viên chức thuộc phạm vi quản lý </w:t>
      </w:r>
      <w:r w:rsidRPr="0051445F">
        <w:rPr>
          <w:rFonts w:ascii="Times New Roman" w:hAnsi="Times New Roman"/>
          <w:color w:val="000000" w:themeColor="text1"/>
          <w:sz w:val="28"/>
          <w:szCs w:val="28"/>
          <w:lang w:val="vi-VN"/>
        </w:rPr>
        <w:t>sau khi Ủy ban nhân dân tỉnh phê duyệt chỉ tiêu, cơ cấu tuyển dụng viên chức;</w:t>
      </w:r>
    </w:p>
    <w:p w14:paraId="73EBDF9A" w14:textId="645EFD6E" w:rsidR="0051445F" w:rsidRPr="0051445F" w:rsidRDefault="0051445F" w:rsidP="0051445F">
      <w:pPr>
        <w:shd w:val="clear" w:color="auto" w:fill="FFFFFF"/>
        <w:spacing w:before="120" w:after="120"/>
        <w:ind w:firstLine="624"/>
        <w:jc w:val="both"/>
        <w:rPr>
          <w:rFonts w:ascii="Times New Roman" w:hAnsi="Times New Roman"/>
          <w:color w:val="000000" w:themeColor="text1"/>
          <w:sz w:val="28"/>
          <w:szCs w:val="28"/>
          <w:lang w:val="vi-VN"/>
        </w:rPr>
      </w:pPr>
      <w:r w:rsidRPr="0051445F">
        <w:rPr>
          <w:rFonts w:ascii="Times New Roman" w:hAnsi="Times New Roman"/>
          <w:sz w:val="28"/>
          <w:szCs w:val="28"/>
          <w:lang w:val="pt-BR"/>
        </w:rPr>
        <w:t>+</w:t>
      </w:r>
      <w:r w:rsidRPr="0051445F">
        <w:rPr>
          <w:rFonts w:ascii="Times New Roman" w:hAnsi="Times New Roman"/>
          <w:sz w:val="28"/>
          <w:szCs w:val="28"/>
          <w:lang w:val="pt-BR"/>
        </w:rPr>
        <w:t xml:space="preserve"> </w:t>
      </w:r>
      <w:r w:rsidRPr="0051445F">
        <w:rPr>
          <w:rFonts w:ascii="Times New Roman" w:hAnsi="Times New Roman"/>
          <w:color w:val="000000" w:themeColor="text1"/>
          <w:sz w:val="28"/>
          <w:szCs w:val="28"/>
          <w:lang w:val="vi-VN"/>
        </w:rPr>
        <w:t>Quyết định nâng bậc lương thường xuyên, nâng phụ cấp thâm niên vượt khung đối với viên chức thuộc phạm vi quản lý (trừ người đứng đầu, cấp phó của người đứng đầu đơn vị sự nghiệp công lập trực thuộc</w:t>
      </w:r>
      <w:r w:rsidRPr="0051445F">
        <w:rPr>
          <w:rFonts w:ascii="Times New Roman" w:hAnsi="Times New Roman"/>
          <w:color w:val="000000" w:themeColor="text1"/>
          <w:sz w:val="28"/>
          <w:szCs w:val="28"/>
          <w:shd w:val="clear" w:color="auto" w:fill="FFFFFF"/>
          <w:lang w:val="vi-VN"/>
        </w:rPr>
        <w:t>)</w:t>
      </w:r>
      <w:r w:rsidRPr="0051445F">
        <w:rPr>
          <w:rFonts w:ascii="Times New Roman" w:hAnsi="Times New Roman"/>
          <w:color w:val="000000" w:themeColor="text1"/>
          <w:sz w:val="28"/>
          <w:szCs w:val="28"/>
          <w:lang w:val="vi-VN"/>
        </w:rPr>
        <w:t>.</w:t>
      </w:r>
    </w:p>
    <w:p w14:paraId="2B26AD36" w14:textId="007B1ADE" w:rsidR="00D0480B" w:rsidRPr="0051445F" w:rsidRDefault="00EF7265" w:rsidP="0051445F">
      <w:pPr>
        <w:tabs>
          <w:tab w:val="left" w:pos="720"/>
          <w:tab w:val="left" w:pos="5745"/>
        </w:tabs>
        <w:spacing w:before="120"/>
        <w:ind w:firstLine="720"/>
        <w:jc w:val="both"/>
        <w:rPr>
          <w:rFonts w:ascii="Times New Roman" w:hAnsi="Times New Roman"/>
          <w:sz w:val="28"/>
          <w:szCs w:val="28"/>
        </w:rPr>
      </w:pPr>
      <w:r w:rsidRPr="0051445F">
        <w:rPr>
          <w:rFonts w:ascii="Times New Roman" w:hAnsi="Times New Roman"/>
          <w:bCs/>
          <w:sz w:val="28"/>
          <w:szCs w:val="28"/>
          <w:lang w:val="vi-VN"/>
        </w:rPr>
        <w:t>3.5.</w:t>
      </w:r>
      <w:r w:rsidR="00D0480B" w:rsidRPr="0051445F">
        <w:rPr>
          <w:rFonts w:ascii="Times New Roman" w:hAnsi="Times New Roman"/>
          <w:bCs/>
          <w:sz w:val="28"/>
          <w:szCs w:val="28"/>
          <w:lang w:val="pt-BR"/>
        </w:rPr>
        <w:t xml:space="preserve"> </w:t>
      </w:r>
      <w:r w:rsidR="00D0480B" w:rsidRPr="0051445F">
        <w:rPr>
          <w:rFonts w:ascii="Times New Roman" w:hAnsi="Times New Roman"/>
          <w:sz w:val="28"/>
          <w:szCs w:val="28"/>
          <w:lang w:val="pt-BR"/>
        </w:rPr>
        <w:t xml:space="preserve">Phân cấp thẩm quyền cho </w:t>
      </w:r>
      <w:r w:rsidR="00D0480B" w:rsidRPr="0051445F">
        <w:rPr>
          <w:rFonts w:ascii="Times New Roman" w:hAnsi="Times New Roman"/>
          <w:bCs/>
          <w:sz w:val="28"/>
          <w:szCs w:val="28"/>
          <w:lang w:val="vi-VN"/>
        </w:rPr>
        <w:t>Ủy ban nhân dân</w:t>
      </w:r>
      <w:r w:rsidR="00D0480B" w:rsidRPr="0051445F">
        <w:rPr>
          <w:rFonts w:ascii="Times New Roman" w:hAnsi="Times New Roman"/>
          <w:bCs/>
          <w:sz w:val="28"/>
          <w:szCs w:val="28"/>
          <w:lang w:val="pt-BR"/>
        </w:rPr>
        <w:t xml:space="preserve"> cấp xã</w:t>
      </w:r>
    </w:p>
    <w:p w14:paraId="54BEC4D1" w14:textId="77777777" w:rsidR="0051445F" w:rsidRPr="0051445F" w:rsidRDefault="0051445F" w:rsidP="0051445F">
      <w:pPr>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Thực hiện tuyển dụng viên chức các đơn vị sự nghiệp công lập thuộc phạm vi quản lý sau khi Ủy ban nhân dân tỉnh phê duyệt chỉ tiêu, cơ cấu tuyển dụng viên chức (trừ viên chức sự nghiệp giáo dục và đào tạo).</w:t>
      </w:r>
    </w:p>
    <w:p w14:paraId="0E74693E" w14:textId="1C04CC96" w:rsidR="00D0480B" w:rsidRPr="0051445F" w:rsidRDefault="00EF7265" w:rsidP="0051445F">
      <w:pPr>
        <w:tabs>
          <w:tab w:val="left" w:pos="720"/>
          <w:tab w:val="left" w:pos="5745"/>
        </w:tabs>
        <w:spacing w:before="120"/>
        <w:ind w:firstLine="720"/>
        <w:jc w:val="both"/>
        <w:rPr>
          <w:rFonts w:ascii="Times New Roman" w:hAnsi="Times New Roman"/>
          <w:bCs/>
          <w:sz w:val="28"/>
          <w:szCs w:val="28"/>
          <w:lang w:val="pt-BR"/>
        </w:rPr>
      </w:pPr>
      <w:r w:rsidRPr="0051445F">
        <w:rPr>
          <w:rFonts w:ascii="Times New Roman" w:hAnsi="Times New Roman"/>
          <w:bCs/>
          <w:sz w:val="28"/>
          <w:szCs w:val="28"/>
          <w:lang w:val="vi-VN"/>
        </w:rPr>
        <w:t>3.6</w:t>
      </w:r>
      <w:r w:rsidR="00D0480B" w:rsidRPr="0051445F">
        <w:rPr>
          <w:rFonts w:ascii="Times New Roman" w:hAnsi="Times New Roman"/>
          <w:bCs/>
          <w:sz w:val="28"/>
          <w:szCs w:val="28"/>
          <w:lang w:val="pt-BR"/>
        </w:rPr>
        <w:t xml:space="preserve">. </w:t>
      </w:r>
      <w:r w:rsidR="00D0480B" w:rsidRPr="0051445F">
        <w:rPr>
          <w:rFonts w:ascii="Times New Roman" w:hAnsi="Times New Roman"/>
          <w:sz w:val="28"/>
          <w:szCs w:val="28"/>
          <w:lang w:val="pt-BR"/>
        </w:rPr>
        <w:t xml:space="preserve">Phân cấp thẩm quyền cho </w:t>
      </w:r>
      <w:r w:rsidR="00D0480B" w:rsidRPr="0051445F">
        <w:rPr>
          <w:rFonts w:ascii="Times New Roman" w:hAnsi="Times New Roman"/>
          <w:bCs/>
          <w:sz w:val="28"/>
          <w:szCs w:val="28"/>
          <w:lang w:val="pt-BR"/>
        </w:rPr>
        <w:t xml:space="preserve">Chủ tịch </w:t>
      </w:r>
      <w:r w:rsidR="00D0480B" w:rsidRPr="0051445F">
        <w:rPr>
          <w:rFonts w:ascii="Times New Roman" w:hAnsi="Times New Roman"/>
          <w:bCs/>
          <w:sz w:val="28"/>
          <w:szCs w:val="28"/>
          <w:lang w:val="vi-VN"/>
        </w:rPr>
        <w:t>Ủy ban nhân dân</w:t>
      </w:r>
      <w:r w:rsidR="00D0480B" w:rsidRPr="0051445F">
        <w:rPr>
          <w:rFonts w:ascii="Times New Roman" w:hAnsi="Times New Roman"/>
          <w:bCs/>
          <w:sz w:val="28"/>
          <w:szCs w:val="28"/>
          <w:lang w:val="pt-BR"/>
        </w:rPr>
        <w:t xml:space="preserve"> cấp xã</w:t>
      </w:r>
    </w:p>
    <w:p w14:paraId="0E16D81A" w14:textId="547612F8"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pt-BR"/>
        </w:rPr>
        <w:t xml:space="preserve"> </w:t>
      </w:r>
      <w:r w:rsidRPr="0051445F">
        <w:rPr>
          <w:rStyle w:val="fontstyle01"/>
          <w:color w:val="000000" w:themeColor="text1"/>
          <w:lang w:val="pt-BR"/>
        </w:rPr>
        <w:t xml:space="preserve">Điều động, chuyển công tác, biệt </w:t>
      </w:r>
      <w:r w:rsidRPr="0051445F">
        <w:rPr>
          <w:rStyle w:val="fontstyle01"/>
          <w:color w:val="000000" w:themeColor="text1"/>
          <w:lang w:val="vi-VN"/>
        </w:rPr>
        <w:t>phái</w:t>
      </w:r>
      <w:r w:rsidRPr="0051445F">
        <w:rPr>
          <w:rStyle w:val="fontstyle01"/>
          <w:color w:val="000000" w:themeColor="text1"/>
          <w:lang w:val="pt-BR"/>
        </w:rPr>
        <w:t xml:space="preserve"> đối với cán bộ, công chức, viên chức thuộc phạm vi quản lý của Ủy ban nhân dân cấp xã; giữa khối chính quyền với khối Đảng, Mặt trận Tổ quốc trong nội bộ cấp xã sau khi có ý kiến thống nhất của Đảng ủy cấp xã (trừ cán bộ </w:t>
      </w:r>
      <w:r w:rsidRPr="0051445F">
        <w:rPr>
          <w:rFonts w:ascii="Times New Roman" w:hAnsi="Times New Roman"/>
          <w:color w:val="000000" w:themeColor="text1"/>
          <w:sz w:val="28"/>
          <w:szCs w:val="28"/>
          <w:lang w:val="vi-VN"/>
        </w:rPr>
        <w:t xml:space="preserve">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r w:rsidRPr="0051445F">
        <w:rPr>
          <w:rStyle w:val="fontstyle01"/>
          <w:color w:val="000000" w:themeColor="text1"/>
          <w:lang w:val="pt-BR"/>
        </w:rPr>
        <w:t xml:space="preserve">). </w:t>
      </w:r>
    </w:p>
    <w:p w14:paraId="1D6D03BC" w14:textId="015291B4" w:rsidR="0051445F" w:rsidRPr="0051445F" w:rsidRDefault="0051445F" w:rsidP="0051445F">
      <w:pPr>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Thực hiện nghỉ hưu, thôi việc đối với viên chức thuộc phạm vi quản lý </w:t>
      </w:r>
      <w:r w:rsidRPr="0051445F">
        <w:rPr>
          <w:rStyle w:val="fontstyle01"/>
          <w:color w:val="000000" w:themeColor="text1"/>
          <w:lang w:val="vi-VN"/>
        </w:rPr>
        <w:t xml:space="preserve">(trừ cán bộ </w:t>
      </w:r>
      <w:r w:rsidRPr="0051445F">
        <w:rPr>
          <w:rFonts w:ascii="Times New Roman" w:hAnsi="Times New Roman"/>
          <w:color w:val="000000" w:themeColor="text1"/>
          <w:sz w:val="28"/>
          <w:szCs w:val="28"/>
          <w:lang w:val="vi-VN"/>
        </w:rPr>
        <w:t xml:space="preserve">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r w:rsidRPr="0051445F">
        <w:rPr>
          <w:rStyle w:val="fontstyle01"/>
          <w:color w:val="000000" w:themeColor="text1"/>
          <w:lang w:val="vi-VN"/>
        </w:rPr>
        <w:t>)</w:t>
      </w:r>
      <w:r w:rsidRPr="0051445F">
        <w:rPr>
          <w:rFonts w:ascii="Times New Roman" w:hAnsi="Times New Roman"/>
          <w:color w:val="000000" w:themeColor="text1"/>
          <w:sz w:val="28"/>
          <w:szCs w:val="28"/>
          <w:lang w:val="vi-VN"/>
        </w:rPr>
        <w:t xml:space="preserve">. </w:t>
      </w:r>
    </w:p>
    <w:p w14:paraId="7A35162A" w14:textId="3E4B0201" w:rsidR="0051445F" w:rsidRPr="0051445F" w:rsidRDefault="0051445F" w:rsidP="0051445F">
      <w:pPr>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Thực hiện đào tạo, bồi dưỡng đối với viên chức thuộc phạm vi quản lý </w:t>
      </w:r>
      <w:r w:rsidRPr="0051445F">
        <w:rPr>
          <w:rStyle w:val="fontstyle01"/>
          <w:color w:val="000000" w:themeColor="text1"/>
          <w:lang w:val="vi-VN"/>
        </w:rPr>
        <w:t xml:space="preserve">(trừ cán bộ </w:t>
      </w:r>
      <w:r w:rsidRPr="0051445F">
        <w:rPr>
          <w:rFonts w:ascii="Times New Roman" w:hAnsi="Times New Roman"/>
          <w:color w:val="000000" w:themeColor="text1"/>
          <w:sz w:val="28"/>
          <w:szCs w:val="28"/>
          <w:lang w:val="vi-VN"/>
        </w:rPr>
        <w:t xml:space="preserve">thuộc diện Ban Thường vụ Tỉnh ủy, Ban Thường vụ Đảng ủy </w:t>
      </w:r>
      <w:r w:rsidRPr="0051445F">
        <w:rPr>
          <w:rFonts w:ascii="Times New Roman" w:hAnsi="Times New Roman"/>
          <w:bCs/>
          <w:color w:val="000000" w:themeColor="text1"/>
          <w:sz w:val="28"/>
          <w:szCs w:val="28"/>
          <w:lang w:val="vi-VN"/>
        </w:rPr>
        <w:t>Ủy ban nhân dân</w:t>
      </w:r>
      <w:r w:rsidRPr="0051445F">
        <w:rPr>
          <w:rFonts w:ascii="Times New Roman" w:hAnsi="Times New Roman"/>
          <w:color w:val="000000" w:themeColor="text1"/>
          <w:sz w:val="28"/>
          <w:szCs w:val="28"/>
          <w:lang w:val="vi-VN"/>
        </w:rPr>
        <w:t xml:space="preserve"> tỉnh quản lý</w:t>
      </w:r>
      <w:r w:rsidRPr="0051445F">
        <w:rPr>
          <w:rStyle w:val="fontstyle01"/>
          <w:color w:val="000000" w:themeColor="text1"/>
          <w:lang w:val="vi-VN"/>
        </w:rPr>
        <w:t>)</w:t>
      </w:r>
      <w:r w:rsidRPr="0051445F">
        <w:rPr>
          <w:rFonts w:ascii="Times New Roman" w:hAnsi="Times New Roman"/>
          <w:color w:val="000000" w:themeColor="text1"/>
          <w:sz w:val="28"/>
          <w:szCs w:val="28"/>
          <w:lang w:val="vi-VN"/>
        </w:rPr>
        <w:t>.</w:t>
      </w:r>
    </w:p>
    <w:p w14:paraId="61A0456A" w14:textId="09AD486A" w:rsidR="0051445F" w:rsidRPr="0051445F" w:rsidRDefault="0051445F" w:rsidP="0051445F">
      <w:pPr>
        <w:widowControl w:val="0"/>
        <w:spacing w:before="120"/>
        <w:ind w:firstLine="720"/>
        <w:jc w:val="both"/>
        <w:rPr>
          <w:rFonts w:ascii="Times New Roman" w:hAnsi="Times New Roman"/>
          <w:color w:val="000000" w:themeColor="text1"/>
          <w:spacing w:val="-2"/>
          <w:sz w:val="28"/>
          <w:szCs w:val="28"/>
          <w:lang w:val="vi-VN"/>
        </w:rPr>
      </w:pPr>
      <w:r w:rsidRPr="0051445F">
        <w:rPr>
          <w:rFonts w:ascii="Times New Roman" w:hAnsi="Times New Roman"/>
          <w:color w:val="000000" w:themeColor="text1"/>
          <w:spacing w:val="-2"/>
          <w:sz w:val="28"/>
          <w:szCs w:val="28"/>
          <w:lang w:val="vi-VN"/>
        </w:rPr>
        <w:t>-</w:t>
      </w:r>
      <w:r w:rsidRPr="0051445F">
        <w:rPr>
          <w:rFonts w:ascii="Times New Roman" w:hAnsi="Times New Roman"/>
          <w:color w:val="000000" w:themeColor="text1"/>
          <w:spacing w:val="-2"/>
          <w:sz w:val="28"/>
          <w:szCs w:val="28"/>
          <w:lang w:val="vi-VN"/>
        </w:rPr>
        <w:t xml:space="preserve"> Quyết định nâng bậc lương thường xuyên, nâng bậc lương trước thời hạn, </w:t>
      </w:r>
      <w:r w:rsidRPr="0051445F">
        <w:rPr>
          <w:rFonts w:ascii="Times New Roman" w:hAnsi="Times New Roman"/>
          <w:color w:val="000000" w:themeColor="text1"/>
          <w:spacing w:val="-2"/>
          <w:sz w:val="28"/>
          <w:szCs w:val="28"/>
          <w:lang w:val="vi-VN"/>
        </w:rPr>
        <w:lastRenderedPageBreak/>
        <w:t>nâng phụ cấp thâm niên vượt khung đối với viên chức thuộc phạm vi quản lý.</w:t>
      </w:r>
    </w:p>
    <w:p w14:paraId="5C93CC99" w14:textId="61F8C9E8" w:rsidR="0051445F" w:rsidRPr="0051445F" w:rsidRDefault="0051445F" w:rsidP="0051445F">
      <w:pPr>
        <w:widowControl w:val="0"/>
        <w:spacing w:before="120"/>
        <w:ind w:firstLine="720"/>
        <w:jc w:val="both"/>
        <w:rPr>
          <w:rFonts w:ascii="Times New Roman" w:hAnsi="Times New Roman"/>
          <w:color w:val="000000" w:themeColor="text1"/>
          <w:sz w:val="28"/>
          <w:szCs w:val="28"/>
          <w:lang w:val="vi-VN"/>
        </w:rPr>
      </w:pPr>
      <w:r w:rsidRPr="0051445F">
        <w:rPr>
          <w:rFonts w:ascii="Times New Roman" w:hAnsi="Times New Roman"/>
          <w:color w:val="000000" w:themeColor="text1"/>
          <w:sz w:val="28"/>
          <w:szCs w:val="28"/>
          <w:lang w:val="vi-VN"/>
        </w:rPr>
        <w:t>-</w:t>
      </w:r>
      <w:r w:rsidRPr="0051445F">
        <w:rPr>
          <w:rFonts w:ascii="Times New Roman" w:hAnsi="Times New Roman"/>
          <w:color w:val="000000" w:themeColor="text1"/>
          <w:sz w:val="28"/>
          <w:szCs w:val="28"/>
          <w:lang w:val="vi-VN"/>
        </w:rPr>
        <w:t xml:space="preserve"> Bổ nhiệm chức danh nghề nghiệp, chuyển chức danh nghề nghiệp và xếp lương đối với viên chức từ hạng I và tương đương trở xuống thuộc phạm vi quản lý.</w:t>
      </w:r>
    </w:p>
    <w:p w14:paraId="36040BD9" w14:textId="3249E6D0" w:rsidR="00657230" w:rsidRPr="0051445F" w:rsidRDefault="00657230" w:rsidP="0051445F">
      <w:pPr>
        <w:shd w:val="clear" w:color="auto" w:fill="FFFFFF"/>
        <w:spacing w:before="120"/>
        <w:ind w:firstLine="720"/>
        <w:jc w:val="both"/>
        <w:outlineLvl w:val="2"/>
        <w:rPr>
          <w:rFonts w:ascii="Times New Roman" w:hAnsi="Times New Roman"/>
          <w:sz w:val="28"/>
          <w:szCs w:val="28"/>
          <w:lang w:val="vi-VN"/>
        </w:rPr>
      </w:pPr>
      <w:r w:rsidRPr="0051445F">
        <w:rPr>
          <w:rFonts w:ascii="Times New Roman" w:hAnsi="Times New Roman"/>
          <w:sz w:val="28"/>
          <w:szCs w:val="28"/>
          <w:lang w:val="vi-VN"/>
        </w:rPr>
        <w:t xml:space="preserve">Trên đây là Tờ trình về dự thảo </w:t>
      </w:r>
      <w:r w:rsidRPr="0051445F">
        <w:rPr>
          <w:rFonts w:ascii="Times New Roman" w:hAnsi="Times New Roman"/>
          <w:bCs/>
          <w:sz w:val="28"/>
          <w:szCs w:val="28"/>
          <w:lang w:val="nl-NL"/>
        </w:rPr>
        <w:t>Quyết định</w:t>
      </w:r>
      <w:r w:rsidRPr="0051445F">
        <w:rPr>
          <w:rFonts w:ascii="Times New Roman" w:hAnsi="Times New Roman"/>
          <w:sz w:val="28"/>
          <w:szCs w:val="28"/>
        </w:rPr>
        <w:t xml:space="preserve"> </w:t>
      </w:r>
      <w:r w:rsidRPr="0051445F">
        <w:rPr>
          <w:rFonts w:ascii="Times New Roman" w:hAnsi="Times New Roman"/>
          <w:bCs/>
          <w:sz w:val="28"/>
          <w:szCs w:val="28"/>
          <w:lang w:val="nl-NL"/>
        </w:rPr>
        <w:t>phân cấp quản lý cán bộ, công chức, viên chức thuộc thẩm quyền Chủ tịch Ủy ban nhân dân tỉnh</w:t>
      </w:r>
      <w:r w:rsidRPr="0051445F">
        <w:rPr>
          <w:rFonts w:ascii="Times New Roman" w:hAnsi="Times New Roman"/>
          <w:bCs/>
          <w:sz w:val="28"/>
          <w:szCs w:val="28"/>
          <w:lang w:val="vi-VN"/>
        </w:rPr>
        <w:t xml:space="preserve"> Hà Tĩnh, </w:t>
      </w:r>
      <w:r w:rsidR="00EF7265" w:rsidRPr="0051445F">
        <w:rPr>
          <w:rFonts w:ascii="Times New Roman" w:hAnsi="Times New Roman"/>
          <w:bCs/>
          <w:sz w:val="28"/>
          <w:szCs w:val="28"/>
          <w:lang w:val="vi-VN"/>
        </w:rPr>
        <w:t xml:space="preserve">Sở Nội vụ kính trình </w:t>
      </w:r>
      <w:r w:rsidRPr="0051445F">
        <w:rPr>
          <w:rFonts w:ascii="Times New Roman" w:hAnsi="Times New Roman"/>
          <w:bCs/>
          <w:sz w:val="28"/>
          <w:szCs w:val="28"/>
          <w:lang w:val="vi-VN"/>
        </w:rPr>
        <w:t>Ủy ban nhâ</w:t>
      </w:r>
      <w:bookmarkStart w:id="3" w:name="_GoBack"/>
      <w:bookmarkEnd w:id="3"/>
      <w:r w:rsidRPr="0051445F">
        <w:rPr>
          <w:rFonts w:ascii="Times New Roman" w:hAnsi="Times New Roman"/>
          <w:bCs/>
          <w:sz w:val="28"/>
          <w:szCs w:val="28"/>
          <w:lang w:val="vi-VN"/>
        </w:rPr>
        <w:t>n dân tỉnh xem xét, quyết định.</w:t>
      </w:r>
    </w:p>
    <w:p w14:paraId="4E2400B6" w14:textId="251D3BE2" w:rsidR="00657230" w:rsidRPr="0051445F" w:rsidRDefault="00657230" w:rsidP="00E8625B">
      <w:pPr>
        <w:shd w:val="clear" w:color="auto" w:fill="FFFFFF"/>
        <w:spacing w:before="120"/>
        <w:ind w:firstLine="720"/>
        <w:jc w:val="both"/>
        <w:outlineLvl w:val="2"/>
        <w:rPr>
          <w:rFonts w:ascii="Times New Roman" w:hAnsi="Times New Roman"/>
          <w:i/>
          <w:sz w:val="28"/>
          <w:szCs w:val="28"/>
          <w:lang w:val="de-DE"/>
        </w:rPr>
      </w:pPr>
      <w:r w:rsidRPr="0051445F">
        <w:rPr>
          <w:rFonts w:ascii="Times New Roman" w:hAnsi="Times New Roman"/>
          <w:i/>
          <w:sz w:val="28"/>
          <w:szCs w:val="28"/>
          <w:lang w:val="de-DE"/>
        </w:rPr>
        <w:t xml:space="preserve"> (</w:t>
      </w:r>
      <w:r w:rsidRPr="0051445F">
        <w:rPr>
          <w:rFonts w:ascii="Times New Roman" w:hAnsi="Times New Roman"/>
          <w:i/>
          <w:sz w:val="28"/>
          <w:szCs w:val="28"/>
          <w:lang w:val="vi-VN"/>
        </w:rPr>
        <w:t>Tài liệu gửi kèm theo gồm: (01) Dự thảo Quyết định;(02) Báo cáo thẩm định của Sở Tư pháp; (03)</w:t>
      </w:r>
      <w:r w:rsidRPr="0051445F">
        <w:rPr>
          <w:rFonts w:ascii="Times New Roman" w:hAnsi="Times New Roman"/>
          <w:i/>
          <w:color w:val="000000"/>
          <w:sz w:val="28"/>
          <w:szCs w:val="28"/>
        </w:rPr>
        <w:t xml:space="preserve"> </w:t>
      </w:r>
      <w:r w:rsidRPr="0051445F">
        <w:rPr>
          <w:rFonts w:ascii="Times New Roman" w:hAnsi="Times New Roman"/>
          <w:i/>
          <w:color w:val="000000"/>
          <w:sz w:val="28"/>
          <w:szCs w:val="28"/>
          <w:lang w:val="vi-VN"/>
        </w:rPr>
        <w:t xml:space="preserve">Báo cáo </w:t>
      </w:r>
      <w:r w:rsidRPr="0051445F">
        <w:rPr>
          <w:rFonts w:ascii="Times New Roman" w:hAnsi="Times New Roman"/>
          <w:i/>
          <w:color w:val="000000"/>
          <w:sz w:val="28"/>
          <w:szCs w:val="28"/>
        </w:rPr>
        <w:t xml:space="preserve">đánh giá thực trạng quan hệ xã hội liên quan đến dự thảo </w:t>
      </w:r>
      <w:r w:rsidRPr="0051445F">
        <w:rPr>
          <w:rFonts w:ascii="Times New Roman" w:hAnsi="Times New Roman"/>
          <w:i/>
          <w:color w:val="000000"/>
          <w:sz w:val="28"/>
          <w:szCs w:val="28"/>
          <w:lang w:val="vi-VN"/>
        </w:rPr>
        <w:t>Quyết định; (04)</w:t>
      </w:r>
      <w:r w:rsidRPr="0051445F">
        <w:rPr>
          <w:rFonts w:ascii="Times New Roman" w:hAnsi="Times New Roman"/>
          <w:i/>
          <w:sz w:val="28"/>
          <w:szCs w:val="28"/>
          <w:lang w:val="vi-VN"/>
        </w:rPr>
        <w:t xml:space="preserve"> Bản thuyết minh nội dung dự thảo Quyết định; (05) </w:t>
      </w:r>
      <w:r w:rsidRPr="0051445F">
        <w:rPr>
          <w:rFonts w:ascii="Times New Roman" w:hAnsi="Times New Roman"/>
          <w:i/>
          <w:color w:val="000000"/>
          <w:sz w:val="28"/>
          <w:szCs w:val="28"/>
          <w:shd w:val="clear" w:color="auto" w:fill="FFFFFF"/>
        </w:rPr>
        <w:t>Bản đánh giá việc phân cấp</w:t>
      </w:r>
      <w:r w:rsidRPr="0051445F">
        <w:rPr>
          <w:rFonts w:ascii="Times New Roman" w:hAnsi="Times New Roman"/>
          <w:i/>
          <w:sz w:val="28"/>
          <w:szCs w:val="28"/>
          <w:lang w:val="vi-VN"/>
        </w:rPr>
        <w:t>;(06) Bảng tổng hợp, tiếp thu, giải trình ý kiến các đơn vị.</w:t>
      </w:r>
    </w:p>
    <w:p w14:paraId="707EFFB2" w14:textId="77777777" w:rsidR="00E93F4F" w:rsidRPr="0051445F" w:rsidRDefault="00E93F4F" w:rsidP="00E8625B">
      <w:pPr>
        <w:pStyle w:val="BodyText"/>
        <w:tabs>
          <w:tab w:val="left" w:pos="567"/>
        </w:tabs>
        <w:spacing w:before="40" w:after="40" w:line="360" w:lineRule="exact"/>
        <w:ind w:firstLine="720"/>
        <w:jc w:val="both"/>
        <w:rPr>
          <w:rFonts w:ascii="Times New Roman" w:hAnsi="Times New Roman"/>
          <w:szCs w:val="28"/>
          <w:lang w:val="de-DE"/>
        </w:rPr>
      </w:pPr>
    </w:p>
    <w:tbl>
      <w:tblPr>
        <w:tblW w:w="9393" w:type="dxa"/>
        <w:tblLook w:val="04A0" w:firstRow="1" w:lastRow="0" w:firstColumn="1" w:lastColumn="0" w:noHBand="0" w:noVBand="1"/>
      </w:tblPr>
      <w:tblGrid>
        <w:gridCol w:w="4205"/>
        <w:gridCol w:w="5188"/>
      </w:tblGrid>
      <w:tr w:rsidR="00E93F4F" w:rsidRPr="0051445F" w14:paraId="215619F6" w14:textId="77777777" w:rsidTr="00A73B2F">
        <w:trPr>
          <w:trHeight w:val="1692"/>
        </w:trPr>
        <w:tc>
          <w:tcPr>
            <w:tcW w:w="4205" w:type="dxa"/>
          </w:tcPr>
          <w:p w14:paraId="53243A70" w14:textId="77777777" w:rsidR="00E93F4F" w:rsidRPr="0051445F" w:rsidRDefault="00E93F4F" w:rsidP="00E8625B">
            <w:pPr>
              <w:ind w:firstLine="720"/>
              <w:rPr>
                <w:rFonts w:ascii="Times New Roman" w:hAnsi="Times New Roman"/>
                <w:b/>
                <w:bCs/>
                <w:i/>
                <w:sz w:val="24"/>
                <w:szCs w:val="24"/>
                <w:lang w:val="nl-NL"/>
              </w:rPr>
            </w:pPr>
            <w:r w:rsidRPr="0051445F">
              <w:rPr>
                <w:rFonts w:ascii="Times New Roman" w:hAnsi="Times New Roman"/>
                <w:b/>
                <w:bCs/>
                <w:i/>
                <w:sz w:val="24"/>
                <w:szCs w:val="24"/>
                <w:lang w:val="nl-NL"/>
              </w:rPr>
              <w:t xml:space="preserve">Nơi nhận:       </w:t>
            </w:r>
          </w:p>
          <w:p w14:paraId="2FE2AE62" w14:textId="77777777" w:rsidR="00E93F4F" w:rsidRPr="0051445F" w:rsidRDefault="00E93F4F" w:rsidP="00E8625B">
            <w:pPr>
              <w:pStyle w:val="Footer"/>
              <w:tabs>
                <w:tab w:val="clear" w:pos="4320"/>
                <w:tab w:val="clear" w:pos="8640"/>
              </w:tabs>
              <w:ind w:firstLine="720"/>
              <w:rPr>
                <w:rFonts w:ascii="Times New Roman" w:hAnsi="Times New Roman"/>
                <w:sz w:val="22"/>
                <w:szCs w:val="22"/>
                <w:lang w:val="nl-NL"/>
              </w:rPr>
            </w:pPr>
            <w:r w:rsidRPr="0051445F">
              <w:rPr>
                <w:rFonts w:ascii="Times New Roman" w:hAnsi="Times New Roman"/>
                <w:sz w:val="22"/>
                <w:szCs w:val="22"/>
                <w:lang w:val="nl-NL"/>
              </w:rPr>
              <w:t>- Như trên;</w:t>
            </w:r>
          </w:p>
          <w:p w14:paraId="2648BB52" w14:textId="2239F097" w:rsidR="00E93F4F" w:rsidRPr="0051445F" w:rsidRDefault="00E93F4F" w:rsidP="00E8625B">
            <w:pPr>
              <w:pStyle w:val="Footer"/>
              <w:tabs>
                <w:tab w:val="clear" w:pos="4320"/>
                <w:tab w:val="clear" w:pos="8640"/>
              </w:tabs>
              <w:ind w:firstLine="720"/>
              <w:rPr>
                <w:rFonts w:ascii="Times New Roman" w:hAnsi="Times New Roman"/>
                <w:sz w:val="22"/>
                <w:szCs w:val="22"/>
                <w:lang w:val="nl-NL"/>
              </w:rPr>
            </w:pPr>
            <w:r w:rsidRPr="0051445F">
              <w:rPr>
                <w:rFonts w:ascii="Times New Roman" w:hAnsi="Times New Roman"/>
                <w:sz w:val="22"/>
                <w:szCs w:val="22"/>
                <w:lang w:val="nl-NL"/>
              </w:rPr>
              <w:t>- GĐ, các PGĐ Sở;</w:t>
            </w:r>
          </w:p>
          <w:p w14:paraId="23CF84DC" w14:textId="7283E028" w:rsidR="00141B01" w:rsidRPr="0051445F" w:rsidRDefault="00141B01" w:rsidP="00E8625B">
            <w:pPr>
              <w:pStyle w:val="Footer"/>
              <w:tabs>
                <w:tab w:val="clear" w:pos="4320"/>
                <w:tab w:val="clear" w:pos="8640"/>
              </w:tabs>
              <w:ind w:firstLine="720"/>
              <w:rPr>
                <w:rFonts w:ascii="Times New Roman" w:hAnsi="Times New Roman"/>
                <w:sz w:val="22"/>
                <w:szCs w:val="22"/>
                <w:lang w:val="vi-VN"/>
              </w:rPr>
            </w:pPr>
            <w:r w:rsidRPr="0051445F">
              <w:rPr>
                <w:rFonts w:ascii="Times New Roman" w:hAnsi="Times New Roman"/>
                <w:sz w:val="22"/>
                <w:szCs w:val="22"/>
                <w:lang w:val="vi-VN"/>
              </w:rPr>
              <w:t>- Sở Tư pháp;</w:t>
            </w:r>
          </w:p>
          <w:p w14:paraId="4F470AD6" w14:textId="7F17EA89" w:rsidR="00E93F4F" w:rsidRPr="0051445F" w:rsidRDefault="00431008" w:rsidP="00E8625B">
            <w:pPr>
              <w:tabs>
                <w:tab w:val="left" w:pos="2680"/>
              </w:tabs>
              <w:ind w:firstLine="720"/>
              <w:rPr>
                <w:rFonts w:ascii="Times New Roman" w:hAnsi="Times New Roman"/>
                <w:sz w:val="28"/>
                <w:szCs w:val="28"/>
              </w:rPr>
            </w:pPr>
            <w:r w:rsidRPr="0051445F">
              <w:rPr>
                <w:rFonts w:ascii="Times New Roman" w:hAnsi="Times New Roman"/>
                <w:sz w:val="22"/>
                <w:szCs w:val="22"/>
              </w:rPr>
              <w:t>- Lưu: VT, CCVC</w:t>
            </w:r>
            <w:r w:rsidR="00E93F4F" w:rsidRPr="0051445F">
              <w:rPr>
                <w:rFonts w:ascii="Times New Roman" w:hAnsi="Times New Roman"/>
                <w:sz w:val="22"/>
                <w:szCs w:val="22"/>
              </w:rPr>
              <w:t>.</w:t>
            </w:r>
            <w:r w:rsidR="00E93F4F" w:rsidRPr="0051445F">
              <w:rPr>
                <w:rFonts w:ascii="Times New Roman" w:hAnsi="Times New Roman"/>
                <w:sz w:val="28"/>
                <w:szCs w:val="28"/>
              </w:rPr>
              <w:tab/>
            </w:r>
          </w:p>
          <w:p w14:paraId="7377899B" w14:textId="77777777" w:rsidR="00E93F4F" w:rsidRPr="0051445F" w:rsidRDefault="00E93F4F" w:rsidP="00E8625B">
            <w:pPr>
              <w:tabs>
                <w:tab w:val="left" w:pos="2680"/>
              </w:tabs>
              <w:spacing w:before="40" w:after="40" w:line="360" w:lineRule="exact"/>
              <w:ind w:firstLine="720"/>
              <w:rPr>
                <w:rFonts w:ascii="Times New Roman" w:hAnsi="Times New Roman"/>
                <w:b/>
                <w:bCs/>
                <w:sz w:val="28"/>
                <w:szCs w:val="28"/>
              </w:rPr>
            </w:pPr>
          </w:p>
          <w:p w14:paraId="4BE705A8" w14:textId="77777777" w:rsidR="00E93F4F" w:rsidRPr="0051445F" w:rsidRDefault="00E93F4F" w:rsidP="00E8625B">
            <w:pPr>
              <w:spacing w:before="40" w:after="40" w:line="360" w:lineRule="exact"/>
              <w:ind w:firstLine="720"/>
              <w:rPr>
                <w:rFonts w:ascii="Times New Roman" w:hAnsi="Times New Roman"/>
                <w:b/>
                <w:bCs/>
                <w:sz w:val="28"/>
                <w:szCs w:val="28"/>
                <w:lang w:val="nl-NL"/>
              </w:rPr>
            </w:pPr>
            <w:r w:rsidRPr="0051445F">
              <w:rPr>
                <w:rFonts w:ascii="Times New Roman" w:hAnsi="Times New Roman"/>
                <w:b/>
                <w:bCs/>
                <w:i/>
                <w:sz w:val="28"/>
                <w:szCs w:val="28"/>
                <w:lang w:val="nl-NL"/>
              </w:rPr>
              <w:t xml:space="preserve">                                                                          </w:t>
            </w:r>
            <w:r w:rsidRPr="0051445F">
              <w:rPr>
                <w:rFonts w:ascii="Times New Roman" w:hAnsi="Times New Roman"/>
                <w:b/>
                <w:bCs/>
                <w:sz w:val="28"/>
                <w:szCs w:val="28"/>
                <w:lang w:val="nl-NL"/>
              </w:rPr>
              <w:t xml:space="preserve"> </w:t>
            </w:r>
          </w:p>
        </w:tc>
        <w:tc>
          <w:tcPr>
            <w:tcW w:w="5188" w:type="dxa"/>
          </w:tcPr>
          <w:p w14:paraId="78D0CBBB" w14:textId="77777777" w:rsidR="00E93F4F" w:rsidRPr="0051445F" w:rsidRDefault="00E93F4F" w:rsidP="00E8625B">
            <w:pPr>
              <w:spacing w:before="40" w:after="40" w:line="360" w:lineRule="exact"/>
              <w:ind w:firstLine="720"/>
              <w:jc w:val="center"/>
              <w:rPr>
                <w:rFonts w:ascii="Times New Roman" w:hAnsi="Times New Roman"/>
                <w:b/>
                <w:bCs/>
                <w:sz w:val="28"/>
                <w:szCs w:val="28"/>
                <w:lang w:val="nl-NL"/>
              </w:rPr>
            </w:pPr>
            <w:r w:rsidRPr="0051445F">
              <w:rPr>
                <w:rFonts w:ascii="Times New Roman" w:hAnsi="Times New Roman"/>
                <w:b/>
                <w:bCs/>
                <w:sz w:val="28"/>
                <w:szCs w:val="28"/>
                <w:lang w:val="nl-NL"/>
              </w:rPr>
              <w:t>GIÁM ĐỐC</w:t>
            </w:r>
          </w:p>
          <w:p w14:paraId="7D24ACA2" w14:textId="77777777" w:rsidR="00E93F4F" w:rsidRPr="0051445F" w:rsidRDefault="00E93F4F" w:rsidP="00E8625B">
            <w:pPr>
              <w:spacing w:before="40" w:after="40" w:line="360" w:lineRule="exact"/>
              <w:ind w:firstLine="720"/>
              <w:jc w:val="center"/>
              <w:rPr>
                <w:rFonts w:ascii="Times New Roman" w:hAnsi="Times New Roman"/>
                <w:b/>
                <w:bCs/>
                <w:sz w:val="28"/>
                <w:szCs w:val="28"/>
                <w:lang w:val="nl-NL"/>
              </w:rPr>
            </w:pPr>
          </w:p>
          <w:p w14:paraId="02FFABAE" w14:textId="77777777" w:rsidR="00E93F4F" w:rsidRPr="0051445F" w:rsidRDefault="00E93F4F" w:rsidP="00E8625B">
            <w:pPr>
              <w:spacing w:before="40" w:after="40" w:line="360" w:lineRule="exact"/>
              <w:ind w:firstLine="720"/>
              <w:jc w:val="center"/>
              <w:rPr>
                <w:rFonts w:ascii="Times New Roman" w:hAnsi="Times New Roman"/>
                <w:b/>
                <w:bCs/>
                <w:sz w:val="28"/>
                <w:szCs w:val="28"/>
                <w:lang w:val="nl-NL"/>
              </w:rPr>
            </w:pPr>
          </w:p>
          <w:p w14:paraId="2569EA2F" w14:textId="77777777" w:rsidR="00E93F4F" w:rsidRPr="0051445F" w:rsidRDefault="00E93F4F" w:rsidP="00E8625B">
            <w:pPr>
              <w:spacing w:before="40" w:after="40" w:line="360" w:lineRule="exact"/>
              <w:ind w:firstLine="720"/>
              <w:jc w:val="center"/>
              <w:rPr>
                <w:rFonts w:ascii="Times New Roman" w:hAnsi="Times New Roman"/>
                <w:b/>
                <w:bCs/>
                <w:sz w:val="28"/>
                <w:szCs w:val="28"/>
                <w:lang w:val="nl-NL"/>
              </w:rPr>
            </w:pPr>
          </w:p>
          <w:p w14:paraId="6B49DADA" w14:textId="77777777" w:rsidR="00E93F4F" w:rsidRPr="0051445F" w:rsidRDefault="00E93F4F" w:rsidP="00E8625B">
            <w:pPr>
              <w:spacing w:before="40" w:after="40" w:line="360" w:lineRule="exact"/>
              <w:ind w:firstLine="720"/>
              <w:rPr>
                <w:rFonts w:ascii="Times New Roman" w:hAnsi="Times New Roman"/>
                <w:b/>
                <w:bCs/>
                <w:sz w:val="28"/>
                <w:szCs w:val="28"/>
                <w:lang w:val="nl-NL"/>
              </w:rPr>
            </w:pPr>
          </w:p>
          <w:p w14:paraId="26157C81" w14:textId="454F1562" w:rsidR="00E93F4F" w:rsidRPr="0051445F" w:rsidRDefault="00431008" w:rsidP="00E8625B">
            <w:pPr>
              <w:spacing w:before="40" w:after="40" w:line="360" w:lineRule="exact"/>
              <w:ind w:firstLine="720"/>
              <w:jc w:val="center"/>
              <w:rPr>
                <w:rFonts w:ascii="Times New Roman" w:hAnsi="Times New Roman"/>
                <w:b/>
                <w:bCs/>
                <w:sz w:val="28"/>
                <w:szCs w:val="28"/>
                <w:lang w:val="vi-VN"/>
              </w:rPr>
            </w:pPr>
            <w:r w:rsidRPr="0051445F">
              <w:rPr>
                <w:rFonts w:ascii="Times New Roman" w:hAnsi="Times New Roman"/>
                <w:b/>
                <w:bCs/>
                <w:sz w:val="28"/>
                <w:szCs w:val="28"/>
                <w:lang w:val="vi-VN"/>
              </w:rPr>
              <w:t>Trịnh Văn Ngọc</w:t>
            </w:r>
          </w:p>
        </w:tc>
      </w:tr>
    </w:tbl>
    <w:p w14:paraId="7F2EB593" w14:textId="77777777" w:rsidR="00E93F4F" w:rsidRPr="0051445F" w:rsidRDefault="00E93F4F" w:rsidP="00E8625B">
      <w:pPr>
        <w:pStyle w:val="BodyText"/>
        <w:tabs>
          <w:tab w:val="center" w:pos="7194"/>
        </w:tabs>
        <w:spacing w:before="40" w:after="40" w:line="360" w:lineRule="exact"/>
        <w:ind w:firstLine="720"/>
        <w:jc w:val="both"/>
        <w:rPr>
          <w:rFonts w:ascii="Times New Roman" w:hAnsi="Times New Roman"/>
          <w:b/>
          <w:szCs w:val="28"/>
        </w:rPr>
      </w:pPr>
    </w:p>
    <w:p w14:paraId="3DF8C5FC" w14:textId="77777777" w:rsidR="00E93F4F" w:rsidRPr="0051445F" w:rsidRDefault="00E93F4F" w:rsidP="00E8625B">
      <w:pPr>
        <w:pStyle w:val="BodyText"/>
        <w:tabs>
          <w:tab w:val="center" w:pos="7194"/>
        </w:tabs>
        <w:spacing w:before="40" w:after="40" w:line="360" w:lineRule="exact"/>
        <w:ind w:firstLine="720"/>
        <w:jc w:val="both"/>
        <w:rPr>
          <w:rFonts w:ascii="Times New Roman" w:hAnsi="Times New Roman"/>
          <w:b/>
          <w:szCs w:val="28"/>
        </w:rPr>
      </w:pPr>
    </w:p>
    <w:p w14:paraId="0BD01883" w14:textId="77777777" w:rsidR="00F361BB" w:rsidRPr="0051445F" w:rsidRDefault="00F361BB" w:rsidP="00E8625B">
      <w:pPr>
        <w:ind w:firstLine="720"/>
        <w:rPr>
          <w:rFonts w:ascii="Times New Roman" w:hAnsi="Times New Roman"/>
        </w:rPr>
      </w:pPr>
    </w:p>
    <w:sectPr w:rsidR="00F361BB" w:rsidRPr="0051445F" w:rsidSect="005A3107">
      <w:headerReference w:type="default" r:id="rId6"/>
      <w:pgSz w:w="11907" w:h="16840" w:code="9"/>
      <w:pgMar w:top="964" w:right="964" w:bottom="964" w:left="1701" w:header="578" w:footer="720" w:gutter="0"/>
      <w:paperSrc w:first="4" w:other="4"/>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14648" w14:textId="77777777" w:rsidR="00346997" w:rsidRDefault="00346997" w:rsidP="007C5ECE">
      <w:r>
        <w:separator/>
      </w:r>
    </w:p>
  </w:endnote>
  <w:endnote w:type="continuationSeparator" w:id="0">
    <w:p w14:paraId="63AFFA1C" w14:textId="77777777" w:rsidR="00346997" w:rsidRDefault="00346997" w:rsidP="007C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0C8FF" w14:textId="77777777" w:rsidR="00346997" w:rsidRDefault="00346997" w:rsidP="007C5ECE">
      <w:r>
        <w:separator/>
      </w:r>
    </w:p>
  </w:footnote>
  <w:footnote w:type="continuationSeparator" w:id="0">
    <w:p w14:paraId="65042F08" w14:textId="77777777" w:rsidR="00346997" w:rsidRDefault="00346997" w:rsidP="007C5ECE">
      <w:r>
        <w:continuationSeparator/>
      </w:r>
    </w:p>
  </w:footnote>
  <w:footnote w:id="1">
    <w:p w14:paraId="658AAAC7" w14:textId="77777777" w:rsidR="00A73B2F" w:rsidRPr="00C910F6" w:rsidRDefault="00A73B2F" w:rsidP="009017BA">
      <w:pPr>
        <w:pStyle w:val="FootnoteText"/>
        <w:jc w:val="both"/>
        <w:rPr>
          <w:lang w:val="vi-VN"/>
        </w:rPr>
      </w:pPr>
      <w:r>
        <w:rPr>
          <w:rStyle w:val="FootnoteReference"/>
        </w:rPr>
        <w:footnoteRef/>
      </w:r>
      <w:r>
        <w:t xml:space="preserve"> </w:t>
      </w:r>
      <w:r>
        <w:rPr>
          <w:lang w:val="vi-VN"/>
        </w:rPr>
        <w:t>Nghị định số 170/2025/NĐ-CP ngày 30/6/2025 của Chính phủ về tuyển dụng, sử dụng và quản lý công chức.</w:t>
      </w:r>
    </w:p>
  </w:footnote>
  <w:footnote w:id="2">
    <w:p w14:paraId="482BE2F2" w14:textId="77777777" w:rsidR="00A73B2F" w:rsidRPr="00215359" w:rsidRDefault="00A73B2F" w:rsidP="009017BA">
      <w:pPr>
        <w:pStyle w:val="FootnoteText"/>
        <w:jc w:val="both"/>
        <w:rPr>
          <w:lang w:val="vi-VN"/>
        </w:rPr>
      </w:pPr>
      <w:r>
        <w:rPr>
          <w:rStyle w:val="FootnoteReference"/>
        </w:rPr>
        <w:footnoteRef/>
      </w:r>
      <w:r>
        <w:t xml:space="preserve"> </w:t>
      </w:r>
      <w:r w:rsidRPr="00F34688">
        <w:rPr>
          <w:lang w:val="vi-VN"/>
        </w:rPr>
        <w:t xml:space="preserve">Nghị định số 150/2025/NĐ-CP </w:t>
      </w:r>
      <w:r w:rsidRPr="00215359">
        <w:rPr>
          <w:color w:val="222222"/>
        </w:rPr>
        <w:t>ngày 12/6/2025 của Chính phủ quy định tổ chức các cơ quan chuyên môn thuộc Ủy ban nhân dân tỉnh, thành phố trực thuộc trung ương và Ủy ban nhân dân xã, phường, đặc khu thuộc tỉnh, thành phố thuộc trung ương</w:t>
      </w:r>
      <w:r>
        <w:rPr>
          <w:color w:val="222222"/>
          <w:lang w:val="vi-VN"/>
        </w:rPr>
        <w:t>.</w:t>
      </w:r>
    </w:p>
  </w:footnote>
  <w:footnote w:id="3">
    <w:p w14:paraId="2BD640F5" w14:textId="77777777" w:rsidR="006E61AB" w:rsidRDefault="006E61AB" w:rsidP="006E61AB">
      <w:pPr>
        <w:pStyle w:val="FootnoteText"/>
        <w:jc w:val="both"/>
      </w:pPr>
      <w:r>
        <w:rPr>
          <w:rStyle w:val="FootnoteReference"/>
        </w:rPr>
        <w:footnoteRef/>
      </w:r>
      <w:r>
        <w:t xml:space="preserve"> </w:t>
      </w:r>
      <w:r w:rsidRPr="00E83FA1">
        <w:t xml:space="preserve">Nghị định số 142/2025/NĐ-CP ngày 12/6/2025 của Chính phủ </w:t>
      </w:r>
      <w:r w:rsidRPr="00E83FA1">
        <w:rPr>
          <w:color w:val="000000"/>
        </w:rPr>
        <w:t>quy định về phân định thẩm quyền của chính quyền địa phương hai cấp trong lĩnh vực quản lý nhà nước của Bộ Giáo dục và Đào tạo về phân định thẩm quyền của chính quyền địa phương hai cấp trong lĩnh vực quản lý nhà nước của Bộ Giáo dục và Đào tạo</w:t>
      </w:r>
    </w:p>
  </w:footnote>
  <w:footnote w:id="4">
    <w:p w14:paraId="13C68B95" w14:textId="77777777" w:rsidR="00A73B2F" w:rsidRPr="005049B8" w:rsidRDefault="00A73B2F" w:rsidP="009017BA">
      <w:pPr>
        <w:pStyle w:val="FootnoteText"/>
        <w:jc w:val="both"/>
        <w:rPr>
          <w:lang w:val="vi-VN"/>
        </w:rPr>
      </w:pPr>
      <w:r w:rsidRPr="005049B8">
        <w:rPr>
          <w:rStyle w:val="FootnoteReference"/>
        </w:rPr>
        <w:footnoteRef/>
      </w:r>
      <w:r w:rsidRPr="005049B8">
        <w:t xml:space="preserve"> </w:t>
      </w:r>
      <w:r w:rsidRPr="005049B8">
        <w:rPr>
          <w:lang w:val="vi-VN"/>
        </w:rPr>
        <w:t>Nghị định số 204/2004/NĐ-CP ngày 14/12/2004 của Chính phủ về chế độ tiền lương đối với cán bộ, công chức, viên chức và lực lượng vũ trang.</w:t>
      </w:r>
    </w:p>
  </w:footnote>
  <w:footnote w:id="5">
    <w:p w14:paraId="7A323BC7" w14:textId="77777777" w:rsidR="00A73B2F" w:rsidRPr="00393DD4" w:rsidRDefault="00A73B2F" w:rsidP="00E8625B">
      <w:pPr>
        <w:pStyle w:val="FootnoteText"/>
        <w:jc w:val="both"/>
        <w:rPr>
          <w:lang w:val="vi-VN"/>
        </w:rPr>
      </w:pPr>
      <w:r>
        <w:rPr>
          <w:rStyle w:val="FootnoteReference"/>
        </w:rPr>
        <w:footnoteRef/>
      </w:r>
      <w:r>
        <w:t xml:space="preserve"> </w:t>
      </w:r>
      <w:r w:rsidRPr="004B3339">
        <w:rPr>
          <w:lang w:val="vi-VN"/>
        </w:rPr>
        <w:t>Quyết định số 55/2021/QĐ-UBND ngày 31/12/2021 của UBND tỉnh 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r>
        <w:rPr>
          <w:lang w:val="vi-VN"/>
        </w:rPr>
        <w:t>.</w:t>
      </w:r>
    </w:p>
  </w:footnote>
  <w:footnote w:id="6">
    <w:p w14:paraId="742C3521" w14:textId="0E858447" w:rsidR="00A73B2F" w:rsidRPr="004B3339" w:rsidRDefault="00A73B2F" w:rsidP="00E8625B">
      <w:pPr>
        <w:pStyle w:val="BodyText"/>
        <w:jc w:val="both"/>
        <w:rPr>
          <w:lang w:val="vi-VN"/>
        </w:rPr>
      </w:pPr>
      <w:r w:rsidRPr="004B3339">
        <w:rPr>
          <w:rStyle w:val="FootnoteReference"/>
          <w:rFonts w:ascii="Times New Roman" w:hAnsi="Times New Roman"/>
          <w:sz w:val="20"/>
        </w:rPr>
        <w:footnoteRef/>
      </w:r>
      <w:r w:rsidRPr="004B3339">
        <w:rPr>
          <w:rFonts w:ascii="Times New Roman" w:hAnsi="Times New Roman"/>
          <w:sz w:val="20"/>
        </w:rPr>
        <w:t xml:space="preserve"> </w:t>
      </w:r>
      <w:r>
        <w:rPr>
          <w:rFonts w:ascii="Times New Roman" w:hAnsi="Times New Roman"/>
          <w:sz w:val="20"/>
          <w:lang w:val="vi-VN"/>
        </w:rPr>
        <w:t>Qu</w:t>
      </w:r>
      <w:r w:rsidR="00424934">
        <w:rPr>
          <w:rFonts w:ascii="Times New Roman" w:hAnsi="Times New Roman"/>
          <w:sz w:val="20"/>
          <w:lang w:val="vi-VN"/>
        </w:rPr>
        <w:t>yết định số 2601/QĐ-UBND ngày 22</w:t>
      </w:r>
      <w:r>
        <w:rPr>
          <w:rFonts w:ascii="Times New Roman" w:hAnsi="Times New Roman"/>
          <w:sz w:val="20"/>
          <w:lang w:val="vi-VN"/>
        </w:rPr>
        <w:t xml:space="preserve">/10/2025 của UBND tỉnh bãi bỏ quyết định số 55/2021/QĐ-UBND ngày 31/12/2021 của UBND tỉnh </w:t>
      </w:r>
      <w:r w:rsidRPr="004B3339">
        <w:rPr>
          <w:rFonts w:ascii="Times New Roman" w:hAnsi="Times New Roman"/>
          <w:sz w:val="20"/>
          <w:lang w:val="vi-VN"/>
        </w:rPr>
        <w:t>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r>
        <w:rPr>
          <w:rFonts w:ascii="Times New Roman" w:hAnsi="Times New Roman"/>
          <w:sz w:val="20"/>
          <w:lang w:val="vi-VN"/>
        </w:rPr>
        <w:t>.</w:t>
      </w:r>
    </w:p>
  </w:footnote>
  <w:footnote w:id="7">
    <w:p w14:paraId="5EFF2C4C" w14:textId="6E233632" w:rsidR="00A73B2F" w:rsidRPr="00C910F6" w:rsidRDefault="00A73B2F" w:rsidP="00E8625B">
      <w:pPr>
        <w:pStyle w:val="FootnoteText"/>
        <w:jc w:val="both"/>
        <w:rPr>
          <w:lang w:val="vi-VN"/>
        </w:rPr>
      </w:pPr>
      <w:r>
        <w:rPr>
          <w:rStyle w:val="FootnoteReference"/>
        </w:rPr>
        <w:footnoteRef/>
      </w:r>
      <w:r>
        <w:t xml:space="preserve"> </w:t>
      </w:r>
      <w:r>
        <w:rPr>
          <w:lang w:val="vi-VN"/>
        </w:rPr>
        <w:t xml:space="preserve">Quyết định số 3240/QĐ-UBND ngày 23/12/2025 của UBND tỉnh ủy quyền </w:t>
      </w:r>
      <w:r w:rsidRPr="00C910F6">
        <w:rPr>
          <w:lang w:val="vi-VN"/>
        </w:rPr>
        <w:t>một số nội dung</w:t>
      </w:r>
      <w:r>
        <w:rPr>
          <w:lang w:val="vi-VN"/>
        </w:rPr>
        <w:t xml:space="preserve"> về quản lý, thực hiện chế độ, </w:t>
      </w:r>
      <w:r w:rsidRPr="00C910F6">
        <w:rPr>
          <w:lang w:val="vi-VN"/>
        </w:rPr>
        <w:t xml:space="preserve">chính sách đối với cán bộ, công chức, viên chức </w:t>
      </w:r>
      <w:r>
        <w:rPr>
          <w:lang w:val="vi-VN"/>
        </w:rPr>
        <w:t>thuộc thẩm quyền của UBND tỉnh</w:t>
      </w:r>
      <w:r w:rsidR="00E8625B">
        <w:rPr>
          <w:lang w:val="vi-VN"/>
        </w:rPr>
        <w:t xml:space="preserve">; </w:t>
      </w:r>
      <w:r>
        <w:rPr>
          <w:lang w:val="vi-VN"/>
        </w:rPr>
        <w:t xml:space="preserve">Quyết định 3904/QĐ-UBND ngày 10/12/2025 của UBND tỉnh ủy quyền </w:t>
      </w:r>
      <w:r w:rsidRPr="00C910F6">
        <w:rPr>
          <w:lang w:val="vi-VN"/>
        </w:rPr>
        <w:t>tổ chức xét thăng hạng chức danh nghề nghiệp  viên chức các trường mầm non, phổ thông công lập trên địa bàn  tỉnh Hà Tĩnh lên hạng III, II, I và tương đương</w:t>
      </w:r>
      <w:r>
        <w:rPr>
          <w:lang w:val="vi-V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72731" w14:textId="67E53C49" w:rsidR="00A73B2F" w:rsidRDefault="00A73B2F">
    <w:pPr>
      <w:pStyle w:val="Header"/>
      <w:jc w:val="center"/>
    </w:pPr>
    <w:r>
      <w:fldChar w:fldCharType="begin"/>
    </w:r>
    <w:r>
      <w:instrText xml:space="preserve"> PAGE   \* MERGEFORMAT </w:instrText>
    </w:r>
    <w:r>
      <w:fldChar w:fldCharType="separate"/>
    </w:r>
    <w:r w:rsidR="008D2E8A">
      <w:rPr>
        <w:noProof/>
      </w:rPr>
      <w:t>9</w:t>
    </w:r>
    <w:r>
      <w:fldChar w:fldCharType="end"/>
    </w:r>
  </w:p>
  <w:p w14:paraId="1037512E" w14:textId="77777777" w:rsidR="00A73B2F" w:rsidRPr="00D934D1" w:rsidRDefault="00A73B2F" w:rsidP="00A73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4F"/>
    <w:rsid w:val="00091E03"/>
    <w:rsid w:val="000D586B"/>
    <w:rsid w:val="00141B01"/>
    <w:rsid w:val="00193AC7"/>
    <w:rsid w:val="001E6C46"/>
    <w:rsid w:val="00206826"/>
    <w:rsid w:val="00286252"/>
    <w:rsid w:val="00287BB6"/>
    <w:rsid w:val="00317FDC"/>
    <w:rsid w:val="00326115"/>
    <w:rsid w:val="00346997"/>
    <w:rsid w:val="00424934"/>
    <w:rsid w:val="00431008"/>
    <w:rsid w:val="004F52CE"/>
    <w:rsid w:val="0051445F"/>
    <w:rsid w:val="0052756F"/>
    <w:rsid w:val="005A3107"/>
    <w:rsid w:val="00657230"/>
    <w:rsid w:val="006E61AB"/>
    <w:rsid w:val="006F77FE"/>
    <w:rsid w:val="00701260"/>
    <w:rsid w:val="0072046E"/>
    <w:rsid w:val="007C5ECE"/>
    <w:rsid w:val="008D2E8A"/>
    <w:rsid w:val="009017BA"/>
    <w:rsid w:val="009C72FF"/>
    <w:rsid w:val="009E0F63"/>
    <w:rsid w:val="00A64647"/>
    <w:rsid w:val="00A703EE"/>
    <w:rsid w:val="00A73B2F"/>
    <w:rsid w:val="00AB54F2"/>
    <w:rsid w:val="00AC0AAE"/>
    <w:rsid w:val="00AF448E"/>
    <w:rsid w:val="00B11195"/>
    <w:rsid w:val="00B44BFF"/>
    <w:rsid w:val="00B91A44"/>
    <w:rsid w:val="00BC37D1"/>
    <w:rsid w:val="00BF21E3"/>
    <w:rsid w:val="00BF72CE"/>
    <w:rsid w:val="00D0480B"/>
    <w:rsid w:val="00D172E5"/>
    <w:rsid w:val="00D561BE"/>
    <w:rsid w:val="00D86F2F"/>
    <w:rsid w:val="00DB40F5"/>
    <w:rsid w:val="00E67907"/>
    <w:rsid w:val="00E8625B"/>
    <w:rsid w:val="00E93F4F"/>
    <w:rsid w:val="00EB4CD0"/>
    <w:rsid w:val="00EF7265"/>
    <w:rsid w:val="00F361BB"/>
    <w:rsid w:val="00F45638"/>
    <w:rsid w:val="00FC6751"/>
    <w:rsid w:val="00FD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8759"/>
  <w15:chartTrackingRefBased/>
  <w15:docId w15:val="{77FF0FC0-2160-4E42-BA45-83A7B02C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4F"/>
    <w:pPr>
      <w:spacing w:after="0" w:line="240" w:lineRule="auto"/>
    </w:pPr>
    <w:rPr>
      <w:rFonts w:ascii=".VnTime" w:eastAsia="Times New Roman" w:hAnsi=".VnTime"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E93F4F"/>
    <w:rPr>
      <w:rFonts w:ascii=".VnTimeH" w:hAnsi=".VnTimeH"/>
    </w:rPr>
  </w:style>
  <w:style w:type="paragraph" w:styleId="Header">
    <w:name w:val="header"/>
    <w:basedOn w:val="Normal"/>
    <w:link w:val="HeaderChar"/>
    <w:uiPriority w:val="99"/>
    <w:rsid w:val="00E93F4F"/>
    <w:pPr>
      <w:tabs>
        <w:tab w:val="center" w:pos="4320"/>
        <w:tab w:val="right" w:pos="8640"/>
      </w:tabs>
    </w:pPr>
  </w:style>
  <w:style w:type="character" w:customStyle="1" w:styleId="HeaderChar">
    <w:name w:val="Header Char"/>
    <w:basedOn w:val="DefaultParagraphFont"/>
    <w:link w:val="Header"/>
    <w:uiPriority w:val="99"/>
    <w:rsid w:val="00E93F4F"/>
    <w:rPr>
      <w:rFonts w:ascii=".VnTime" w:eastAsia="Times New Roman" w:hAnsi=".VnTime" w:cs="Times New Roman"/>
      <w:sz w:val="26"/>
      <w:szCs w:val="20"/>
    </w:rPr>
  </w:style>
  <w:style w:type="paragraph" w:styleId="Footer">
    <w:name w:val="footer"/>
    <w:basedOn w:val="Normal"/>
    <w:link w:val="FooterChar"/>
    <w:rsid w:val="00E93F4F"/>
    <w:pPr>
      <w:tabs>
        <w:tab w:val="center" w:pos="4320"/>
        <w:tab w:val="right" w:pos="8640"/>
      </w:tabs>
    </w:pPr>
  </w:style>
  <w:style w:type="character" w:customStyle="1" w:styleId="FooterChar">
    <w:name w:val="Footer Char"/>
    <w:basedOn w:val="DefaultParagraphFont"/>
    <w:link w:val="Footer"/>
    <w:rsid w:val="00E93F4F"/>
    <w:rPr>
      <w:rFonts w:ascii=".VnTime" w:eastAsia="Times New Roman" w:hAnsi=".VnTime" w:cs="Times New Roman"/>
      <w:sz w:val="26"/>
      <w:szCs w:val="20"/>
    </w:rPr>
  </w:style>
  <w:style w:type="paragraph" w:styleId="BodyText">
    <w:name w:val="Body Text"/>
    <w:basedOn w:val="Normal"/>
    <w:link w:val="BodyTextChar"/>
    <w:rsid w:val="00E93F4F"/>
    <w:rPr>
      <w:sz w:val="28"/>
    </w:rPr>
  </w:style>
  <w:style w:type="character" w:customStyle="1" w:styleId="BodyTextChar">
    <w:name w:val="Body Text Char"/>
    <w:basedOn w:val="DefaultParagraphFont"/>
    <w:link w:val="BodyText"/>
    <w:rsid w:val="00E93F4F"/>
    <w:rPr>
      <w:rFonts w:ascii=".VnTime" w:eastAsia="Times New Roman" w:hAnsi=".VnTime" w:cs="Times New Roman"/>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
    <w:basedOn w:val="Normal"/>
    <w:link w:val="FootnoteTextChar"/>
    <w:uiPriority w:val="99"/>
    <w:unhideWhenUsed/>
    <w:qFormat/>
    <w:rsid w:val="007C5ECE"/>
    <w:rPr>
      <w:rFonts w:ascii="Times New Roman" w:hAnsi="Times New Roman"/>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qFormat/>
    <w:rsid w:val="007C5ECE"/>
    <w:rPr>
      <w:rFonts w:eastAsia="Times New Roman" w:cs="Times New Roman"/>
      <w:sz w:val="20"/>
      <w:szCs w:val="20"/>
    </w:rPr>
  </w:style>
  <w:style w:type="character" w:styleId="FootnoteReference">
    <w:name w:val="footnote reference"/>
    <w:aliases w:val="Footnote text,ftref,BearingPoint,16 Point,Superscript 6 Point,fr,Footnote Text1,f,Ref,de nota al pie,Footnote + Arial,Black,Footnote Text11,(NECG) Footnote Reference, BVI fnr,footnote ref,BVI fnr,de nota al p,Footnote,10 pt"/>
    <w:basedOn w:val="DefaultParagraphFont"/>
    <w:uiPriority w:val="99"/>
    <w:unhideWhenUsed/>
    <w:qFormat/>
    <w:rsid w:val="007C5ECE"/>
    <w:rPr>
      <w:vertAlign w:val="superscript"/>
    </w:rPr>
  </w:style>
  <w:style w:type="character" w:styleId="CommentReference">
    <w:name w:val="annotation reference"/>
    <w:basedOn w:val="DefaultParagraphFont"/>
    <w:uiPriority w:val="99"/>
    <w:semiHidden/>
    <w:unhideWhenUsed/>
    <w:rsid w:val="00DB40F5"/>
    <w:rPr>
      <w:sz w:val="16"/>
      <w:szCs w:val="16"/>
    </w:rPr>
  </w:style>
  <w:style w:type="paragraph" w:styleId="CommentText">
    <w:name w:val="annotation text"/>
    <w:basedOn w:val="Normal"/>
    <w:link w:val="CommentTextChar"/>
    <w:uiPriority w:val="99"/>
    <w:semiHidden/>
    <w:unhideWhenUsed/>
    <w:rsid w:val="00DB40F5"/>
    <w:pPr>
      <w:spacing w:after="160"/>
      <w:jc w:val="both"/>
    </w:pPr>
    <w:rPr>
      <w:rFonts w:ascii="Times New Roman" w:eastAsiaTheme="minorHAnsi" w:hAnsi="Times New Roman" w:cstheme="minorBidi"/>
      <w:kern w:val="2"/>
      <w:sz w:val="20"/>
      <w14:ligatures w14:val="standardContextual"/>
    </w:rPr>
  </w:style>
  <w:style w:type="character" w:customStyle="1" w:styleId="CommentTextChar">
    <w:name w:val="Comment Text Char"/>
    <w:basedOn w:val="DefaultParagraphFont"/>
    <w:link w:val="CommentText"/>
    <w:uiPriority w:val="99"/>
    <w:semiHidden/>
    <w:rsid w:val="00DB40F5"/>
    <w:rPr>
      <w:kern w:val="2"/>
      <w:sz w:val="20"/>
      <w:szCs w:val="20"/>
      <w14:ligatures w14:val="standardContextual"/>
    </w:rPr>
  </w:style>
  <w:style w:type="paragraph" w:styleId="BalloonText">
    <w:name w:val="Balloon Text"/>
    <w:basedOn w:val="Normal"/>
    <w:link w:val="BalloonTextChar"/>
    <w:uiPriority w:val="99"/>
    <w:semiHidden/>
    <w:unhideWhenUsed/>
    <w:rsid w:val="00DB4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0F5"/>
    <w:rPr>
      <w:rFonts w:ascii="Segoe UI" w:eastAsia="Times New Roman" w:hAnsi="Segoe UI" w:cs="Segoe UI"/>
      <w:sz w:val="18"/>
      <w:szCs w:val="18"/>
    </w:rPr>
  </w:style>
  <w:style w:type="paragraph" w:styleId="NormalWeb">
    <w:name w:val="Normal (Web)"/>
    <w:basedOn w:val="Normal"/>
    <w:uiPriority w:val="99"/>
    <w:unhideWhenUsed/>
    <w:rsid w:val="009017BA"/>
    <w:pPr>
      <w:spacing w:before="100" w:beforeAutospacing="1" w:after="100" w:afterAutospacing="1"/>
    </w:pPr>
    <w:rPr>
      <w:rFonts w:ascii="Times New Roman" w:hAnsi="Times New Roman"/>
      <w:sz w:val="24"/>
      <w:szCs w:val="24"/>
    </w:rPr>
  </w:style>
  <w:style w:type="character" w:customStyle="1" w:styleId="fontstyle01">
    <w:name w:val="fontstyle01"/>
    <w:basedOn w:val="DefaultParagraphFont"/>
    <w:qFormat/>
    <w:rsid w:val="00D0480B"/>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6E6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2026-06-08T08:44:00Z</dcterms:created>
  <dcterms:modified xsi:type="dcterms:W3CDTF">2026-06-08T08:44:00Z</dcterms:modified>
</cp:coreProperties>
</file>