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E8" w:rsidRDefault="004F6CE8" w:rsidP="004F6CE8">
      <w:pPr>
        <w:spacing w:before="240"/>
        <w:jc w:val="center"/>
        <w:rPr>
          <w:b/>
          <w:sz w:val="28"/>
          <w:szCs w:val="28"/>
        </w:rPr>
      </w:pPr>
      <w:bookmarkStart w:id="0" w:name="_TOC185856946"/>
      <w:bookmarkStart w:id="1" w:name="_Toc231013539"/>
      <w:bookmarkStart w:id="2" w:name="_Toc231028025"/>
      <w:bookmarkStart w:id="3" w:name="_GoBack"/>
      <w:bookmarkEnd w:id="3"/>
      <w:r>
        <w:rPr>
          <w:b/>
          <w:sz w:val="28"/>
          <w:szCs w:val="28"/>
        </w:rPr>
        <w:t xml:space="preserve">ỦY BAN NHÂN DÂN </w:t>
      </w:r>
      <w:r w:rsidR="00EC40F7">
        <w:rPr>
          <w:b/>
          <w:sz w:val="28"/>
          <w:szCs w:val="28"/>
        </w:rPr>
        <w:t>HUYỆN KỲ ANH</w:t>
      </w:r>
    </w:p>
    <w:p w:rsidR="004F6CE8" w:rsidRDefault="008E0BB1" w:rsidP="004F6CE8">
      <w:pPr>
        <w:jc w:val="center"/>
        <w:rPr>
          <w:spacing w:val="6"/>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1786890</wp:posOffset>
                </wp:positionH>
                <wp:positionV relativeFrom="paragraph">
                  <wp:posOffset>42544</wp:posOffset>
                </wp:positionV>
                <wp:extent cx="2160270" cy="0"/>
                <wp:effectExtent l="0" t="0" r="1143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78062" id="_x0000_t32" coordsize="21600,21600" o:spt="32" o:oned="t" path="m,l21600,21600e" filled="f">
                <v:path arrowok="t" fillok="f" o:connecttype="none"/>
                <o:lock v:ext="edit" shapetype="t"/>
              </v:shapetype>
              <v:shape id="AutoShape 2" o:spid="_x0000_s1026" type="#_x0000_t32" style="position:absolute;margin-left:140.7pt;margin-top:3.35pt;width:170.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1g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0nmQP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"/>
            </w:pict>
          </mc:Fallback>
        </mc:AlternateContent>
      </w: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jc w:val="center"/>
        <w:rPr>
          <w:spacing w:val="6"/>
          <w:szCs w:val="28"/>
        </w:rPr>
      </w:pPr>
    </w:p>
    <w:p w:rsidR="004F6CE8" w:rsidRDefault="004F6CE8" w:rsidP="004F6CE8">
      <w:pPr>
        <w:spacing w:before="120" w:after="120"/>
        <w:jc w:val="center"/>
        <w:rPr>
          <w:b/>
          <w:color w:val="000000"/>
          <w:sz w:val="44"/>
          <w:szCs w:val="44"/>
          <w:lang w:val="it-IT"/>
        </w:rPr>
      </w:pPr>
      <w:r w:rsidRPr="006E675B">
        <w:rPr>
          <w:b/>
          <w:color w:val="000000"/>
          <w:sz w:val="44"/>
          <w:szCs w:val="44"/>
          <w:lang w:val="it-IT"/>
        </w:rPr>
        <w:t xml:space="preserve">BÁO CÁO TÓM TẮT </w:t>
      </w:r>
    </w:p>
    <w:p w:rsidR="004F6CE8" w:rsidRPr="006E675B" w:rsidRDefault="005E70E7" w:rsidP="004F6CE8">
      <w:pPr>
        <w:spacing w:after="120"/>
        <w:jc w:val="center"/>
        <w:rPr>
          <w:b/>
          <w:color w:val="000000"/>
          <w:sz w:val="28"/>
          <w:szCs w:val="28"/>
          <w:lang w:val="it-IT"/>
        </w:rPr>
      </w:pPr>
      <w:r>
        <w:rPr>
          <w:b/>
          <w:color w:val="000000"/>
          <w:sz w:val="28"/>
          <w:szCs w:val="28"/>
          <w:lang w:val="it-IT"/>
        </w:rPr>
        <w:t xml:space="preserve">LẬP </w:t>
      </w:r>
      <w:r w:rsidR="004F6CE8" w:rsidRPr="006E675B">
        <w:rPr>
          <w:b/>
          <w:color w:val="000000"/>
          <w:sz w:val="28"/>
          <w:szCs w:val="28"/>
          <w:lang w:val="it-IT"/>
        </w:rPr>
        <w:t xml:space="preserve">QUY HOẠCH SỬ DỤNG ĐẤT </w:t>
      </w:r>
      <w:r w:rsidR="00EC40F7">
        <w:rPr>
          <w:b/>
          <w:color w:val="000000"/>
          <w:sz w:val="28"/>
          <w:szCs w:val="28"/>
          <w:lang w:val="it-IT"/>
        </w:rPr>
        <w:t>GIAI ĐOẠN 2021 - 2030</w:t>
      </w:r>
    </w:p>
    <w:p w:rsidR="004F6CE8" w:rsidRPr="004F6CE8" w:rsidRDefault="004F6CE8" w:rsidP="004F6CE8">
      <w:pPr>
        <w:spacing w:after="120"/>
        <w:jc w:val="center"/>
        <w:rPr>
          <w:spacing w:val="6"/>
          <w:szCs w:val="28"/>
          <w:lang w:val="it-IT"/>
        </w:rPr>
      </w:pPr>
      <w:r w:rsidRPr="006E675B">
        <w:rPr>
          <w:b/>
          <w:color w:val="000000"/>
          <w:sz w:val="28"/>
          <w:szCs w:val="28"/>
          <w:lang w:val="it-IT"/>
        </w:rPr>
        <w:t xml:space="preserve">CỦA </w:t>
      </w:r>
      <w:r w:rsidR="00EC40F7">
        <w:rPr>
          <w:b/>
          <w:color w:val="000000"/>
          <w:sz w:val="28"/>
          <w:szCs w:val="28"/>
          <w:lang w:val="it-IT"/>
        </w:rPr>
        <w:t>HUYỆN KỲ ANH</w:t>
      </w:r>
      <w:r w:rsidRPr="006E675B">
        <w:rPr>
          <w:b/>
          <w:color w:val="000000"/>
          <w:sz w:val="28"/>
          <w:szCs w:val="28"/>
          <w:lang w:val="it-IT"/>
        </w:rPr>
        <w:t xml:space="preserve">, TỈNH </w:t>
      </w:r>
      <w:r w:rsidR="00E77D0F">
        <w:rPr>
          <w:b/>
          <w:color w:val="000000"/>
          <w:sz w:val="28"/>
          <w:szCs w:val="28"/>
          <w:lang w:val="it-IT"/>
        </w:rPr>
        <w:t>HÀ TĨNH</w:t>
      </w: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tbl>
      <w:tblPr>
        <w:tblW w:w="0" w:type="auto"/>
        <w:jc w:val="center"/>
        <w:tblLook w:val="04A0" w:firstRow="1" w:lastRow="0" w:firstColumn="1" w:lastColumn="0" w:noHBand="0" w:noVBand="1"/>
      </w:tblPr>
      <w:tblGrid>
        <w:gridCol w:w="4536"/>
        <w:gridCol w:w="4536"/>
      </w:tblGrid>
      <w:tr w:rsidR="004F6CE8" w:rsidRPr="004F6CE8">
        <w:trPr>
          <w:jc w:val="center"/>
        </w:trPr>
        <w:tc>
          <w:tcPr>
            <w:tcW w:w="4785" w:type="dxa"/>
          </w:tcPr>
          <w:p w:rsidR="004F6CE8" w:rsidRPr="004F6CE8" w:rsidRDefault="004F6CE8" w:rsidP="00780085">
            <w:pPr>
              <w:jc w:val="center"/>
              <w:rPr>
                <w:b/>
                <w:spacing w:val="6"/>
                <w:sz w:val="26"/>
                <w:szCs w:val="26"/>
                <w:lang w:val="it-IT"/>
              </w:rPr>
            </w:pPr>
          </w:p>
        </w:tc>
        <w:tc>
          <w:tcPr>
            <w:tcW w:w="4786" w:type="dxa"/>
          </w:tcPr>
          <w:p w:rsidR="004F6CE8" w:rsidRPr="004F6CE8" w:rsidRDefault="004F6CE8" w:rsidP="00780085">
            <w:pPr>
              <w:jc w:val="center"/>
              <w:rPr>
                <w:b/>
                <w:spacing w:val="6"/>
                <w:sz w:val="26"/>
                <w:szCs w:val="26"/>
                <w:lang w:val="it-IT"/>
              </w:rPr>
            </w:pPr>
          </w:p>
        </w:tc>
      </w:tr>
    </w:tbl>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4F6CE8" w:rsidP="004F6CE8">
      <w:pPr>
        <w:jc w:val="center"/>
        <w:rPr>
          <w:spacing w:val="6"/>
          <w:szCs w:val="28"/>
          <w:lang w:val="it-IT"/>
        </w:rPr>
      </w:pPr>
    </w:p>
    <w:p w:rsidR="004F6CE8" w:rsidRPr="004F6CE8" w:rsidRDefault="00E77D0F" w:rsidP="004F6CE8">
      <w:pPr>
        <w:jc w:val="center"/>
        <w:rPr>
          <w:b/>
          <w:spacing w:val="6"/>
          <w:sz w:val="28"/>
          <w:szCs w:val="28"/>
          <w:lang w:val="it-IT"/>
        </w:rPr>
      </w:pPr>
      <w:r>
        <w:rPr>
          <w:b/>
          <w:spacing w:val="6"/>
          <w:sz w:val="28"/>
          <w:szCs w:val="28"/>
          <w:lang w:val="it-IT"/>
        </w:rPr>
        <w:t>HÀ TĨNH</w:t>
      </w:r>
      <w:r w:rsidR="004F6CE8" w:rsidRPr="004F6CE8">
        <w:rPr>
          <w:b/>
          <w:spacing w:val="6"/>
          <w:sz w:val="28"/>
          <w:szCs w:val="28"/>
          <w:lang w:val="it-IT"/>
        </w:rPr>
        <w:t>, 2021</w:t>
      </w:r>
    </w:p>
    <w:p w:rsidR="004F6CE8" w:rsidRDefault="004F6CE8" w:rsidP="00D96DF0">
      <w:pPr>
        <w:spacing w:line="336" w:lineRule="auto"/>
        <w:ind w:firstLine="539"/>
        <w:jc w:val="both"/>
        <w:rPr>
          <w:b/>
          <w:iCs/>
          <w:sz w:val="26"/>
          <w:szCs w:val="26"/>
          <w:lang w:val="nl-NL"/>
        </w:rPr>
        <w:sectPr w:rsidR="004F6CE8" w:rsidSect="004F6CE8">
          <w:footerReference w:type="even" r:id="rId7"/>
          <w:footerReference w:type="default" r:id="rId8"/>
          <w:pgSz w:w="11907" w:h="16840" w:code="9"/>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titlePg/>
          <w:docGrid w:linePitch="360"/>
        </w:sectPr>
      </w:pPr>
    </w:p>
    <w:bookmarkEnd w:id="0"/>
    <w:bookmarkEnd w:id="1"/>
    <w:bookmarkEnd w:id="2"/>
    <w:p w:rsidR="0073512C" w:rsidRPr="003612A4" w:rsidRDefault="0073512C" w:rsidP="0073512C">
      <w:pPr>
        <w:spacing w:line="336" w:lineRule="auto"/>
        <w:ind w:firstLine="539"/>
        <w:jc w:val="both"/>
        <w:rPr>
          <w:b/>
          <w:iCs/>
          <w:sz w:val="26"/>
          <w:szCs w:val="26"/>
          <w:lang w:val="nl-NL"/>
        </w:rPr>
      </w:pPr>
      <w:r w:rsidRPr="003612A4">
        <w:rPr>
          <w:b/>
          <w:iCs/>
          <w:sz w:val="26"/>
          <w:szCs w:val="26"/>
          <w:lang w:val="nl-NL"/>
        </w:rPr>
        <w:lastRenderedPageBreak/>
        <w:t>A. KHÁI QUÁT CHUNG</w:t>
      </w:r>
      <w:r>
        <w:rPr>
          <w:b/>
          <w:iCs/>
          <w:sz w:val="26"/>
          <w:szCs w:val="26"/>
          <w:lang w:val="nl-NL"/>
        </w:rPr>
        <w:t xml:space="preserve"> </w:t>
      </w:r>
      <w:r w:rsidRPr="003612A4">
        <w:rPr>
          <w:b/>
          <w:iCs/>
          <w:sz w:val="26"/>
          <w:szCs w:val="26"/>
          <w:lang w:val="nl-NL"/>
        </w:rPr>
        <w:t xml:space="preserve">     </w:t>
      </w:r>
    </w:p>
    <w:p w:rsidR="0073512C" w:rsidRDefault="0073512C" w:rsidP="0073512C">
      <w:pPr>
        <w:spacing w:line="336" w:lineRule="auto"/>
        <w:ind w:firstLine="539"/>
        <w:jc w:val="both"/>
        <w:rPr>
          <w:b/>
          <w:sz w:val="28"/>
          <w:szCs w:val="28"/>
          <w:lang w:val="nl-NL"/>
        </w:rPr>
      </w:pPr>
      <w:r>
        <w:rPr>
          <w:b/>
          <w:sz w:val="28"/>
          <w:szCs w:val="28"/>
          <w:lang w:val="nl-NL"/>
        </w:rPr>
        <w:t>1</w:t>
      </w:r>
      <w:r w:rsidRPr="003612A4">
        <w:rPr>
          <w:b/>
          <w:sz w:val="28"/>
          <w:szCs w:val="28"/>
          <w:lang w:val="nl-NL"/>
        </w:rPr>
        <w:t>. Căn cứ pháp lý lập quy hoạch dụng đất</w:t>
      </w:r>
    </w:p>
    <w:p w:rsidR="0073512C" w:rsidRPr="003E19FF" w:rsidRDefault="0073512C" w:rsidP="0073512C">
      <w:pPr>
        <w:spacing w:line="336" w:lineRule="auto"/>
        <w:ind w:firstLine="539"/>
        <w:jc w:val="both"/>
        <w:rPr>
          <w:sz w:val="28"/>
          <w:szCs w:val="28"/>
          <w:lang w:val="nl-NL"/>
        </w:rPr>
      </w:pPr>
      <w:r w:rsidRPr="003E19FF">
        <w:rPr>
          <w:sz w:val="28"/>
          <w:szCs w:val="28"/>
          <w:lang w:val="nl-NL"/>
        </w:rPr>
        <w:t>- Luật Đất đai số 45/2013/QH13 ngày 29/11/2013;</w:t>
      </w:r>
    </w:p>
    <w:p w:rsidR="0073512C" w:rsidRPr="003E19FF" w:rsidRDefault="0073512C" w:rsidP="0073512C">
      <w:pPr>
        <w:spacing w:line="336" w:lineRule="auto"/>
        <w:ind w:firstLine="539"/>
        <w:jc w:val="both"/>
        <w:rPr>
          <w:sz w:val="28"/>
          <w:szCs w:val="28"/>
          <w:lang w:val="nl-NL"/>
        </w:rPr>
      </w:pPr>
      <w:r w:rsidRPr="003E19FF">
        <w:rPr>
          <w:sz w:val="28"/>
          <w:szCs w:val="28"/>
          <w:lang w:val="nl-NL"/>
        </w:rPr>
        <w:t>- Luật Quy hoạch số 21/2017/QH14;</w:t>
      </w:r>
    </w:p>
    <w:p w:rsidR="0073512C" w:rsidRPr="003E19FF" w:rsidRDefault="0073512C" w:rsidP="0073512C">
      <w:pPr>
        <w:spacing w:line="336" w:lineRule="auto"/>
        <w:ind w:firstLine="539"/>
        <w:jc w:val="both"/>
        <w:rPr>
          <w:sz w:val="28"/>
          <w:szCs w:val="28"/>
          <w:lang w:val="nl-NL"/>
        </w:rPr>
      </w:pPr>
      <w:r w:rsidRPr="003E19FF">
        <w:rPr>
          <w:sz w:val="28"/>
          <w:szCs w:val="28"/>
          <w:lang w:val="nl-NL"/>
        </w:rPr>
        <w:t>- Nghị quyết số 751/2019/UBTVQH14 ngày 16/8/2019 của Ủy ban thường vụ Quốc hội về việc Giải thích một số điều của Luật Quy hoạch</w:t>
      </w:r>
    </w:p>
    <w:p w:rsidR="0073512C" w:rsidRPr="003E19FF" w:rsidRDefault="0073512C" w:rsidP="0073512C">
      <w:pPr>
        <w:spacing w:line="336" w:lineRule="auto"/>
        <w:ind w:firstLine="539"/>
        <w:jc w:val="both"/>
        <w:rPr>
          <w:sz w:val="28"/>
          <w:szCs w:val="28"/>
          <w:lang w:val="nl-NL"/>
        </w:rPr>
      </w:pPr>
      <w:r w:rsidRPr="003E19FF">
        <w:rPr>
          <w:sz w:val="28"/>
          <w:szCs w:val="28"/>
          <w:lang w:val="nl-NL"/>
        </w:rPr>
        <w:t>- Nghị định số 43/2014/NĐ-CP ngày 15/5/2014 của Chính phủ quy định chi tiết thi hành một số điều của Luật Đất đai;</w:t>
      </w:r>
    </w:p>
    <w:p w:rsidR="0073512C" w:rsidRPr="003E19FF" w:rsidRDefault="0073512C" w:rsidP="0073512C">
      <w:pPr>
        <w:spacing w:line="336" w:lineRule="auto"/>
        <w:ind w:firstLine="539"/>
        <w:jc w:val="both"/>
        <w:rPr>
          <w:sz w:val="28"/>
          <w:szCs w:val="28"/>
          <w:lang w:val="nl-NL"/>
        </w:rPr>
      </w:pPr>
      <w:r w:rsidRPr="003E19FF">
        <w:rPr>
          <w:sz w:val="28"/>
          <w:szCs w:val="28"/>
          <w:lang w:val="nl-NL"/>
        </w:rPr>
        <w:t>- Nghị định số 37/2019/NĐ-CP ngày 07/5/2019 của Chính phủ quy định chi tiết thi hành một số điều của Luật Quy hoạch;</w:t>
      </w:r>
    </w:p>
    <w:p w:rsidR="0073512C" w:rsidRPr="003E19FF" w:rsidRDefault="0073512C" w:rsidP="0073512C">
      <w:pPr>
        <w:spacing w:line="336" w:lineRule="auto"/>
        <w:ind w:firstLine="539"/>
        <w:jc w:val="both"/>
        <w:rPr>
          <w:sz w:val="28"/>
          <w:szCs w:val="28"/>
          <w:lang w:val="nl-NL"/>
        </w:rPr>
      </w:pPr>
      <w:r w:rsidRPr="003E19FF">
        <w:rPr>
          <w:sz w:val="28"/>
          <w:szCs w:val="28"/>
          <w:lang w:val="nl-NL"/>
        </w:rPr>
        <w:t>- Nghị định số 62/NĐ-CP ngày 11/7/2019 sửa đổi, bổ sung một số điều của Nghị định 35/CP-CP ngày 13/4/2015 của Chính phủ về quản lý, sử dụng đất trồng lúa.</w:t>
      </w:r>
    </w:p>
    <w:p w:rsidR="0073512C" w:rsidRPr="003E19FF" w:rsidRDefault="0073512C" w:rsidP="0073512C">
      <w:pPr>
        <w:spacing w:line="336" w:lineRule="auto"/>
        <w:ind w:firstLine="539"/>
        <w:jc w:val="both"/>
        <w:rPr>
          <w:sz w:val="28"/>
          <w:szCs w:val="28"/>
          <w:lang w:val="nl-NL"/>
        </w:rPr>
      </w:pPr>
      <w:r w:rsidRPr="003E19FF">
        <w:rPr>
          <w:sz w:val="28"/>
          <w:szCs w:val="28"/>
          <w:lang w:val="nl-NL"/>
        </w:rPr>
        <w:t>- Nghị định số 148/2020/NĐ-CP ngày 18/12/2020 của Chính phủ sửa đổi, bổ sung một số Nghị định quy định chi tiết thi hành Luật Đất đai;</w:t>
      </w:r>
    </w:p>
    <w:p w:rsidR="0073512C" w:rsidRPr="0073512C" w:rsidRDefault="0073512C" w:rsidP="0073512C">
      <w:pPr>
        <w:spacing w:line="336" w:lineRule="auto"/>
        <w:ind w:firstLine="539"/>
        <w:jc w:val="both"/>
        <w:rPr>
          <w:spacing w:val="-6"/>
          <w:sz w:val="28"/>
          <w:szCs w:val="28"/>
          <w:lang w:val="nl-NL"/>
        </w:rPr>
      </w:pPr>
      <w:r w:rsidRPr="0073512C">
        <w:rPr>
          <w:spacing w:val="-6"/>
          <w:sz w:val="28"/>
          <w:szCs w:val="28"/>
          <w:lang w:val="nl-NL"/>
        </w:rPr>
        <w:t xml:space="preserve">- Thông tư số 29/2014/TT-BTNMT ngày 02/6/2014 của Bộ Tài nguyên và Môi trường quy định chi tiết việc lập, điều chỉnh quy hoạch, kế hoạch sử dụng đất; </w:t>
      </w:r>
    </w:p>
    <w:p w:rsidR="0073512C" w:rsidRPr="003E19FF" w:rsidRDefault="0073512C" w:rsidP="0073512C">
      <w:pPr>
        <w:spacing w:line="336" w:lineRule="auto"/>
        <w:ind w:firstLine="539"/>
        <w:jc w:val="both"/>
        <w:rPr>
          <w:sz w:val="28"/>
          <w:szCs w:val="28"/>
          <w:lang w:val="nl-NL"/>
        </w:rPr>
      </w:pPr>
      <w:r w:rsidRPr="003E19FF">
        <w:rPr>
          <w:sz w:val="28"/>
          <w:szCs w:val="28"/>
          <w:lang w:val="nl-NL"/>
        </w:rPr>
        <w:t>- Thông tư số 27/2018/TT-BTNMT ngày 14/12/2018 của Bộ Tài nguyên và Môi trường về thống kê, kiểm kê đất đai, lập bản đồ hiện trạng sử dụng đất;</w:t>
      </w:r>
    </w:p>
    <w:p w:rsidR="0073512C" w:rsidRPr="0073512C" w:rsidRDefault="0073512C" w:rsidP="0073512C">
      <w:pPr>
        <w:spacing w:line="336" w:lineRule="auto"/>
        <w:ind w:firstLine="539"/>
        <w:jc w:val="both"/>
        <w:rPr>
          <w:spacing w:val="-6"/>
          <w:sz w:val="28"/>
          <w:szCs w:val="28"/>
          <w:lang w:val="nl-NL"/>
        </w:rPr>
      </w:pPr>
      <w:r w:rsidRPr="0073512C">
        <w:rPr>
          <w:spacing w:val="-6"/>
          <w:sz w:val="28"/>
          <w:szCs w:val="28"/>
          <w:lang w:val="nl-NL"/>
        </w:rPr>
        <w:t>- Thông tư số 01/2021/TT-BTNMT ngày 12/4/2021 của Bộ Tài nguyên và Môi trường quy định kỹ thuật việc lập, điều chỉnh quy hoạch, kế hoạch sử dụng đất</w:t>
      </w:r>
    </w:p>
    <w:p w:rsidR="0073512C" w:rsidRPr="006A0E49" w:rsidRDefault="0073512C" w:rsidP="0073512C">
      <w:pPr>
        <w:spacing w:line="336" w:lineRule="auto"/>
        <w:ind w:firstLine="539"/>
        <w:jc w:val="both"/>
        <w:rPr>
          <w:sz w:val="28"/>
          <w:szCs w:val="28"/>
          <w:lang w:val="nl-NL"/>
        </w:rPr>
      </w:pPr>
      <w:r w:rsidRPr="003E19FF">
        <w:rPr>
          <w:sz w:val="28"/>
          <w:szCs w:val="28"/>
          <w:lang w:val="nl-NL"/>
        </w:rPr>
        <w:t>- Công văn số 2128/UBND-NL2 ngày 06 tháng 04 năm 2020 của Ủy ban nhân dân tỉnh Hà Tĩnh về việc triển khai lập Quy hoạch, kế hoạch sử dụng đất giai đoạn (2021-2030) cấp tỉnh, cấp huyện.</w:t>
      </w:r>
    </w:p>
    <w:p w:rsidR="0073512C" w:rsidRDefault="0073512C" w:rsidP="0073512C">
      <w:pPr>
        <w:spacing w:line="336" w:lineRule="auto"/>
        <w:ind w:firstLine="539"/>
        <w:jc w:val="both"/>
        <w:rPr>
          <w:b/>
          <w:sz w:val="28"/>
          <w:szCs w:val="28"/>
          <w:lang w:val="nl-NL"/>
        </w:rPr>
      </w:pPr>
      <w:bookmarkStart w:id="4" w:name="_TOC185856947"/>
      <w:bookmarkStart w:id="5" w:name="_Toc231013540"/>
      <w:bookmarkStart w:id="6" w:name="_Toc231028026"/>
      <w:r>
        <w:rPr>
          <w:b/>
          <w:sz w:val="28"/>
          <w:szCs w:val="28"/>
          <w:lang w:val="nl-NL"/>
        </w:rPr>
        <w:t>2</w:t>
      </w:r>
      <w:r w:rsidRPr="003612A4">
        <w:rPr>
          <w:b/>
          <w:sz w:val="28"/>
          <w:szCs w:val="28"/>
          <w:lang w:val="nl-NL"/>
        </w:rPr>
        <w:t>.</w:t>
      </w:r>
      <w:r>
        <w:rPr>
          <w:b/>
          <w:sz w:val="28"/>
          <w:szCs w:val="28"/>
          <w:lang w:val="nl-NL"/>
        </w:rPr>
        <w:t xml:space="preserve"> Mục tiêu quy hoạch sử dụng đất</w:t>
      </w:r>
    </w:p>
    <w:p w:rsidR="0073512C" w:rsidRPr="006A0E49" w:rsidRDefault="0073512C" w:rsidP="0073512C">
      <w:pPr>
        <w:spacing w:line="336" w:lineRule="auto"/>
        <w:ind w:firstLine="539"/>
        <w:jc w:val="both"/>
        <w:rPr>
          <w:sz w:val="28"/>
          <w:szCs w:val="28"/>
          <w:lang w:val="nl-NL"/>
        </w:rPr>
      </w:pPr>
      <w:r w:rsidRPr="006A0E49">
        <w:rPr>
          <w:sz w:val="28"/>
          <w:szCs w:val="28"/>
          <w:lang w:val="nl-NL"/>
        </w:rPr>
        <w:t>- Đánh giá một cách đầy đủ và toàn</w:t>
      </w:r>
      <w:r>
        <w:rPr>
          <w:sz w:val="28"/>
          <w:szCs w:val="28"/>
          <w:lang w:val="nl-NL"/>
        </w:rPr>
        <w:t xml:space="preserve"> diện về thực trạng sử dụng đất;</w:t>
      </w:r>
      <w:r w:rsidRPr="006A0E49">
        <w:rPr>
          <w:sz w:val="28"/>
          <w:szCs w:val="28"/>
          <w:lang w:val="nl-NL"/>
        </w:rPr>
        <w:t xml:space="preserve"> tình hình quản lý và kết quả thực hiện quy hoạch sử dụng đất kỳ trước.</w:t>
      </w:r>
    </w:p>
    <w:p w:rsidR="0073512C" w:rsidRPr="006A0E49" w:rsidRDefault="0073512C" w:rsidP="0073512C">
      <w:pPr>
        <w:spacing w:line="336" w:lineRule="auto"/>
        <w:ind w:firstLine="539"/>
        <w:jc w:val="both"/>
        <w:rPr>
          <w:sz w:val="28"/>
          <w:szCs w:val="28"/>
          <w:lang w:val="nl-NL"/>
        </w:rPr>
      </w:pPr>
      <w:r w:rsidRPr="006A0E49">
        <w:rPr>
          <w:sz w:val="28"/>
          <w:szCs w:val="28"/>
          <w:lang w:val="nl-NL"/>
        </w:rPr>
        <w:t>- Xác định</w:t>
      </w:r>
      <w:r>
        <w:rPr>
          <w:sz w:val="28"/>
          <w:szCs w:val="28"/>
          <w:lang w:val="nl-NL"/>
        </w:rPr>
        <w:t xml:space="preserve"> và tổng hợp</w:t>
      </w:r>
      <w:r w:rsidRPr="006A0E49">
        <w:rPr>
          <w:sz w:val="28"/>
          <w:szCs w:val="28"/>
          <w:lang w:val="nl-NL"/>
        </w:rPr>
        <w:t xml:space="preserve"> nhu cầu sử dụng đất của các ngành, lĩnh vực </w:t>
      </w:r>
      <w:r w:rsidR="00EC40F7">
        <w:rPr>
          <w:sz w:val="28"/>
          <w:szCs w:val="28"/>
          <w:lang w:val="nl-NL"/>
        </w:rPr>
        <w:t>giai đoạn 2021 - 2030</w:t>
      </w:r>
      <w:r w:rsidRPr="006A0E49">
        <w:rPr>
          <w:sz w:val="28"/>
          <w:szCs w:val="28"/>
          <w:lang w:val="nl-NL"/>
        </w:rPr>
        <w:t xml:space="preserve"> và phân bổ đến từng đơn vị hành chính cấp </w:t>
      </w:r>
      <w:r w:rsidR="00EC40F7">
        <w:rPr>
          <w:sz w:val="28"/>
          <w:szCs w:val="28"/>
          <w:lang w:val="nl-NL"/>
        </w:rPr>
        <w:t>xã</w:t>
      </w:r>
      <w:r w:rsidRPr="006A0E49">
        <w:rPr>
          <w:sz w:val="28"/>
          <w:szCs w:val="28"/>
          <w:lang w:val="nl-NL"/>
        </w:rPr>
        <w:t>.</w:t>
      </w:r>
    </w:p>
    <w:p w:rsidR="0073512C" w:rsidRPr="006A0E49" w:rsidRDefault="0073512C" w:rsidP="0073512C">
      <w:pPr>
        <w:spacing w:line="336" w:lineRule="auto"/>
        <w:ind w:firstLine="539"/>
        <w:jc w:val="both"/>
        <w:rPr>
          <w:sz w:val="28"/>
          <w:szCs w:val="28"/>
          <w:lang w:val="nl-NL"/>
        </w:rPr>
      </w:pPr>
      <w:r w:rsidRPr="006A0E49">
        <w:rPr>
          <w:sz w:val="28"/>
          <w:szCs w:val="28"/>
          <w:lang w:val="nl-NL"/>
        </w:rPr>
        <w:t xml:space="preserve">- Xác định diện tích các loại đất cần chuyển mục đích sử dụng trong </w:t>
      </w:r>
      <w:r w:rsidR="00EC40F7">
        <w:rPr>
          <w:sz w:val="28"/>
          <w:szCs w:val="28"/>
          <w:lang w:val="nl-NL"/>
        </w:rPr>
        <w:t>giai đoạn 2021 - 2030</w:t>
      </w:r>
      <w:r w:rsidRPr="006A0E49">
        <w:rPr>
          <w:sz w:val="28"/>
          <w:szCs w:val="28"/>
          <w:lang w:val="nl-NL"/>
        </w:rPr>
        <w:t xml:space="preserve"> đến từng đơn vị hành chính cấp </w:t>
      </w:r>
      <w:r w:rsidR="00EC40F7">
        <w:rPr>
          <w:sz w:val="28"/>
          <w:szCs w:val="28"/>
          <w:lang w:val="nl-NL"/>
        </w:rPr>
        <w:t>xã</w:t>
      </w:r>
      <w:r w:rsidRPr="006A0E49">
        <w:rPr>
          <w:sz w:val="28"/>
          <w:szCs w:val="28"/>
          <w:lang w:val="nl-NL"/>
        </w:rPr>
        <w:t xml:space="preserve">. </w:t>
      </w:r>
    </w:p>
    <w:p w:rsidR="0073512C" w:rsidRPr="006A0E49" w:rsidRDefault="0073512C" w:rsidP="0073512C">
      <w:pPr>
        <w:spacing w:line="336" w:lineRule="auto"/>
        <w:ind w:firstLine="539"/>
        <w:jc w:val="both"/>
        <w:rPr>
          <w:sz w:val="28"/>
          <w:szCs w:val="28"/>
          <w:lang w:val="nl-NL"/>
        </w:rPr>
      </w:pPr>
      <w:r w:rsidRPr="006A0E49">
        <w:rPr>
          <w:sz w:val="28"/>
          <w:szCs w:val="28"/>
          <w:lang w:val="nl-NL"/>
        </w:rPr>
        <w:lastRenderedPageBreak/>
        <w:t xml:space="preserve">- Xác định diện tích đất chưa sử dụng đưa vào sử dụng </w:t>
      </w:r>
      <w:r w:rsidR="00EC40F7">
        <w:rPr>
          <w:sz w:val="28"/>
          <w:szCs w:val="28"/>
          <w:lang w:val="nl-NL"/>
        </w:rPr>
        <w:t>giai đoạn 2021 - 2030</w:t>
      </w:r>
      <w:r w:rsidRPr="006A0E49">
        <w:rPr>
          <w:sz w:val="28"/>
          <w:szCs w:val="28"/>
          <w:lang w:val="nl-NL"/>
        </w:rPr>
        <w:t xml:space="preserve"> đến từng đơn vị hành chính cấp </w:t>
      </w:r>
      <w:r w:rsidR="00EC40F7">
        <w:rPr>
          <w:sz w:val="28"/>
          <w:szCs w:val="28"/>
          <w:lang w:val="nl-NL"/>
        </w:rPr>
        <w:t>xã</w:t>
      </w:r>
      <w:r w:rsidRPr="006A0E49">
        <w:rPr>
          <w:sz w:val="28"/>
          <w:szCs w:val="28"/>
          <w:lang w:val="nl-NL"/>
        </w:rPr>
        <w:t xml:space="preserve">. </w:t>
      </w:r>
    </w:p>
    <w:p w:rsidR="0073512C" w:rsidRPr="006A0E49" w:rsidRDefault="0073512C" w:rsidP="0073512C">
      <w:pPr>
        <w:spacing w:line="336" w:lineRule="auto"/>
        <w:ind w:firstLine="539"/>
        <w:jc w:val="both"/>
        <w:rPr>
          <w:sz w:val="28"/>
          <w:szCs w:val="28"/>
          <w:lang w:val="nl-NL"/>
        </w:rPr>
      </w:pPr>
      <w:r w:rsidRPr="006A0E49">
        <w:rPr>
          <w:sz w:val="28"/>
          <w:szCs w:val="28"/>
          <w:lang w:val="nl-NL"/>
        </w:rPr>
        <w:t xml:space="preserve">- Xác định quy mô, địa điểm công trình, dự án; vị trí, diện tích khu vực sử dụng đất để thực hiện thu hồi đất </w:t>
      </w:r>
      <w:r w:rsidR="00EC40F7">
        <w:rPr>
          <w:sz w:val="28"/>
          <w:szCs w:val="28"/>
          <w:lang w:val="nl-NL"/>
        </w:rPr>
        <w:t>giai đoạn 2021 - 2030</w:t>
      </w:r>
      <w:r w:rsidRPr="006A0E49">
        <w:rPr>
          <w:sz w:val="28"/>
          <w:szCs w:val="28"/>
          <w:lang w:val="nl-NL"/>
        </w:rPr>
        <w:t>.</w:t>
      </w:r>
    </w:p>
    <w:p w:rsidR="0073512C" w:rsidRPr="00D96DF0" w:rsidRDefault="0073512C" w:rsidP="0073512C">
      <w:pPr>
        <w:spacing w:line="336" w:lineRule="auto"/>
        <w:ind w:firstLine="539"/>
        <w:jc w:val="both"/>
        <w:rPr>
          <w:spacing w:val="-6"/>
          <w:sz w:val="28"/>
          <w:szCs w:val="28"/>
          <w:lang w:val="nl-NL"/>
        </w:rPr>
      </w:pPr>
      <w:r w:rsidRPr="00D96DF0">
        <w:rPr>
          <w:spacing w:val="-6"/>
          <w:sz w:val="28"/>
          <w:szCs w:val="28"/>
          <w:lang w:val="nl-NL"/>
        </w:rPr>
        <w:t xml:space="preserve">- Xác định diện tích đất cần phải chuyển mục đích sử dụng đất để thực hiện việc nhận chuyển nhượng, thuê quyền sử dụng đất, nhận góp vốn bằng quyền sử dụng đất </w:t>
      </w:r>
      <w:r w:rsidR="00EC40F7">
        <w:rPr>
          <w:spacing w:val="-6"/>
          <w:sz w:val="28"/>
          <w:szCs w:val="28"/>
          <w:lang w:val="nl-NL"/>
        </w:rPr>
        <w:t>giai đoạn 2021 - 2030</w:t>
      </w:r>
      <w:r w:rsidRPr="00D96DF0">
        <w:rPr>
          <w:spacing w:val="-6"/>
          <w:sz w:val="28"/>
          <w:szCs w:val="28"/>
          <w:lang w:val="nl-NL"/>
        </w:rPr>
        <w:t xml:space="preserve"> trên cơ sở xem xét đơn đề nghị của người sử dụng đất. </w:t>
      </w:r>
    </w:p>
    <w:p w:rsidR="0073512C" w:rsidRPr="006A0E49" w:rsidRDefault="0073512C" w:rsidP="0073512C">
      <w:pPr>
        <w:spacing w:line="336" w:lineRule="auto"/>
        <w:ind w:firstLine="539"/>
        <w:jc w:val="both"/>
        <w:rPr>
          <w:sz w:val="28"/>
          <w:szCs w:val="28"/>
          <w:lang w:val="nl-NL"/>
        </w:rPr>
      </w:pPr>
      <w:r w:rsidRPr="006A0E49">
        <w:rPr>
          <w:sz w:val="28"/>
          <w:szCs w:val="28"/>
          <w:lang w:val="nl-NL"/>
        </w:rPr>
        <w:t>- Đề xuất các giải pháp tổ chức thực hiện.</w:t>
      </w:r>
    </w:p>
    <w:p w:rsidR="0073512C" w:rsidRDefault="0073512C" w:rsidP="0073512C">
      <w:pPr>
        <w:spacing w:line="336" w:lineRule="auto"/>
        <w:ind w:firstLine="539"/>
        <w:jc w:val="both"/>
        <w:rPr>
          <w:b/>
          <w:sz w:val="28"/>
          <w:szCs w:val="28"/>
          <w:lang w:val="nl-NL"/>
        </w:rPr>
      </w:pPr>
      <w:r w:rsidRPr="00D061F2">
        <w:rPr>
          <w:b/>
          <w:sz w:val="28"/>
          <w:szCs w:val="28"/>
          <w:lang w:val="nl-NL"/>
        </w:rPr>
        <w:t>3.</w:t>
      </w:r>
      <w:r w:rsidRPr="003612A4">
        <w:rPr>
          <w:b/>
          <w:sz w:val="28"/>
          <w:szCs w:val="28"/>
          <w:lang w:val="nl-NL"/>
        </w:rPr>
        <w:t xml:space="preserve"> Nguyên tắc lập quy hoạch, kế hoạch sử dụng đất</w:t>
      </w:r>
      <w:r>
        <w:rPr>
          <w:b/>
          <w:sz w:val="28"/>
          <w:szCs w:val="28"/>
          <w:lang w:val="nl-NL"/>
        </w:rPr>
        <w:t xml:space="preserve"> </w:t>
      </w:r>
    </w:p>
    <w:p w:rsidR="0073512C" w:rsidRPr="006A0E49" w:rsidRDefault="0073512C" w:rsidP="0073512C">
      <w:pPr>
        <w:spacing w:line="336" w:lineRule="auto"/>
        <w:ind w:firstLine="539"/>
        <w:jc w:val="both"/>
        <w:rPr>
          <w:sz w:val="28"/>
          <w:szCs w:val="28"/>
          <w:lang w:val="nl-NL"/>
        </w:rPr>
      </w:pPr>
      <w:r>
        <w:rPr>
          <w:sz w:val="28"/>
          <w:szCs w:val="28"/>
          <w:lang w:val="nl-NL"/>
        </w:rPr>
        <w:t xml:space="preserve">- </w:t>
      </w:r>
      <w:r w:rsidRPr="006A0E49">
        <w:rPr>
          <w:sz w:val="28"/>
          <w:szCs w:val="28"/>
          <w:lang w:val="nl-NL"/>
        </w:rPr>
        <w:t>Phù hợp với chiến lược, quy hoạch tổng thể, kế hoạch phát triển kinh tế - xã hội, quốc phòng, an ninh</w:t>
      </w:r>
    </w:p>
    <w:p w:rsidR="0073512C" w:rsidRDefault="0073512C" w:rsidP="0073512C">
      <w:pPr>
        <w:spacing w:line="336" w:lineRule="auto"/>
        <w:ind w:firstLine="539"/>
        <w:jc w:val="both"/>
        <w:rPr>
          <w:sz w:val="28"/>
          <w:szCs w:val="28"/>
          <w:lang w:val="nl-NL"/>
        </w:rPr>
      </w:pPr>
      <w:r w:rsidRPr="006A0E49">
        <w:rPr>
          <w:sz w:val="28"/>
          <w:szCs w:val="28"/>
          <w:lang w:val="nl-NL"/>
        </w:rPr>
        <w:t xml:space="preserve">- </w:t>
      </w:r>
      <w:r>
        <w:rPr>
          <w:sz w:val="28"/>
          <w:szCs w:val="28"/>
          <w:lang w:val="nl-NL"/>
        </w:rPr>
        <w:t>Quy</w:t>
      </w:r>
      <w:r w:rsidRPr="006A0E49">
        <w:rPr>
          <w:sz w:val="28"/>
          <w:szCs w:val="28"/>
          <w:lang w:val="nl-NL"/>
        </w:rPr>
        <w:t xml:space="preserve"> hoạch sử dụng đất phải phù hợp với </w:t>
      </w:r>
      <w:r>
        <w:rPr>
          <w:sz w:val="28"/>
          <w:szCs w:val="28"/>
          <w:lang w:val="nl-NL"/>
        </w:rPr>
        <w:t xml:space="preserve">các đồ án </w:t>
      </w:r>
      <w:r w:rsidRPr="006A0E49">
        <w:rPr>
          <w:sz w:val="28"/>
          <w:szCs w:val="28"/>
          <w:lang w:val="nl-NL"/>
        </w:rPr>
        <w:t xml:space="preserve">quy hoạch </w:t>
      </w:r>
      <w:r>
        <w:rPr>
          <w:sz w:val="28"/>
          <w:szCs w:val="28"/>
          <w:lang w:val="nl-NL"/>
        </w:rPr>
        <w:t>ngành, lĩnh vực</w:t>
      </w:r>
      <w:r w:rsidRPr="006A0E49">
        <w:rPr>
          <w:sz w:val="28"/>
          <w:szCs w:val="28"/>
          <w:lang w:val="nl-NL"/>
        </w:rPr>
        <w:t xml:space="preserve"> đã được cơ quan nhà nước có thẩm quyền phê duyệt</w:t>
      </w:r>
      <w:r>
        <w:rPr>
          <w:sz w:val="28"/>
          <w:szCs w:val="28"/>
          <w:lang w:val="nl-NL"/>
        </w:rPr>
        <w:t>.</w:t>
      </w:r>
      <w:r w:rsidRPr="006A0E49">
        <w:rPr>
          <w:sz w:val="28"/>
          <w:szCs w:val="28"/>
          <w:lang w:val="nl-NL"/>
        </w:rPr>
        <w:t xml:space="preserve"> </w:t>
      </w:r>
    </w:p>
    <w:p w:rsidR="0073512C" w:rsidRPr="006A0E49" w:rsidRDefault="0073512C" w:rsidP="0073512C">
      <w:pPr>
        <w:spacing w:line="336" w:lineRule="auto"/>
        <w:ind w:firstLine="539"/>
        <w:jc w:val="both"/>
        <w:rPr>
          <w:sz w:val="28"/>
          <w:szCs w:val="28"/>
          <w:lang w:val="nl-NL"/>
        </w:rPr>
      </w:pPr>
      <w:r>
        <w:rPr>
          <w:sz w:val="28"/>
          <w:szCs w:val="28"/>
          <w:lang w:val="nl-NL"/>
        </w:rPr>
        <w:t xml:space="preserve">- </w:t>
      </w:r>
      <w:r w:rsidRPr="006A0E49">
        <w:rPr>
          <w:sz w:val="28"/>
          <w:szCs w:val="28"/>
          <w:lang w:val="nl-NL"/>
        </w:rPr>
        <w:t xml:space="preserve">Phải thể hiện nội dung </w:t>
      </w:r>
      <w:r>
        <w:rPr>
          <w:sz w:val="28"/>
          <w:szCs w:val="28"/>
          <w:lang w:val="nl-NL"/>
        </w:rPr>
        <w:t xml:space="preserve">sử dụng đất của cấp </w:t>
      </w:r>
      <w:r w:rsidR="00EC40F7">
        <w:rPr>
          <w:sz w:val="28"/>
          <w:szCs w:val="28"/>
          <w:lang w:val="nl-NL"/>
        </w:rPr>
        <w:t>xã</w:t>
      </w:r>
      <w:r>
        <w:rPr>
          <w:sz w:val="28"/>
          <w:szCs w:val="28"/>
          <w:lang w:val="nl-NL"/>
        </w:rPr>
        <w:t>;</w:t>
      </w:r>
    </w:p>
    <w:p w:rsidR="0073512C" w:rsidRDefault="0073512C" w:rsidP="0073512C">
      <w:pPr>
        <w:spacing w:line="336" w:lineRule="auto"/>
        <w:ind w:firstLine="539"/>
        <w:jc w:val="both"/>
        <w:rPr>
          <w:sz w:val="28"/>
          <w:szCs w:val="28"/>
          <w:lang w:val="nl-NL"/>
        </w:rPr>
      </w:pPr>
      <w:r w:rsidRPr="006A0E49">
        <w:rPr>
          <w:sz w:val="28"/>
          <w:szCs w:val="28"/>
          <w:lang w:val="nl-NL"/>
        </w:rPr>
        <w:t xml:space="preserve">- Bảo đảm sự cân bằng giữa nhu cầu sử dụng đất của các ngành, lĩnh vực, địa phương và khả năng, quỹ đất của </w:t>
      </w:r>
      <w:r w:rsidR="00EC40F7">
        <w:rPr>
          <w:sz w:val="28"/>
          <w:szCs w:val="28"/>
          <w:lang w:val="nl-NL"/>
        </w:rPr>
        <w:t>huyện</w:t>
      </w:r>
      <w:r w:rsidRPr="006A0E49">
        <w:rPr>
          <w:sz w:val="28"/>
          <w:szCs w:val="28"/>
          <w:lang w:val="nl-NL"/>
        </w:rPr>
        <w:t xml:space="preserve"> nhằm sử dụng đất tiết kiệm và có hiệu quả;</w:t>
      </w:r>
    </w:p>
    <w:p w:rsidR="0073512C" w:rsidRDefault="0073512C" w:rsidP="0073512C">
      <w:pPr>
        <w:spacing w:line="336" w:lineRule="auto"/>
        <w:ind w:firstLine="539"/>
        <w:jc w:val="both"/>
        <w:rPr>
          <w:sz w:val="28"/>
          <w:szCs w:val="28"/>
          <w:lang w:val="nl-NL"/>
        </w:rPr>
      </w:pPr>
      <w:r w:rsidRPr="006A0E49">
        <w:rPr>
          <w:sz w:val="28"/>
          <w:szCs w:val="28"/>
          <w:lang w:val="nl-NL"/>
        </w:rPr>
        <w:t>- Khai thác hợp lý tài nguyên thiên nhiên; thích ứng với biến đổi khí hậu;</w:t>
      </w:r>
    </w:p>
    <w:p w:rsidR="0073512C" w:rsidRPr="006A0E49" w:rsidRDefault="0073512C" w:rsidP="0073512C">
      <w:pPr>
        <w:spacing w:line="336" w:lineRule="auto"/>
        <w:ind w:firstLine="539"/>
        <w:jc w:val="both"/>
        <w:rPr>
          <w:sz w:val="28"/>
          <w:szCs w:val="28"/>
          <w:lang w:val="nl-NL"/>
        </w:rPr>
      </w:pPr>
      <w:r>
        <w:rPr>
          <w:sz w:val="28"/>
          <w:szCs w:val="28"/>
          <w:lang w:val="nl-NL"/>
        </w:rPr>
        <w:t>- Đảm bảo tính d</w:t>
      </w:r>
      <w:r w:rsidRPr="006A0E49">
        <w:rPr>
          <w:sz w:val="28"/>
          <w:szCs w:val="28"/>
          <w:lang w:val="nl-NL"/>
        </w:rPr>
        <w:t>ân chủ và công khai</w:t>
      </w:r>
      <w:r>
        <w:rPr>
          <w:sz w:val="28"/>
          <w:szCs w:val="28"/>
          <w:lang w:val="nl-NL"/>
        </w:rPr>
        <w:t>.</w:t>
      </w:r>
    </w:p>
    <w:p w:rsidR="0073512C" w:rsidRPr="003612A4" w:rsidRDefault="0073512C" w:rsidP="0073512C">
      <w:pPr>
        <w:tabs>
          <w:tab w:val="left" w:pos="709"/>
        </w:tabs>
        <w:spacing w:line="336" w:lineRule="auto"/>
        <w:ind w:firstLine="539"/>
        <w:jc w:val="both"/>
        <w:rPr>
          <w:b/>
          <w:sz w:val="26"/>
          <w:szCs w:val="26"/>
          <w:lang w:val="nl-NL"/>
        </w:rPr>
      </w:pPr>
      <w:r w:rsidRPr="003612A4">
        <w:rPr>
          <w:b/>
          <w:sz w:val="26"/>
          <w:szCs w:val="26"/>
          <w:lang w:val="nl-NL"/>
        </w:rPr>
        <w:t xml:space="preserve">B. TÓM TẮT </w:t>
      </w:r>
      <w:r>
        <w:rPr>
          <w:b/>
          <w:sz w:val="26"/>
          <w:szCs w:val="26"/>
          <w:lang w:val="nl-NL"/>
        </w:rPr>
        <w:tab/>
        <w:t xml:space="preserve">QUY HOẠCH SỬ DỤNG ĐẤT </w:t>
      </w:r>
      <w:r w:rsidR="00EC40F7">
        <w:rPr>
          <w:b/>
          <w:sz w:val="26"/>
          <w:szCs w:val="26"/>
          <w:lang w:val="nl-NL"/>
        </w:rPr>
        <w:t>GIAI ĐOẠN 2021 - 2030</w:t>
      </w:r>
    </w:p>
    <w:bookmarkEnd w:id="4"/>
    <w:bookmarkEnd w:id="5"/>
    <w:bookmarkEnd w:id="6"/>
    <w:p w:rsidR="0073512C" w:rsidRPr="003612A4" w:rsidRDefault="0073512C" w:rsidP="0073512C">
      <w:pPr>
        <w:spacing w:line="336" w:lineRule="auto"/>
        <w:ind w:firstLine="539"/>
        <w:jc w:val="both"/>
        <w:rPr>
          <w:b/>
          <w:bCs/>
          <w:sz w:val="28"/>
          <w:szCs w:val="28"/>
          <w:lang w:val="nl-NL"/>
        </w:rPr>
      </w:pPr>
      <w:r w:rsidRPr="003612A4">
        <w:rPr>
          <w:b/>
          <w:sz w:val="28"/>
          <w:szCs w:val="28"/>
          <w:lang w:val="nl-NL"/>
        </w:rPr>
        <w:t>I. Điều kiện tự nhiên, kinh tế - xã hội tác động đến việc sử dụng đất</w:t>
      </w:r>
    </w:p>
    <w:p w:rsidR="0073512C" w:rsidRPr="003612A4" w:rsidRDefault="0073512C" w:rsidP="0073512C">
      <w:pPr>
        <w:spacing w:line="336" w:lineRule="auto"/>
        <w:ind w:firstLine="539"/>
        <w:jc w:val="both"/>
        <w:rPr>
          <w:b/>
          <w:sz w:val="28"/>
          <w:szCs w:val="28"/>
          <w:lang w:val="nl-NL"/>
        </w:rPr>
      </w:pPr>
      <w:r w:rsidRPr="003612A4">
        <w:rPr>
          <w:b/>
          <w:sz w:val="28"/>
          <w:szCs w:val="28"/>
          <w:lang w:val="nl-NL"/>
        </w:rPr>
        <w:t>1. Điều kiện tự nhiên, tài nguyên và môi trường</w:t>
      </w:r>
    </w:p>
    <w:p w:rsidR="00EC40F7" w:rsidRPr="00EC40F7" w:rsidRDefault="00EC40F7" w:rsidP="00EC40F7">
      <w:pPr>
        <w:spacing w:line="336" w:lineRule="auto"/>
        <w:ind w:firstLine="539"/>
        <w:jc w:val="both"/>
        <w:rPr>
          <w:sz w:val="28"/>
          <w:szCs w:val="28"/>
          <w:lang w:val="nl-NL"/>
        </w:rPr>
      </w:pPr>
      <w:r w:rsidRPr="00EC40F7">
        <w:rPr>
          <w:sz w:val="28"/>
          <w:szCs w:val="28"/>
          <w:lang w:val="nl-NL"/>
        </w:rPr>
        <w:t>Kỳ Anh là một huyện ven biển nằm ở phía Nam của tỉnh Hà Tĩnh, cách TP. Hà Tĩnh 35 km, nằm ở tọa độ địa lý: từ 17</w:t>
      </w:r>
      <w:r w:rsidRPr="00EC40F7">
        <w:rPr>
          <w:sz w:val="28"/>
          <w:szCs w:val="28"/>
          <w:vertAlign w:val="superscript"/>
          <w:lang w:val="nl-NL"/>
        </w:rPr>
        <w:t>o</w:t>
      </w:r>
      <w:r w:rsidRPr="00EC40F7">
        <w:rPr>
          <w:sz w:val="28"/>
          <w:szCs w:val="28"/>
          <w:lang w:val="nl-NL"/>
        </w:rPr>
        <w:t>54’ đến 18</w:t>
      </w:r>
      <w:r w:rsidRPr="00EC40F7">
        <w:rPr>
          <w:sz w:val="28"/>
          <w:szCs w:val="28"/>
          <w:vertAlign w:val="superscript"/>
          <w:lang w:val="nl-NL"/>
        </w:rPr>
        <w:t>o</w:t>
      </w:r>
      <w:r w:rsidRPr="00EC40F7">
        <w:rPr>
          <w:sz w:val="28"/>
          <w:szCs w:val="28"/>
          <w:lang w:val="nl-NL"/>
        </w:rPr>
        <w:t>16’ vĩ độ Bắc và từ 106</w:t>
      </w:r>
      <w:r w:rsidRPr="00EC40F7">
        <w:rPr>
          <w:sz w:val="28"/>
          <w:szCs w:val="28"/>
          <w:vertAlign w:val="superscript"/>
          <w:lang w:val="nl-NL"/>
        </w:rPr>
        <w:t>o</w:t>
      </w:r>
      <w:r w:rsidRPr="00EC40F7">
        <w:rPr>
          <w:sz w:val="28"/>
          <w:szCs w:val="28"/>
          <w:lang w:val="nl-NL"/>
        </w:rPr>
        <w:t>01’ đến 106</w:t>
      </w:r>
      <w:r w:rsidRPr="00EC40F7">
        <w:rPr>
          <w:sz w:val="28"/>
          <w:szCs w:val="28"/>
          <w:vertAlign w:val="superscript"/>
          <w:lang w:val="nl-NL"/>
        </w:rPr>
        <w:t>o</w:t>
      </w:r>
      <w:r w:rsidRPr="00EC40F7">
        <w:rPr>
          <w:sz w:val="28"/>
          <w:szCs w:val="28"/>
          <w:lang w:val="nl-NL"/>
        </w:rPr>
        <w:t>20’ kinh độ Đông. Có vị trí tiếp giáp:</w:t>
      </w:r>
    </w:p>
    <w:p w:rsidR="00EC40F7" w:rsidRPr="00EC40F7" w:rsidRDefault="00EC40F7" w:rsidP="00EC40F7">
      <w:pPr>
        <w:spacing w:line="336" w:lineRule="auto"/>
        <w:ind w:firstLine="539"/>
        <w:jc w:val="both"/>
        <w:rPr>
          <w:sz w:val="28"/>
          <w:szCs w:val="28"/>
          <w:lang w:val="nl-NL"/>
        </w:rPr>
      </w:pPr>
      <w:r w:rsidRPr="00EC40F7">
        <w:rPr>
          <w:sz w:val="28"/>
          <w:szCs w:val="28"/>
          <w:lang w:val="nl-NL"/>
        </w:rPr>
        <w:t>- Phía Bắc giáp huyện Cẩm Xuyên.</w:t>
      </w:r>
    </w:p>
    <w:p w:rsidR="00EC40F7" w:rsidRPr="00EC40F7" w:rsidRDefault="00EC40F7" w:rsidP="00EC40F7">
      <w:pPr>
        <w:spacing w:line="336" w:lineRule="auto"/>
        <w:ind w:firstLine="539"/>
        <w:jc w:val="both"/>
        <w:rPr>
          <w:sz w:val="28"/>
          <w:szCs w:val="28"/>
          <w:lang w:val="nl-NL"/>
        </w:rPr>
      </w:pPr>
      <w:r w:rsidRPr="00EC40F7">
        <w:rPr>
          <w:sz w:val="28"/>
          <w:szCs w:val="28"/>
          <w:lang w:val="nl-NL"/>
        </w:rPr>
        <w:t>- Phía Nam giáp thị xã Kỳ Anh và tỉnh Quảng Bình.</w:t>
      </w:r>
    </w:p>
    <w:p w:rsidR="00EC40F7" w:rsidRPr="00EC40F7" w:rsidRDefault="00EC40F7" w:rsidP="00EC40F7">
      <w:pPr>
        <w:spacing w:line="336" w:lineRule="auto"/>
        <w:ind w:firstLine="539"/>
        <w:jc w:val="both"/>
        <w:rPr>
          <w:sz w:val="28"/>
          <w:szCs w:val="28"/>
          <w:lang w:val="nl-NL"/>
        </w:rPr>
      </w:pPr>
      <w:r w:rsidRPr="00EC40F7">
        <w:rPr>
          <w:sz w:val="28"/>
          <w:szCs w:val="28"/>
          <w:lang w:val="nl-NL"/>
        </w:rPr>
        <w:t>- Phía Tây giáp tỉnh Quảng Bình.</w:t>
      </w:r>
    </w:p>
    <w:p w:rsidR="00EC40F7" w:rsidRPr="00EC40F7" w:rsidRDefault="00EC40F7" w:rsidP="00EC40F7">
      <w:pPr>
        <w:spacing w:line="336" w:lineRule="auto"/>
        <w:ind w:firstLine="539"/>
        <w:jc w:val="both"/>
        <w:rPr>
          <w:sz w:val="28"/>
          <w:szCs w:val="28"/>
          <w:lang w:val="nl-NL"/>
        </w:rPr>
      </w:pPr>
      <w:r w:rsidRPr="00EC40F7">
        <w:rPr>
          <w:sz w:val="28"/>
          <w:szCs w:val="28"/>
          <w:lang w:val="nl-NL"/>
        </w:rPr>
        <w:t>- Phía Đông giáp biển Đông.</w:t>
      </w:r>
    </w:p>
    <w:p w:rsidR="0073512C" w:rsidRPr="003612A4" w:rsidRDefault="00EC40F7" w:rsidP="00EC40F7">
      <w:pPr>
        <w:spacing w:line="336" w:lineRule="auto"/>
        <w:ind w:firstLine="539"/>
        <w:jc w:val="both"/>
        <w:rPr>
          <w:sz w:val="28"/>
          <w:szCs w:val="28"/>
          <w:lang w:val="nl-NL"/>
        </w:rPr>
      </w:pPr>
      <w:r w:rsidRPr="00EC40F7">
        <w:rPr>
          <w:sz w:val="28"/>
          <w:szCs w:val="28"/>
          <w:lang w:val="nl-NL"/>
        </w:rPr>
        <w:t xml:space="preserve">Tổng diện tích tự nhiên 75.965,24 ha, chiếm 12,54% diện tích tự nhiên toàn tỉnh, huyện có 21 đơn vị hành chính cấp xã; có 23 Km đường Quốc lộ 1A, </w:t>
      </w:r>
      <w:r w:rsidRPr="00EC40F7">
        <w:rPr>
          <w:sz w:val="28"/>
          <w:szCs w:val="28"/>
          <w:lang w:val="nl-NL"/>
        </w:rPr>
        <w:lastRenderedPageBreak/>
        <w:t>6,5Km đường tránh Quốc lộ 1A và khoảng 33 Km đường quốc lộ 12C đi qua, có 21Km bờ biển thuộc 3 xã (Kỳ Xuân, Kỳ Phú, Kỳ Khang).</w:t>
      </w:r>
    </w:p>
    <w:p w:rsidR="0073512C" w:rsidRPr="003612A4" w:rsidRDefault="0073512C" w:rsidP="0073512C">
      <w:pPr>
        <w:spacing w:line="336" w:lineRule="auto"/>
        <w:ind w:firstLine="539"/>
        <w:jc w:val="both"/>
        <w:rPr>
          <w:b/>
          <w:bCs/>
          <w:sz w:val="28"/>
          <w:szCs w:val="28"/>
          <w:lang w:val="nl-NL"/>
        </w:rPr>
      </w:pPr>
      <w:r w:rsidRPr="003612A4">
        <w:rPr>
          <w:b/>
          <w:sz w:val="28"/>
          <w:szCs w:val="28"/>
          <w:lang w:val="nl-NL"/>
        </w:rPr>
        <w:t>2</w:t>
      </w:r>
      <w:r w:rsidRPr="003612A4">
        <w:rPr>
          <w:b/>
          <w:bCs/>
          <w:sz w:val="28"/>
          <w:szCs w:val="28"/>
          <w:lang w:val="nl-NL"/>
        </w:rPr>
        <w:t>. Điều kiện kinh tế - xã hội</w:t>
      </w:r>
    </w:p>
    <w:p w:rsidR="00EC40F7" w:rsidRPr="00EC40F7" w:rsidRDefault="00EC40F7" w:rsidP="00EC40F7">
      <w:pPr>
        <w:spacing w:line="336" w:lineRule="auto"/>
        <w:ind w:firstLine="539"/>
        <w:jc w:val="both"/>
        <w:rPr>
          <w:spacing w:val="-6"/>
          <w:sz w:val="28"/>
          <w:szCs w:val="28"/>
          <w:lang w:val="nl-NL"/>
        </w:rPr>
      </w:pPr>
      <w:r w:rsidRPr="00EC40F7">
        <w:rPr>
          <w:spacing w:val="-6"/>
          <w:sz w:val="28"/>
          <w:szCs w:val="28"/>
          <w:lang w:val="nl-NL"/>
        </w:rPr>
        <w:t>Cơ cấu kinh tế trong những năm gần đây của huyện tương đối ổn định.Tổng giá trị sản xuất trong năm 2020 của toàn huyện đạt 6.563,5</w:t>
      </w:r>
      <w:r>
        <w:rPr>
          <w:spacing w:val="-6"/>
          <w:sz w:val="28"/>
          <w:szCs w:val="28"/>
          <w:lang w:val="nl-NL"/>
        </w:rPr>
        <w:t xml:space="preserve"> </w:t>
      </w:r>
      <w:r w:rsidRPr="00EC40F7">
        <w:rPr>
          <w:spacing w:val="-6"/>
          <w:sz w:val="28"/>
          <w:szCs w:val="28"/>
          <w:lang w:val="nl-NL"/>
        </w:rPr>
        <w:t>tỷ đồng.</w:t>
      </w:r>
    </w:p>
    <w:p w:rsidR="00EC40F7" w:rsidRPr="00EC40F7" w:rsidRDefault="00EC40F7" w:rsidP="00EC40F7">
      <w:pPr>
        <w:spacing w:line="336" w:lineRule="auto"/>
        <w:ind w:firstLine="539"/>
        <w:jc w:val="both"/>
        <w:rPr>
          <w:spacing w:val="-6"/>
          <w:sz w:val="28"/>
          <w:szCs w:val="28"/>
          <w:lang w:val="nl-NL"/>
        </w:rPr>
      </w:pPr>
      <w:r w:rsidRPr="00EC40F7">
        <w:rPr>
          <w:spacing w:val="-6"/>
          <w:sz w:val="28"/>
          <w:szCs w:val="28"/>
          <w:lang w:val="nl-NL"/>
        </w:rPr>
        <w:t>Ngành công nghiệp - xây dựng chiếm tỷ trọng cao nhất trong cơ cấu kinh tế của huyện.Tốc độ tăng trường giá trị sản xuất công nghiệp – xây dựng đạt 12,94%/năm. Ngành công nghiệp năng lượng tái tạo hiện cũng đang được nhiều nhà đầu tư quan tâm và tiến hành khảo sát trên địa bàn các xã Kỳ Sơn, Kỳ Thượng, Kỳ Lạc, Kỳ Tân, Lâm Hợp,…</w:t>
      </w:r>
    </w:p>
    <w:p w:rsidR="00EC40F7" w:rsidRPr="00EC40F7" w:rsidRDefault="00EC40F7" w:rsidP="00EC40F7">
      <w:pPr>
        <w:spacing w:line="336" w:lineRule="auto"/>
        <w:ind w:firstLine="539"/>
        <w:jc w:val="both"/>
        <w:rPr>
          <w:spacing w:val="-6"/>
          <w:sz w:val="28"/>
          <w:szCs w:val="28"/>
          <w:lang w:val="nl-NL"/>
        </w:rPr>
      </w:pPr>
      <w:r w:rsidRPr="00EC40F7">
        <w:rPr>
          <w:spacing w:val="-6"/>
          <w:sz w:val="28"/>
          <w:szCs w:val="28"/>
          <w:lang w:val="nl-NL"/>
        </w:rPr>
        <w:t>Ngành nông, lâm nghiệp, thủy sản trong năm qua mặc dù gặp nhiều khó khăn do thiên tai, dịch bệnh nhưng vẫn tăng trưởng khá và vẫn chiếm tỷ trọng thứ 2 trong cơ cấu kinh tế của huyện. Nông nghiệp đã áp dụng nhiều mô hình sản xuất mới, biện pháp phòng chống dịch bệnh, …đã đưa lại hiệu quả duy trì được đã phát triển trong thời điểm khó khăn. Ngành lâm nghiệp đã thực hiện tốt các công tác quản lý, bảo vệ rừng, phòng cháy chữa cháy rừng, trồng rừng, chăm sóc rừng. Do thời tiết, thiên tai sản lượng ngành thủy sản giảm so với năm trước.</w:t>
      </w:r>
    </w:p>
    <w:p w:rsidR="0073512C" w:rsidRDefault="00EC40F7" w:rsidP="00EC40F7">
      <w:pPr>
        <w:spacing w:line="336" w:lineRule="auto"/>
        <w:ind w:firstLine="539"/>
        <w:jc w:val="both"/>
        <w:rPr>
          <w:sz w:val="28"/>
          <w:szCs w:val="28"/>
          <w:lang w:val="nl-NL"/>
        </w:rPr>
      </w:pPr>
      <w:r w:rsidRPr="00EC40F7">
        <w:rPr>
          <w:spacing w:val="-6"/>
          <w:sz w:val="28"/>
          <w:szCs w:val="28"/>
          <w:lang w:val="nl-NL"/>
        </w:rPr>
        <w:t>Ngành thương mại, dịch vụ của huyện tăng trưởng còn chậm.Trong năm 2020, dịch bệnh Covid – 19 lây lanđã hạn chế việc đi lại, tiếp xúc, giao thương. Mặc dù huyện đã triển khai các biện pháp phòng chống dịch bệnh ở chợ, trung tâm thương mại, cơ sở kinh doanh…nhưng ảnh hưởng vẫn rất lớn đến ngành thương mại, dịch vụ.</w:t>
      </w:r>
      <w:r>
        <w:rPr>
          <w:spacing w:val="-6"/>
          <w:sz w:val="28"/>
          <w:szCs w:val="28"/>
          <w:lang w:val="nl-NL"/>
        </w:rPr>
        <w:t xml:space="preserve"> </w:t>
      </w:r>
      <w:r w:rsidRPr="00EC40F7">
        <w:rPr>
          <w:spacing w:val="-6"/>
          <w:sz w:val="28"/>
          <w:szCs w:val="28"/>
          <w:lang w:val="nl-NL"/>
        </w:rPr>
        <w:t>Huyện cũng thực hiện đẩy mạnh các chính sách khuyến khích, kích thích tiêu dùng trong nước như Cuộc vận động người Việt Nam ưu tiên dùng hàng Việt Nam, kích cầu du lịch trong nước,… đã phần nào cải thiện được tình hình khó khăn cho ngành thương mại, dịch vụ.</w:t>
      </w:r>
    </w:p>
    <w:p w:rsidR="0073512C" w:rsidRPr="003612A4" w:rsidRDefault="0073512C" w:rsidP="0073512C">
      <w:pPr>
        <w:tabs>
          <w:tab w:val="left" w:pos="3763"/>
        </w:tabs>
        <w:spacing w:line="336" w:lineRule="auto"/>
        <w:ind w:firstLine="539"/>
        <w:jc w:val="both"/>
        <w:rPr>
          <w:b/>
          <w:bCs/>
          <w:sz w:val="28"/>
          <w:szCs w:val="28"/>
          <w:lang w:val="nl-NL"/>
        </w:rPr>
      </w:pPr>
      <w:r w:rsidRPr="003612A4">
        <w:rPr>
          <w:b/>
          <w:bCs/>
          <w:sz w:val="28"/>
          <w:szCs w:val="28"/>
          <w:lang w:val="nl-NL"/>
        </w:rPr>
        <w:t>II. Tình hình quản lý, sử dụng đất đai và kết quả thực hiện quy hoạch sử dụng đất kỳ trước</w:t>
      </w:r>
    </w:p>
    <w:p w:rsidR="0073512C" w:rsidRPr="003612A4" w:rsidRDefault="0073512C" w:rsidP="0073512C">
      <w:pPr>
        <w:tabs>
          <w:tab w:val="left" w:pos="3763"/>
        </w:tabs>
        <w:spacing w:line="336" w:lineRule="auto"/>
        <w:ind w:firstLine="539"/>
        <w:jc w:val="both"/>
        <w:rPr>
          <w:b/>
          <w:bCs/>
          <w:sz w:val="28"/>
          <w:szCs w:val="28"/>
          <w:lang w:val="nl-NL"/>
        </w:rPr>
      </w:pPr>
      <w:r w:rsidRPr="003612A4">
        <w:rPr>
          <w:b/>
          <w:bCs/>
          <w:sz w:val="28"/>
          <w:szCs w:val="28"/>
          <w:lang w:val="nl-NL"/>
        </w:rPr>
        <w:t>1. Tình hình quản lý, sử dụng đất</w:t>
      </w:r>
    </w:p>
    <w:p w:rsidR="0073512C" w:rsidRDefault="0073512C" w:rsidP="0073512C">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Quản lý quy hoạch, kế hoạch sử dụng đất được thực hiện đúng quy định pháp luật. Tất cả công trình dự án khi giao cấp đất, thu hồi đất đều thực hiện theo quy hoạch, kế hoạc</w:t>
      </w:r>
      <w:r w:rsidR="00EC40F7">
        <w:rPr>
          <w:spacing w:val="-4"/>
          <w:sz w:val="28"/>
          <w:szCs w:val="28"/>
          <w:lang w:val="nl-NL"/>
        </w:rPr>
        <w:t>h sử dụng đất đã được phê duyệt</w:t>
      </w:r>
      <w:r>
        <w:rPr>
          <w:spacing w:val="-4"/>
          <w:sz w:val="28"/>
          <w:szCs w:val="28"/>
          <w:lang w:val="nl-NL"/>
        </w:rPr>
        <w:t>.</w:t>
      </w:r>
    </w:p>
    <w:p w:rsidR="0073512C" w:rsidRDefault="0073512C" w:rsidP="0073512C">
      <w:pPr>
        <w:spacing w:line="336" w:lineRule="auto"/>
        <w:ind w:firstLine="539"/>
        <w:jc w:val="both"/>
        <w:rPr>
          <w:spacing w:val="-4"/>
          <w:sz w:val="28"/>
          <w:szCs w:val="28"/>
          <w:lang w:val="nl-NL"/>
        </w:rPr>
      </w:pPr>
      <w:r>
        <w:rPr>
          <w:spacing w:val="-4"/>
          <w:sz w:val="28"/>
          <w:szCs w:val="28"/>
          <w:lang w:val="nl-NL"/>
        </w:rPr>
        <w:lastRenderedPageBreak/>
        <w:t xml:space="preserve">- </w:t>
      </w:r>
      <w:r w:rsidRPr="00FC08F0">
        <w:rPr>
          <w:spacing w:val="-4"/>
          <w:sz w:val="28"/>
          <w:szCs w:val="28"/>
          <w:lang w:val="nl-NL"/>
        </w:rPr>
        <w:t>Việc thực hiện thu hồi đất, giao đất theo Luật đất đai 2013 đã giúp cho công tác quản lý đất đai ngày càng chặt chẽ; lựa chọn được những nhà đầu tư có năng lực, đảm bảo đưa đất vào sử dụng ngay sau khi được giao, nâng cao hiệu quả sử dụng đất. Việc chuyển mục đích sử dụng đất trồng lúa, đất rừng phòng hộ được kiểm soát chặt chẽ theo kế hoạch sử dụng đất hàng năm.</w:t>
      </w:r>
    </w:p>
    <w:p w:rsidR="0073512C" w:rsidRDefault="0073512C" w:rsidP="0073512C">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Công tác thu hồi đất, bồi thường, hỗ trợ, tái định cư khi Nhà nước thu hồi đất được thực hiện theo quy hoạch, kế hoạch sử dụng đất đã được phê duyệt; đảm bảo đúng theo Nghị định 47/2013/NĐ-CP ngày 15/5/2014 của Chính phủ quy định chi tiết một số điều của Luật Đất đai về bồi thường, hỗ trợ, tái định cư khi Nhà nước thu hồi đất.</w:t>
      </w:r>
    </w:p>
    <w:p w:rsidR="00EC40F7" w:rsidRDefault="0073512C" w:rsidP="0073512C">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 xml:space="preserve">Công tác Đăng ký đất đai, lập và quản lý hồ sơ địa chính, cấp Giấy chứng nhận quyền sử dụng đất, quyền sở hữu nhà ở và tài sản khác gắn liền với đất được thực hiện theo quy định của Pháp luật. Trong những năm qua, </w:t>
      </w:r>
      <w:r w:rsidR="00EC40F7">
        <w:rPr>
          <w:spacing w:val="-4"/>
          <w:sz w:val="28"/>
          <w:szCs w:val="28"/>
          <w:lang w:val="nl-NL"/>
        </w:rPr>
        <w:t>huyện Kỳ Anh</w:t>
      </w:r>
      <w:r w:rsidRPr="00FC08F0">
        <w:rPr>
          <w:spacing w:val="-4"/>
          <w:sz w:val="28"/>
          <w:szCs w:val="28"/>
          <w:lang w:val="nl-NL"/>
        </w:rPr>
        <w:t xml:space="preserve"> đã tập trung chỉ đạo thực hiện nhiều giải pháp nhằm hoàn thành việc cấp Giấy chứng nhận quyền sử dụng đất, quyền sở hữu nhà ở và tài sản khác gắn liền với đất theo Nghị quyết số 30/2012/QH13 ngày 21/6/2012 của Quốc hội. </w:t>
      </w:r>
    </w:p>
    <w:p w:rsidR="0073512C" w:rsidRDefault="0073512C" w:rsidP="0073512C">
      <w:pPr>
        <w:spacing w:line="336" w:lineRule="auto"/>
        <w:ind w:firstLine="539"/>
        <w:jc w:val="both"/>
        <w:rPr>
          <w:spacing w:val="-4"/>
          <w:sz w:val="28"/>
          <w:szCs w:val="28"/>
          <w:lang w:val="nl-NL"/>
        </w:rPr>
      </w:pPr>
      <w:r>
        <w:rPr>
          <w:spacing w:val="-4"/>
          <w:sz w:val="28"/>
          <w:szCs w:val="28"/>
          <w:lang w:val="nl-NL"/>
        </w:rPr>
        <w:t xml:space="preserve">- </w:t>
      </w:r>
      <w:r w:rsidRPr="00FC08F0">
        <w:rPr>
          <w:spacing w:val="-4"/>
          <w:sz w:val="28"/>
          <w:szCs w:val="28"/>
          <w:lang w:val="nl-NL"/>
        </w:rPr>
        <w:t xml:space="preserve">Hiện trạng sử dụng đất năm 2020 của </w:t>
      </w:r>
      <w:r w:rsidR="00EC40F7">
        <w:rPr>
          <w:spacing w:val="-4"/>
          <w:sz w:val="28"/>
          <w:szCs w:val="28"/>
          <w:lang w:val="nl-NL"/>
        </w:rPr>
        <w:t>huyện Kỳ Anh</w:t>
      </w:r>
      <w:r w:rsidRPr="00FC08F0">
        <w:rPr>
          <w:spacing w:val="-4"/>
          <w:sz w:val="28"/>
          <w:szCs w:val="28"/>
          <w:lang w:val="nl-NL"/>
        </w:rPr>
        <w:t xml:space="preserve">, tỉnh Hà Tĩnh có </w:t>
      </w:r>
      <w:r w:rsidR="00EC40F7" w:rsidRPr="00EC40F7">
        <w:rPr>
          <w:spacing w:val="-4"/>
          <w:sz w:val="28"/>
          <w:szCs w:val="28"/>
          <w:lang w:val="nl-NL"/>
        </w:rPr>
        <w:t>76.027,88</w:t>
      </w:r>
      <w:r w:rsidRPr="00FC08F0">
        <w:rPr>
          <w:spacing w:val="-4"/>
          <w:sz w:val="28"/>
          <w:szCs w:val="28"/>
          <w:lang w:val="nl-NL"/>
        </w:rPr>
        <w:t xml:space="preserve"> ha tự nhiên, trong đó: sử dụng cho</w:t>
      </w:r>
      <w:r>
        <w:rPr>
          <w:spacing w:val="-4"/>
          <w:sz w:val="28"/>
          <w:szCs w:val="28"/>
          <w:lang w:val="nl-NL"/>
        </w:rPr>
        <w:t xml:space="preserve"> mục đích nông nghiệp là </w:t>
      </w:r>
      <w:r w:rsidR="00EC40F7" w:rsidRPr="00EC40F7">
        <w:rPr>
          <w:spacing w:val="-4"/>
          <w:sz w:val="28"/>
          <w:szCs w:val="28"/>
          <w:lang w:val="nl-NL"/>
        </w:rPr>
        <w:t>65.384,35</w:t>
      </w:r>
      <w:r>
        <w:rPr>
          <w:spacing w:val="-4"/>
          <w:sz w:val="28"/>
          <w:szCs w:val="28"/>
          <w:lang w:val="nl-NL"/>
        </w:rPr>
        <w:t xml:space="preserve"> </w:t>
      </w:r>
      <w:r w:rsidRPr="00FC08F0">
        <w:rPr>
          <w:spacing w:val="-4"/>
          <w:sz w:val="28"/>
          <w:szCs w:val="28"/>
          <w:lang w:val="nl-NL"/>
        </w:rPr>
        <w:t xml:space="preserve">ha, diện tích sử dụng cho mục đích phi nông nghiệp là </w:t>
      </w:r>
      <w:r w:rsidR="00EC40F7" w:rsidRPr="00EC40F7">
        <w:rPr>
          <w:spacing w:val="-4"/>
          <w:sz w:val="28"/>
          <w:szCs w:val="28"/>
          <w:lang w:val="nl-NL"/>
        </w:rPr>
        <w:t>9.511,43</w:t>
      </w:r>
      <w:r w:rsidRPr="00FC08F0">
        <w:rPr>
          <w:spacing w:val="-4"/>
          <w:sz w:val="28"/>
          <w:szCs w:val="28"/>
          <w:lang w:val="nl-NL"/>
        </w:rPr>
        <w:t xml:space="preserve"> ha, diện tích đất chưa sử dụng có </w:t>
      </w:r>
      <w:r w:rsidR="00EC40F7" w:rsidRPr="00EC40F7">
        <w:rPr>
          <w:spacing w:val="-4"/>
          <w:sz w:val="28"/>
          <w:szCs w:val="28"/>
          <w:lang w:val="nl-NL"/>
        </w:rPr>
        <w:t>1.132,11</w:t>
      </w:r>
      <w:r w:rsidRPr="00FC08F0">
        <w:rPr>
          <w:spacing w:val="-4"/>
          <w:sz w:val="28"/>
          <w:szCs w:val="28"/>
          <w:lang w:val="nl-NL"/>
        </w:rPr>
        <w:t xml:space="preserve"> ha</w:t>
      </w:r>
      <w:r>
        <w:rPr>
          <w:spacing w:val="-4"/>
          <w:sz w:val="28"/>
          <w:szCs w:val="28"/>
          <w:lang w:val="nl-NL"/>
        </w:rPr>
        <w:t>.</w:t>
      </w:r>
    </w:p>
    <w:p w:rsidR="0073512C" w:rsidRPr="005E79AC" w:rsidRDefault="0073512C" w:rsidP="0073512C">
      <w:pPr>
        <w:pStyle w:val="5"/>
        <w:rPr>
          <w:lang w:val="de-DE"/>
        </w:rPr>
      </w:pPr>
      <w:r w:rsidRPr="005E79AC">
        <w:t>B</w:t>
      </w:r>
      <w:r w:rsidRPr="005E79AC">
        <w:rPr>
          <w:lang w:val="de-DE"/>
        </w:rPr>
        <w:t>ảng</w:t>
      </w:r>
      <w:r w:rsidRPr="005E79AC">
        <w:t xml:space="preserve"> 0</w:t>
      </w:r>
      <w:r w:rsidRPr="005E79AC">
        <w:rPr>
          <w:lang w:val="de-DE"/>
        </w:rPr>
        <w:t>1</w:t>
      </w:r>
      <w:r w:rsidRPr="005E79AC">
        <w:t>: Hiện trạng sử dụng đất năm 20</w:t>
      </w:r>
      <w:r w:rsidRPr="005E79AC">
        <w:rPr>
          <w:lang w:val="de-DE"/>
        </w:rPr>
        <w:t>20</w:t>
      </w:r>
      <w:r w:rsidRPr="005E79AC">
        <w:t xml:space="preserve"> </w:t>
      </w:r>
      <w:r w:rsidR="00EC40F7">
        <w:t>huyện Kỳ Anh</w:t>
      </w:r>
    </w:p>
    <w:tbl>
      <w:tblPr>
        <w:tblW w:w="8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616"/>
        <w:gridCol w:w="627"/>
        <w:gridCol w:w="1360"/>
        <w:gridCol w:w="760"/>
      </w:tblGrid>
      <w:tr w:rsidR="00EC40F7" w:rsidTr="00EC40F7">
        <w:trPr>
          <w:trHeight w:val="300"/>
          <w:tblHeader/>
        </w:trPr>
        <w:tc>
          <w:tcPr>
            <w:tcW w:w="520" w:type="dxa"/>
            <w:vMerge w:val="restart"/>
            <w:shd w:val="clear" w:color="auto" w:fill="auto"/>
            <w:vAlign w:val="center"/>
            <w:hideMark/>
          </w:tcPr>
          <w:p w:rsidR="00EC40F7" w:rsidRDefault="00EC40F7" w:rsidP="00EC40F7">
            <w:pPr>
              <w:rPr>
                <w:b/>
                <w:bCs/>
                <w:color w:val="000000"/>
                <w:sz w:val="18"/>
                <w:szCs w:val="18"/>
              </w:rPr>
            </w:pPr>
            <w:r>
              <w:rPr>
                <w:b/>
                <w:bCs/>
                <w:color w:val="000000"/>
                <w:sz w:val="18"/>
                <w:szCs w:val="18"/>
              </w:rPr>
              <w:t>STT</w:t>
            </w:r>
          </w:p>
        </w:tc>
        <w:tc>
          <w:tcPr>
            <w:tcW w:w="5700" w:type="dxa"/>
            <w:vMerge w:val="restart"/>
            <w:shd w:val="clear" w:color="auto" w:fill="auto"/>
            <w:vAlign w:val="center"/>
            <w:hideMark/>
          </w:tcPr>
          <w:p w:rsidR="00EC40F7" w:rsidRDefault="00EC40F7" w:rsidP="00EC40F7">
            <w:pPr>
              <w:jc w:val="center"/>
              <w:rPr>
                <w:b/>
                <w:bCs/>
                <w:color w:val="000000"/>
                <w:sz w:val="18"/>
                <w:szCs w:val="18"/>
              </w:rPr>
            </w:pPr>
            <w:r>
              <w:rPr>
                <w:b/>
                <w:bCs/>
                <w:color w:val="000000"/>
                <w:sz w:val="18"/>
                <w:szCs w:val="18"/>
              </w:rPr>
              <w:t>Chỉ tiêu sử dụng đất</w:t>
            </w:r>
          </w:p>
        </w:tc>
        <w:tc>
          <w:tcPr>
            <w:tcW w:w="580" w:type="dxa"/>
            <w:vMerge w:val="restart"/>
            <w:shd w:val="clear" w:color="auto" w:fill="auto"/>
            <w:vAlign w:val="center"/>
            <w:hideMark/>
          </w:tcPr>
          <w:p w:rsidR="00EC40F7" w:rsidRDefault="00EC40F7" w:rsidP="00EC40F7">
            <w:pPr>
              <w:jc w:val="center"/>
              <w:rPr>
                <w:b/>
                <w:bCs/>
                <w:color w:val="000000"/>
                <w:sz w:val="18"/>
                <w:szCs w:val="18"/>
              </w:rPr>
            </w:pPr>
            <w:r>
              <w:rPr>
                <w:b/>
                <w:bCs/>
                <w:color w:val="000000"/>
                <w:sz w:val="18"/>
                <w:szCs w:val="18"/>
              </w:rPr>
              <w:t>Mã</w:t>
            </w:r>
          </w:p>
        </w:tc>
        <w:tc>
          <w:tcPr>
            <w:tcW w:w="2120" w:type="dxa"/>
            <w:gridSpan w:val="2"/>
            <w:shd w:val="clear" w:color="000000" w:fill="FFFFFF"/>
            <w:vAlign w:val="center"/>
            <w:hideMark/>
          </w:tcPr>
          <w:p w:rsidR="00EC40F7" w:rsidRDefault="00EC40F7" w:rsidP="00EC40F7">
            <w:pPr>
              <w:jc w:val="center"/>
              <w:rPr>
                <w:b/>
                <w:bCs/>
                <w:color w:val="000000"/>
                <w:sz w:val="18"/>
                <w:szCs w:val="18"/>
              </w:rPr>
            </w:pPr>
            <w:r>
              <w:rPr>
                <w:b/>
                <w:bCs/>
                <w:color w:val="000000"/>
                <w:sz w:val="18"/>
                <w:szCs w:val="18"/>
              </w:rPr>
              <w:t>Tổng diện tích</w:t>
            </w:r>
          </w:p>
        </w:tc>
      </w:tr>
      <w:tr w:rsidR="00EC40F7" w:rsidTr="00EC40F7">
        <w:trPr>
          <w:trHeight w:val="480"/>
          <w:tblHeader/>
        </w:trPr>
        <w:tc>
          <w:tcPr>
            <w:tcW w:w="520" w:type="dxa"/>
            <w:vMerge/>
            <w:vAlign w:val="center"/>
            <w:hideMark/>
          </w:tcPr>
          <w:p w:rsidR="00EC40F7" w:rsidRDefault="00EC40F7" w:rsidP="00EC40F7">
            <w:pPr>
              <w:rPr>
                <w:b/>
                <w:bCs/>
                <w:color w:val="000000"/>
                <w:sz w:val="18"/>
                <w:szCs w:val="18"/>
              </w:rPr>
            </w:pPr>
          </w:p>
        </w:tc>
        <w:tc>
          <w:tcPr>
            <w:tcW w:w="5700" w:type="dxa"/>
            <w:vMerge/>
            <w:vAlign w:val="center"/>
            <w:hideMark/>
          </w:tcPr>
          <w:p w:rsidR="00EC40F7" w:rsidRDefault="00EC40F7" w:rsidP="00EC40F7">
            <w:pPr>
              <w:rPr>
                <w:b/>
                <w:bCs/>
                <w:color w:val="000000"/>
                <w:sz w:val="18"/>
                <w:szCs w:val="18"/>
              </w:rPr>
            </w:pPr>
          </w:p>
        </w:tc>
        <w:tc>
          <w:tcPr>
            <w:tcW w:w="580" w:type="dxa"/>
            <w:vMerge/>
            <w:vAlign w:val="center"/>
            <w:hideMark/>
          </w:tcPr>
          <w:p w:rsidR="00EC40F7" w:rsidRDefault="00EC40F7" w:rsidP="00EC40F7">
            <w:pPr>
              <w:rPr>
                <w:b/>
                <w:bCs/>
                <w:color w:val="000000"/>
                <w:sz w:val="18"/>
                <w:szCs w:val="18"/>
              </w:rPr>
            </w:pPr>
          </w:p>
        </w:tc>
        <w:tc>
          <w:tcPr>
            <w:tcW w:w="1360" w:type="dxa"/>
            <w:shd w:val="clear" w:color="000000" w:fill="FFFFFF"/>
            <w:vAlign w:val="center"/>
            <w:hideMark/>
          </w:tcPr>
          <w:p w:rsidR="00EC40F7" w:rsidRDefault="00EC40F7" w:rsidP="00EC40F7">
            <w:pPr>
              <w:jc w:val="center"/>
              <w:rPr>
                <w:b/>
                <w:bCs/>
                <w:color w:val="000000"/>
                <w:sz w:val="18"/>
                <w:szCs w:val="18"/>
              </w:rPr>
            </w:pPr>
            <w:r>
              <w:rPr>
                <w:b/>
                <w:bCs/>
                <w:color w:val="000000"/>
                <w:sz w:val="18"/>
                <w:szCs w:val="18"/>
              </w:rPr>
              <w:t>(ha)</w:t>
            </w:r>
          </w:p>
        </w:tc>
        <w:tc>
          <w:tcPr>
            <w:tcW w:w="76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w:t>
            </w:r>
          </w:p>
        </w:tc>
      </w:tr>
      <w:tr w:rsidR="00EC40F7" w:rsidTr="00EC40F7">
        <w:trPr>
          <w:trHeight w:val="300"/>
          <w:tblHeader/>
        </w:trPr>
        <w:tc>
          <w:tcPr>
            <w:tcW w:w="52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(a)</w:t>
            </w:r>
          </w:p>
        </w:tc>
        <w:tc>
          <w:tcPr>
            <w:tcW w:w="570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(b)</w:t>
            </w:r>
          </w:p>
        </w:tc>
        <w:tc>
          <w:tcPr>
            <w:tcW w:w="58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 </w:t>
            </w:r>
          </w:p>
        </w:tc>
        <w:tc>
          <w:tcPr>
            <w:tcW w:w="1360" w:type="dxa"/>
            <w:shd w:val="clear" w:color="000000" w:fill="FFFFFF"/>
            <w:noWrap/>
            <w:vAlign w:val="center"/>
            <w:hideMark/>
          </w:tcPr>
          <w:p w:rsidR="00EC40F7" w:rsidRPr="00EC40F7" w:rsidRDefault="00EC40F7" w:rsidP="00EC40F7">
            <w:pPr>
              <w:jc w:val="center"/>
              <w:rPr>
                <w:b/>
                <w:color w:val="000000"/>
                <w:sz w:val="18"/>
                <w:szCs w:val="18"/>
              </w:rPr>
            </w:pPr>
            <w:r w:rsidRPr="00EC40F7">
              <w:rPr>
                <w:b/>
                <w:color w:val="000000"/>
                <w:sz w:val="18"/>
                <w:szCs w:val="18"/>
              </w:rPr>
              <w:t>(c)</w:t>
            </w:r>
          </w:p>
        </w:tc>
        <w:tc>
          <w:tcPr>
            <w:tcW w:w="760" w:type="dxa"/>
            <w:shd w:val="clear" w:color="auto" w:fill="auto"/>
            <w:noWrap/>
            <w:vAlign w:val="center"/>
            <w:hideMark/>
          </w:tcPr>
          <w:p w:rsidR="00EC40F7" w:rsidRPr="00EC40F7" w:rsidRDefault="00EC40F7" w:rsidP="00EC40F7">
            <w:pPr>
              <w:jc w:val="center"/>
              <w:rPr>
                <w:b/>
                <w:color w:val="000000"/>
                <w:sz w:val="18"/>
                <w:szCs w:val="18"/>
              </w:rPr>
            </w:pPr>
            <w:r w:rsidRPr="00EC40F7">
              <w:rPr>
                <w:b/>
                <w:color w:val="000000"/>
                <w:sz w:val="18"/>
                <w:szCs w:val="18"/>
              </w:rPr>
              <w:t> (d)</w:t>
            </w:r>
          </w:p>
        </w:tc>
      </w:tr>
      <w:tr w:rsidR="00EC40F7" w:rsidTr="00EC40F7">
        <w:trPr>
          <w:trHeight w:val="300"/>
        </w:trPr>
        <w:tc>
          <w:tcPr>
            <w:tcW w:w="520" w:type="dxa"/>
            <w:shd w:val="clear" w:color="auto" w:fill="auto"/>
            <w:vAlign w:val="center"/>
            <w:hideMark/>
          </w:tcPr>
          <w:p w:rsidR="00EC40F7" w:rsidRDefault="00EC40F7" w:rsidP="00EC40F7">
            <w:pPr>
              <w:rPr>
                <w:b/>
                <w:bCs/>
                <w:color w:val="000000"/>
                <w:sz w:val="18"/>
                <w:szCs w:val="18"/>
              </w:rPr>
            </w:pPr>
            <w:r>
              <w:rPr>
                <w:b/>
                <w:bCs/>
                <w:color w:val="000000"/>
                <w:sz w:val="18"/>
                <w:szCs w:val="18"/>
              </w:rPr>
              <w:t> </w:t>
            </w:r>
          </w:p>
        </w:tc>
        <w:tc>
          <w:tcPr>
            <w:tcW w:w="570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Tổng diện tích tự nhiên</w:t>
            </w:r>
          </w:p>
        </w:tc>
        <w:tc>
          <w:tcPr>
            <w:tcW w:w="580" w:type="dxa"/>
            <w:shd w:val="clear" w:color="auto" w:fill="auto"/>
            <w:vAlign w:val="center"/>
            <w:hideMark/>
          </w:tcPr>
          <w:p w:rsidR="00EC40F7" w:rsidRDefault="00EC40F7" w:rsidP="00EC40F7">
            <w:pPr>
              <w:jc w:val="center"/>
              <w:rPr>
                <w:b/>
                <w:bCs/>
                <w:color w:val="000000"/>
                <w:sz w:val="18"/>
                <w:szCs w:val="18"/>
              </w:rPr>
            </w:pPr>
            <w:r>
              <w:rPr>
                <w:b/>
                <w:bCs/>
                <w:color w:val="000000"/>
                <w:sz w:val="18"/>
                <w:szCs w:val="18"/>
              </w:rPr>
              <w:t> </w:t>
            </w:r>
          </w:p>
        </w:tc>
        <w:tc>
          <w:tcPr>
            <w:tcW w:w="13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76.027,88</w:t>
            </w:r>
          </w:p>
        </w:tc>
        <w:tc>
          <w:tcPr>
            <w:tcW w:w="760" w:type="dxa"/>
            <w:shd w:val="clear" w:color="auto" w:fill="auto"/>
            <w:vAlign w:val="center"/>
            <w:hideMark/>
          </w:tcPr>
          <w:p w:rsidR="00EC40F7" w:rsidRDefault="00EC40F7" w:rsidP="00EC40F7">
            <w:pPr>
              <w:jc w:val="right"/>
              <w:rPr>
                <w:b/>
                <w:bCs/>
                <w:color w:val="000000"/>
                <w:sz w:val="18"/>
                <w:szCs w:val="18"/>
              </w:rPr>
            </w:pPr>
            <w:r>
              <w:rPr>
                <w:b/>
                <w:bCs/>
                <w:color w:val="000000"/>
                <w:sz w:val="18"/>
                <w:szCs w:val="18"/>
              </w:rPr>
              <w:t>100,00</w:t>
            </w:r>
          </w:p>
        </w:tc>
      </w:tr>
      <w:tr w:rsidR="00EC40F7" w:rsidTr="00EC40F7">
        <w:trPr>
          <w:trHeight w:val="300"/>
        </w:trPr>
        <w:tc>
          <w:tcPr>
            <w:tcW w:w="52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1</w:t>
            </w:r>
          </w:p>
        </w:tc>
        <w:tc>
          <w:tcPr>
            <w:tcW w:w="5700" w:type="dxa"/>
            <w:shd w:val="clear" w:color="auto" w:fill="auto"/>
            <w:vAlign w:val="center"/>
            <w:hideMark/>
          </w:tcPr>
          <w:p w:rsidR="00EC40F7" w:rsidRDefault="00EC40F7" w:rsidP="00EC40F7">
            <w:pPr>
              <w:rPr>
                <w:b/>
                <w:bCs/>
                <w:color w:val="000000"/>
                <w:sz w:val="18"/>
                <w:szCs w:val="18"/>
              </w:rPr>
            </w:pPr>
            <w:r>
              <w:rPr>
                <w:b/>
                <w:bCs/>
                <w:color w:val="000000"/>
                <w:sz w:val="18"/>
                <w:szCs w:val="18"/>
              </w:rPr>
              <w:t>Đất nông nghiệp</w:t>
            </w:r>
          </w:p>
        </w:tc>
        <w:tc>
          <w:tcPr>
            <w:tcW w:w="58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NNP</w:t>
            </w:r>
          </w:p>
        </w:tc>
        <w:tc>
          <w:tcPr>
            <w:tcW w:w="13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65.384,35</w:t>
            </w:r>
          </w:p>
        </w:tc>
        <w:tc>
          <w:tcPr>
            <w:tcW w:w="760" w:type="dxa"/>
            <w:shd w:val="clear" w:color="auto" w:fill="auto"/>
            <w:vAlign w:val="center"/>
            <w:hideMark/>
          </w:tcPr>
          <w:p w:rsidR="00EC40F7" w:rsidRDefault="00EC40F7" w:rsidP="00EC40F7">
            <w:pPr>
              <w:jc w:val="right"/>
              <w:rPr>
                <w:b/>
                <w:bCs/>
                <w:color w:val="000000"/>
                <w:sz w:val="18"/>
                <w:szCs w:val="18"/>
              </w:rPr>
            </w:pPr>
            <w:r>
              <w:rPr>
                <w:b/>
                <w:bCs/>
                <w:color w:val="000000"/>
                <w:sz w:val="18"/>
                <w:szCs w:val="18"/>
              </w:rPr>
              <w:t>86,00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1.1</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trồng lúa</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LUA</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6.898,38</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9,07</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 xml:space="preserve"> Trong đó: Đất chuyên trồng lúa nước</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LUC</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6.060,36</w:t>
            </w:r>
          </w:p>
        </w:tc>
        <w:tc>
          <w:tcPr>
            <w:tcW w:w="760" w:type="dxa"/>
            <w:shd w:val="clear" w:color="auto" w:fill="auto"/>
            <w:vAlign w:val="center"/>
            <w:hideMark/>
          </w:tcPr>
          <w:p w:rsidR="00EC40F7" w:rsidRDefault="00EC40F7" w:rsidP="00EC40F7">
            <w:pPr>
              <w:jc w:val="right"/>
              <w:rPr>
                <w:i/>
                <w:iCs/>
                <w:color w:val="000000"/>
                <w:sz w:val="18"/>
                <w:szCs w:val="18"/>
              </w:rPr>
            </w:pPr>
            <w:r>
              <w:rPr>
                <w:i/>
                <w:iCs/>
                <w:color w:val="000000"/>
                <w:sz w:val="18"/>
                <w:szCs w:val="18"/>
              </w:rPr>
              <w:t>7,97</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1.2</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trồng cây hàng năm khác</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HNK</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3.628,84</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4,77</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1.3</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trồng cây lâu năm</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CLN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6.732,09</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8,85</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1.4</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rừng phòng hộ</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RPH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14.898,27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19,60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1.5</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rừng đặc dụng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RDD</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3.966,81</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5,22</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1.6</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rừng sản xuất</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RSX</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28.460,13</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37,43</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 </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Trong đó: Đất có rừng sản xuất là rừng tự nhiên</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RSN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6.399,49</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1.7</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nuôi trồng thủy sản</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NTS</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473,61</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0,62</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1.8</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làm muối</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LMU</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lastRenderedPageBreak/>
              <w:t>1.9</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nông nghiệp khác</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NKH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326,22</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0,43</w:t>
            </w:r>
          </w:p>
        </w:tc>
      </w:tr>
      <w:tr w:rsidR="00EC40F7" w:rsidTr="00EC40F7">
        <w:trPr>
          <w:trHeight w:val="300"/>
        </w:trPr>
        <w:tc>
          <w:tcPr>
            <w:tcW w:w="52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2</w:t>
            </w:r>
          </w:p>
        </w:tc>
        <w:tc>
          <w:tcPr>
            <w:tcW w:w="5700" w:type="dxa"/>
            <w:shd w:val="clear" w:color="auto" w:fill="auto"/>
            <w:vAlign w:val="center"/>
            <w:hideMark/>
          </w:tcPr>
          <w:p w:rsidR="00EC40F7" w:rsidRDefault="00EC40F7" w:rsidP="00EC40F7">
            <w:pPr>
              <w:rPr>
                <w:b/>
                <w:bCs/>
                <w:color w:val="000000"/>
                <w:sz w:val="18"/>
                <w:szCs w:val="18"/>
              </w:rPr>
            </w:pPr>
            <w:r>
              <w:rPr>
                <w:b/>
                <w:bCs/>
                <w:color w:val="000000"/>
                <w:sz w:val="18"/>
                <w:szCs w:val="18"/>
              </w:rPr>
              <w:t>Đất phi nông nghiệp</w:t>
            </w:r>
          </w:p>
        </w:tc>
        <w:tc>
          <w:tcPr>
            <w:tcW w:w="58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PNN</w:t>
            </w:r>
          </w:p>
        </w:tc>
        <w:tc>
          <w:tcPr>
            <w:tcW w:w="13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9.511,43</w:t>
            </w:r>
          </w:p>
        </w:tc>
        <w:tc>
          <w:tcPr>
            <w:tcW w:w="760" w:type="dxa"/>
            <w:shd w:val="clear" w:color="auto" w:fill="auto"/>
            <w:vAlign w:val="center"/>
            <w:hideMark/>
          </w:tcPr>
          <w:p w:rsidR="00EC40F7" w:rsidRDefault="00EC40F7" w:rsidP="00EC40F7">
            <w:pPr>
              <w:jc w:val="right"/>
              <w:rPr>
                <w:b/>
                <w:bCs/>
                <w:color w:val="000000"/>
                <w:sz w:val="18"/>
                <w:szCs w:val="18"/>
              </w:rPr>
            </w:pPr>
            <w:r>
              <w:rPr>
                <w:b/>
                <w:bCs/>
                <w:color w:val="000000"/>
                <w:sz w:val="18"/>
                <w:szCs w:val="18"/>
              </w:rPr>
              <w:t>12,51</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quốc phòng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CQP</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234,03</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0,31</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2.2</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an ninh</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CAN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0,12</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2.3</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khu công nghiệp</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SKK</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2.4</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cụm công nghiệp</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SKN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2.5</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thương mại, dịch vụ</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TMD</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24,06</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0,03</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2.6</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cơ sở sản xuất phi nông nghiệp</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SKC</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114,33</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0,15</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2.7</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sử dụng cho hoạt động khoáng sản</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SKS</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1,76</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2.8</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sản xuất vật liệu xây dựng, làm đồ gốm</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SKX</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110,77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0,15</w:t>
            </w:r>
          </w:p>
        </w:tc>
      </w:tr>
      <w:tr w:rsidR="00EC40F7" w:rsidTr="00EC40F7">
        <w:trPr>
          <w:trHeight w:val="300"/>
        </w:trPr>
        <w:tc>
          <w:tcPr>
            <w:tcW w:w="52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2.9</w:t>
            </w:r>
          </w:p>
        </w:tc>
        <w:tc>
          <w:tcPr>
            <w:tcW w:w="5700" w:type="dxa"/>
            <w:shd w:val="clear" w:color="000000" w:fill="FFFFFF"/>
            <w:vAlign w:val="center"/>
            <w:hideMark/>
          </w:tcPr>
          <w:p w:rsidR="00EC40F7" w:rsidRDefault="00EC40F7" w:rsidP="00EC40F7">
            <w:pPr>
              <w:rPr>
                <w:b/>
                <w:bCs/>
                <w:color w:val="000000"/>
                <w:sz w:val="18"/>
                <w:szCs w:val="18"/>
              </w:rPr>
            </w:pPr>
            <w:r>
              <w:rPr>
                <w:b/>
                <w:bCs/>
                <w:color w:val="000000"/>
                <w:sz w:val="18"/>
                <w:szCs w:val="18"/>
              </w:rPr>
              <w:t>Đất phát triển hạ tầng cấp quốc gia, cấp tỉnh, cấp huyện, cấp xã</w:t>
            </w:r>
          </w:p>
        </w:tc>
        <w:tc>
          <w:tcPr>
            <w:tcW w:w="580" w:type="dxa"/>
            <w:shd w:val="clear" w:color="000000" w:fill="FFFFFF"/>
            <w:noWrap/>
            <w:vAlign w:val="center"/>
            <w:hideMark/>
          </w:tcPr>
          <w:p w:rsidR="00EC40F7" w:rsidRDefault="00EC40F7" w:rsidP="00EC40F7">
            <w:pPr>
              <w:jc w:val="center"/>
              <w:rPr>
                <w:b/>
                <w:bCs/>
                <w:color w:val="000000"/>
                <w:sz w:val="18"/>
                <w:szCs w:val="18"/>
              </w:rPr>
            </w:pPr>
            <w:r>
              <w:rPr>
                <w:b/>
                <w:bCs/>
                <w:color w:val="000000"/>
                <w:sz w:val="18"/>
                <w:szCs w:val="18"/>
              </w:rPr>
              <w:t>DHT</w:t>
            </w:r>
          </w:p>
        </w:tc>
        <w:tc>
          <w:tcPr>
            <w:tcW w:w="13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4.709,52</w:t>
            </w:r>
          </w:p>
        </w:tc>
        <w:tc>
          <w:tcPr>
            <w:tcW w:w="7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6,19</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giao thông</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DGT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2.589,77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3,41</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thủy lợi</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DTL</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1.235,31</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1,62</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xây dựng cơ sở văn hóa</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DVH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2,17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xây dựng cơ sở y tế</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DYT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10,07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0,01</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xây dựng cơ sở giáo dục và đào tạo</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DGD</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93,45</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0,12</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xây dựng cơ sở thể dục thể thao</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DTT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86,29</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0,11</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công trình năng lượng</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DNL</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4,20</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0,01</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công trình bưu chính, viễn thông</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DBV</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1,78</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xây dựng kho dự trữ quốc gia</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DKG</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có di tích lịch sử - văn hóa</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DDT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1,32</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bãi thải, xử lý chất thải</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DRA</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54,00</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0,07</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cơ sở tôn giáo</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TON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11,86</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0,02</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làm nghĩa trang, nhà tang lễ, nhà hỏa táng</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NTD</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609,85</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0,80</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cơ sở khoa học và công nghệ</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DKH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cơ sở dịch vụ xã hội</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DXH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 </w:t>
            </w:r>
          </w:p>
        </w:tc>
        <w:tc>
          <w:tcPr>
            <w:tcW w:w="5700" w:type="dxa"/>
            <w:shd w:val="clear" w:color="auto" w:fill="auto"/>
            <w:vAlign w:val="center"/>
            <w:hideMark/>
          </w:tcPr>
          <w:p w:rsidR="00EC40F7" w:rsidRDefault="00EC40F7" w:rsidP="00EC40F7">
            <w:pPr>
              <w:rPr>
                <w:i/>
                <w:iCs/>
                <w:color w:val="000000"/>
                <w:sz w:val="18"/>
                <w:szCs w:val="18"/>
              </w:rPr>
            </w:pPr>
            <w:r>
              <w:rPr>
                <w:i/>
                <w:iCs/>
                <w:color w:val="000000"/>
                <w:sz w:val="18"/>
                <w:szCs w:val="18"/>
              </w:rPr>
              <w:t>Đất chơ</w:t>
            </w:r>
          </w:p>
        </w:tc>
        <w:tc>
          <w:tcPr>
            <w:tcW w:w="580" w:type="dxa"/>
            <w:shd w:val="clear" w:color="auto" w:fill="auto"/>
            <w:noWrap/>
            <w:vAlign w:val="center"/>
            <w:hideMark/>
          </w:tcPr>
          <w:p w:rsidR="00EC40F7" w:rsidRDefault="00EC40F7" w:rsidP="00EC40F7">
            <w:pPr>
              <w:jc w:val="center"/>
              <w:rPr>
                <w:i/>
                <w:iCs/>
                <w:color w:val="000000"/>
                <w:sz w:val="18"/>
                <w:szCs w:val="18"/>
              </w:rPr>
            </w:pPr>
            <w:r>
              <w:rPr>
                <w:i/>
                <w:iCs/>
                <w:color w:val="000000"/>
                <w:sz w:val="18"/>
                <w:szCs w:val="18"/>
              </w:rPr>
              <w:t>DCH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9,45</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0,01</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2.1</w:t>
            </w:r>
            <w:r w:rsidR="00DD0790">
              <w:rPr>
                <w:color w:val="000000"/>
                <w:sz w:val="18"/>
                <w:szCs w:val="18"/>
              </w:rPr>
              <w:t>0</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danh lam thắng cảnh</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DDL</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w:t>
            </w:r>
            <w:r w:rsidR="00DD0790">
              <w:rPr>
                <w:color w:val="000000"/>
                <w:sz w:val="18"/>
                <w:szCs w:val="18"/>
              </w:rPr>
              <w:t>1</w:t>
            </w:r>
            <w:r>
              <w:rPr>
                <w:color w:val="000000"/>
                <w:sz w:val="18"/>
                <w:szCs w:val="18"/>
              </w:rPr>
              <w:t>1</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sinh hoạt cộng đồng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DSH</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31,49</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0,04</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w:t>
            </w:r>
            <w:r w:rsidR="00DD0790">
              <w:rPr>
                <w:color w:val="000000"/>
                <w:sz w:val="18"/>
                <w:szCs w:val="18"/>
              </w:rPr>
              <w:t>1</w:t>
            </w:r>
            <w:r>
              <w:rPr>
                <w:color w:val="000000"/>
                <w:sz w:val="18"/>
                <w:szCs w:val="18"/>
              </w:rPr>
              <w:t>2</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khu vui chơi, giải trí công cộng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DKV</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2,97</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2.13</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ở tại nông thôn</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ONT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1.129,42</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1,49</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2.14</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ở tại đô thị</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ODT</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2.15</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xây dựng trụ sở cơ quan</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TSC</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20,43</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0,03</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2.16</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xây dựng trụ sở của tổ chức sự nghiệp</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DTS</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3,04</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color w:val="000000"/>
                <w:sz w:val="18"/>
                <w:szCs w:val="18"/>
              </w:rPr>
            </w:pPr>
            <w:r>
              <w:rPr>
                <w:color w:val="000000"/>
                <w:sz w:val="18"/>
                <w:szCs w:val="18"/>
              </w:rPr>
              <w:t>2.17</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xây dựng cơ sở ngoại giao</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DNG</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 </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 </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w:t>
            </w:r>
            <w:r w:rsidR="00DD0790">
              <w:rPr>
                <w:color w:val="000000"/>
                <w:sz w:val="18"/>
                <w:szCs w:val="18"/>
              </w:rPr>
              <w:t>18</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cơ sở tín ngưỡng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TIN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17,66</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0,02</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w:t>
            </w:r>
            <w:r w:rsidR="00DD0790">
              <w:rPr>
                <w:color w:val="000000"/>
                <w:sz w:val="18"/>
                <w:szCs w:val="18"/>
              </w:rPr>
              <w:t>19</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sông, ngòi, kênh, rạch, suối</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SON</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784,25</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1,03</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w:t>
            </w:r>
            <w:r w:rsidR="00DD0790">
              <w:rPr>
                <w:color w:val="000000"/>
                <w:sz w:val="18"/>
                <w:szCs w:val="18"/>
              </w:rPr>
              <w:t>20</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có mặt nước chuyên dùng</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MNC</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2.326,91</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3,06</w:t>
            </w:r>
          </w:p>
        </w:tc>
      </w:tr>
      <w:tr w:rsidR="00EC40F7" w:rsidTr="00EC40F7">
        <w:trPr>
          <w:trHeight w:val="300"/>
        </w:trPr>
        <w:tc>
          <w:tcPr>
            <w:tcW w:w="520" w:type="dxa"/>
            <w:shd w:val="clear" w:color="auto" w:fill="auto"/>
            <w:noWrap/>
            <w:vAlign w:val="center"/>
            <w:hideMark/>
          </w:tcPr>
          <w:p w:rsidR="00EC40F7" w:rsidRDefault="00EC40F7" w:rsidP="00DD0790">
            <w:pPr>
              <w:jc w:val="center"/>
              <w:rPr>
                <w:color w:val="000000"/>
                <w:sz w:val="18"/>
                <w:szCs w:val="18"/>
              </w:rPr>
            </w:pPr>
            <w:r>
              <w:rPr>
                <w:color w:val="000000"/>
                <w:sz w:val="18"/>
                <w:szCs w:val="18"/>
              </w:rPr>
              <w:t>2.2</w:t>
            </w:r>
            <w:r w:rsidR="00DD0790">
              <w:rPr>
                <w:color w:val="000000"/>
                <w:sz w:val="18"/>
                <w:szCs w:val="18"/>
              </w:rPr>
              <w:t>1</w:t>
            </w:r>
          </w:p>
        </w:tc>
        <w:tc>
          <w:tcPr>
            <w:tcW w:w="5700" w:type="dxa"/>
            <w:shd w:val="clear" w:color="auto" w:fill="auto"/>
            <w:vAlign w:val="center"/>
            <w:hideMark/>
          </w:tcPr>
          <w:p w:rsidR="00EC40F7" w:rsidRDefault="00EC40F7" w:rsidP="00EC40F7">
            <w:pPr>
              <w:rPr>
                <w:color w:val="000000"/>
                <w:sz w:val="18"/>
                <w:szCs w:val="18"/>
              </w:rPr>
            </w:pPr>
            <w:r>
              <w:rPr>
                <w:color w:val="000000"/>
                <w:sz w:val="18"/>
                <w:szCs w:val="18"/>
              </w:rPr>
              <w:t>Đất phi nông nghiệp khác</w:t>
            </w:r>
          </w:p>
        </w:tc>
        <w:tc>
          <w:tcPr>
            <w:tcW w:w="580" w:type="dxa"/>
            <w:shd w:val="clear" w:color="auto" w:fill="auto"/>
            <w:noWrap/>
            <w:vAlign w:val="center"/>
            <w:hideMark/>
          </w:tcPr>
          <w:p w:rsidR="00EC40F7" w:rsidRDefault="00EC40F7" w:rsidP="00EC40F7">
            <w:pPr>
              <w:jc w:val="center"/>
              <w:rPr>
                <w:color w:val="000000"/>
                <w:sz w:val="18"/>
                <w:szCs w:val="18"/>
              </w:rPr>
            </w:pPr>
            <w:r>
              <w:rPr>
                <w:color w:val="000000"/>
                <w:sz w:val="18"/>
                <w:szCs w:val="18"/>
              </w:rPr>
              <w:t>PNK</w:t>
            </w:r>
          </w:p>
        </w:tc>
        <w:tc>
          <w:tcPr>
            <w:tcW w:w="1360" w:type="dxa"/>
            <w:shd w:val="clear" w:color="000000" w:fill="FFFFFF"/>
            <w:vAlign w:val="center"/>
            <w:hideMark/>
          </w:tcPr>
          <w:p w:rsidR="00EC40F7" w:rsidRDefault="00EC40F7" w:rsidP="00EC40F7">
            <w:pPr>
              <w:jc w:val="right"/>
              <w:rPr>
                <w:color w:val="000000"/>
                <w:sz w:val="18"/>
                <w:szCs w:val="18"/>
              </w:rPr>
            </w:pPr>
            <w:r>
              <w:rPr>
                <w:color w:val="000000"/>
                <w:sz w:val="18"/>
                <w:szCs w:val="18"/>
              </w:rPr>
              <w:t>0,65</w:t>
            </w:r>
          </w:p>
        </w:tc>
        <w:tc>
          <w:tcPr>
            <w:tcW w:w="760" w:type="dxa"/>
            <w:shd w:val="clear" w:color="auto" w:fill="auto"/>
            <w:vAlign w:val="center"/>
            <w:hideMark/>
          </w:tcPr>
          <w:p w:rsidR="00EC40F7" w:rsidRDefault="00EC40F7" w:rsidP="00EC40F7">
            <w:pPr>
              <w:jc w:val="right"/>
              <w:rPr>
                <w:color w:val="000000"/>
                <w:sz w:val="18"/>
                <w:szCs w:val="18"/>
              </w:rPr>
            </w:pPr>
            <w:r>
              <w:rPr>
                <w:color w:val="000000"/>
                <w:sz w:val="18"/>
                <w:szCs w:val="18"/>
              </w:rPr>
              <w:t>0,00</w:t>
            </w:r>
          </w:p>
        </w:tc>
      </w:tr>
      <w:tr w:rsidR="00EC40F7" w:rsidTr="00EC40F7">
        <w:trPr>
          <w:trHeight w:val="300"/>
        </w:trPr>
        <w:tc>
          <w:tcPr>
            <w:tcW w:w="52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3</w:t>
            </w:r>
          </w:p>
        </w:tc>
        <w:tc>
          <w:tcPr>
            <w:tcW w:w="5700" w:type="dxa"/>
            <w:shd w:val="clear" w:color="auto" w:fill="auto"/>
            <w:vAlign w:val="center"/>
            <w:hideMark/>
          </w:tcPr>
          <w:p w:rsidR="00EC40F7" w:rsidRDefault="00EC40F7" w:rsidP="00EC40F7">
            <w:pPr>
              <w:rPr>
                <w:b/>
                <w:bCs/>
                <w:color w:val="000000"/>
                <w:sz w:val="18"/>
                <w:szCs w:val="18"/>
              </w:rPr>
            </w:pPr>
            <w:r>
              <w:rPr>
                <w:b/>
                <w:bCs/>
                <w:color w:val="000000"/>
                <w:sz w:val="18"/>
                <w:szCs w:val="18"/>
              </w:rPr>
              <w:t>Đất chưa sử dụng</w:t>
            </w:r>
          </w:p>
        </w:tc>
        <w:tc>
          <w:tcPr>
            <w:tcW w:w="580" w:type="dxa"/>
            <w:shd w:val="clear" w:color="auto" w:fill="auto"/>
            <w:noWrap/>
            <w:vAlign w:val="center"/>
            <w:hideMark/>
          </w:tcPr>
          <w:p w:rsidR="00EC40F7" w:rsidRDefault="00EC40F7" w:rsidP="00EC40F7">
            <w:pPr>
              <w:jc w:val="center"/>
              <w:rPr>
                <w:b/>
                <w:bCs/>
                <w:color w:val="000000"/>
                <w:sz w:val="18"/>
                <w:szCs w:val="18"/>
              </w:rPr>
            </w:pPr>
            <w:r>
              <w:rPr>
                <w:b/>
                <w:bCs/>
                <w:color w:val="000000"/>
                <w:sz w:val="18"/>
                <w:szCs w:val="18"/>
              </w:rPr>
              <w:t>CSD</w:t>
            </w:r>
          </w:p>
        </w:tc>
        <w:tc>
          <w:tcPr>
            <w:tcW w:w="1360" w:type="dxa"/>
            <w:shd w:val="clear" w:color="000000" w:fill="FFFFFF"/>
            <w:vAlign w:val="center"/>
            <w:hideMark/>
          </w:tcPr>
          <w:p w:rsidR="00EC40F7" w:rsidRDefault="00EC40F7" w:rsidP="00EC40F7">
            <w:pPr>
              <w:jc w:val="right"/>
              <w:rPr>
                <w:b/>
                <w:bCs/>
                <w:color w:val="000000"/>
                <w:sz w:val="18"/>
                <w:szCs w:val="18"/>
              </w:rPr>
            </w:pPr>
            <w:r>
              <w:rPr>
                <w:b/>
                <w:bCs/>
                <w:color w:val="000000"/>
                <w:sz w:val="18"/>
                <w:szCs w:val="18"/>
              </w:rPr>
              <w:t>1.132,11</w:t>
            </w:r>
          </w:p>
        </w:tc>
        <w:tc>
          <w:tcPr>
            <w:tcW w:w="760" w:type="dxa"/>
            <w:shd w:val="clear" w:color="auto" w:fill="auto"/>
            <w:vAlign w:val="center"/>
            <w:hideMark/>
          </w:tcPr>
          <w:p w:rsidR="00EC40F7" w:rsidRDefault="00EC40F7" w:rsidP="00EC40F7">
            <w:pPr>
              <w:jc w:val="right"/>
              <w:rPr>
                <w:b/>
                <w:bCs/>
                <w:color w:val="000000"/>
                <w:sz w:val="18"/>
                <w:szCs w:val="18"/>
              </w:rPr>
            </w:pPr>
            <w:r>
              <w:rPr>
                <w:b/>
                <w:bCs/>
                <w:color w:val="000000"/>
                <w:sz w:val="18"/>
                <w:szCs w:val="18"/>
              </w:rPr>
              <w:t>1,49</w:t>
            </w:r>
          </w:p>
        </w:tc>
      </w:tr>
    </w:tbl>
    <w:p w:rsidR="0073512C" w:rsidRPr="00FC08F0" w:rsidRDefault="0073512C" w:rsidP="0073512C">
      <w:pPr>
        <w:widowControl w:val="0"/>
        <w:suppressAutoHyphens/>
        <w:spacing w:line="360" w:lineRule="auto"/>
        <w:ind w:firstLine="851"/>
        <w:jc w:val="right"/>
        <w:rPr>
          <w:bCs/>
          <w:i/>
        </w:rPr>
      </w:pPr>
      <w:r w:rsidRPr="00FC08F0">
        <w:rPr>
          <w:bCs/>
          <w:i/>
        </w:rPr>
        <w:t xml:space="preserve"> (</w:t>
      </w:r>
      <w:r w:rsidRPr="00FC08F0">
        <w:rPr>
          <w:bCs/>
          <w:i/>
          <w:lang w:val="vi-VN"/>
        </w:rPr>
        <w:t xml:space="preserve">Nguồn: Phòng Tài nguyên và Môi trường </w:t>
      </w:r>
      <w:r w:rsidR="00EC40F7">
        <w:rPr>
          <w:bCs/>
          <w:i/>
          <w:lang w:val="vi-VN"/>
        </w:rPr>
        <w:t>huyện Kỳ Anh</w:t>
      </w:r>
      <w:r>
        <w:rPr>
          <w:bCs/>
          <w:i/>
        </w:rPr>
        <w:t>, 2021</w:t>
      </w:r>
      <w:r w:rsidRPr="00FC08F0">
        <w:rPr>
          <w:bCs/>
          <w:i/>
        </w:rPr>
        <w:t>)</w:t>
      </w:r>
    </w:p>
    <w:p w:rsidR="0073512C" w:rsidRPr="00DD7C10" w:rsidRDefault="0073512C" w:rsidP="0073512C">
      <w:pPr>
        <w:pStyle w:val="BodyText"/>
        <w:spacing w:line="336" w:lineRule="auto"/>
        <w:ind w:firstLine="539"/>
        <w:rPr>
          <w:rFonts w:ascii="Times New Roman" w:hAnsi="Times New Roman"/>
          <w:b/>
          <w:sz w:val="2"/>
          <w:szCs w:val="2"/>
          <w:lang w:val="nl-NL"/>
        </w:rPr>
      </w:pPr>
      <w:r w:rsidRPr="00F136AC">
        <w:rPr>
          <w:rStyle w:val="FootnoteReference"/>
          <w:rFonts w:ascii="Times New Roman" w:hAnsi="Times New Roman"/>
          <w:b/>
          <w:sz w:val="2"/>
          <w:szCs w:val="2"/>
        </w:rPr>
        <w:lastRenderedPageBreak/>
        <w:footnoteReference w:id="1"/>
      </w:r>
      <w:r w:rsidRPr="00F136AC">
        <w:rPr>
          <w:rFonts w:ascii="Times New Roman" w:hAnsi="Times New Roman"/>
          <w:b/>
          <w:lang w:val="vi-VN"/>
        </w:rPr>
        <w:t>2. Đánh giá kết quả thực hiện quy hoạch sử dụng đất kỳ trước</w:t>
      </w:r>
    </w:p>
    <w:p w:rsidR="0073512C" w:rsidRDefault="0073512C" w:rsidP="0073512C">
      <w:pPr>
        <w:spacing w:line="336" w:lineRule="auto"/>
        <w:ind w:firstLine="539"/>
        <w:jc w:val="both"/>
        <w:rPr>
          <w:bCs/>
          <w:spacing w:val="-4"/>
          <w:sz w:val="28"/>
          <w:szCs w:val="28"/>
        </w:rPr>
      </w:pPr>
      <w:r w:rsidRPr="00FC08F0">
        <w:rPr>
          <w:bCs/>
          <w:spacing w:val="-4"/>
          <w:sz w:val="28"/>
          <w:szCs w:val="28"/>
          <w:lang w:val="vi-VN"/>
        </w:rPr>
        <w:t xml:space="preserve">- Căn cứ Quyết định số </w:t>
      </w:r>
      <w:r w:rsidR="00EC40F7">
        <w:rPr>
          <w:bCs/>
          <w:spacing w:val="-4"/>
          <w:sz w:val="28"/>
          <w:szCs w:val="28"/>
        </w:rPr>
        <w:t>719</w:t>
      </w:r>
      <w:r w:rsidRPr="00FC08F0">
        <w:rPr>
          <w:bCs/>
          <w:spacing w:val="-4"/>
          <w:sz w:val="28"/>
          <w:szCs w:val="28"/>
          <w:lang w:val="vi-VN"/>
        </w:rPr>
        <w:t>/QĐ-UBND ngày 0</w:t>
      </w:r>
      <w:r w:rsidR="00EC40F7">
        <w:rPr>
          <w:bCs/>
          <w:spacing w:val="-4"/>
          <w:sz w:val="28"/>
          <w:szCs w:val="28"/>
        </w:rPr>
        <w:t>8</w:t>
      </w:r>
      <w:r w:rsidRPr="00FC08F0">
        <w:rPr>
          <w:bCs/>
          <w:spacing w:val="-4"/>
          <w:sz w:val="28"/>
          <w:szCs w:val="28"/>
          <w:lang w:val="vi-VN"/>
        </w:rPr>
        <w:t>/0</w:t>
      </w:r>
      <w:r w:rsidR="00EC40F7">
        <w:rPr>
          <w:bCs/>
          <w:spacing w:val="-4"/>
          <w:sz w:val="28"/>
          <w:szCs w:val="28"/>
        </w:rPr>
        <w:t>3</w:t>
      </w:r>
      <w:r w:rsidRPr="00FC08F0">
        <w:rPr>
          <w:bCs/>
          <w:spacing w:val="-4"/>
          <w:sz w:val="28"/>
          <w:szCs w:val="28"/>
          <w:lang w:val="vi-VN"/>
        </w:rPr>
        <w:t xml:space="preserve">/2019 của UBND tỉnh Hà Tĩnh về việc phê duyệt Điều chỉnh quy hoạch sử dụng đất đến năm 2020 của </w:t>
      </w:r>
      <w:r w:rsidR="00EC40F7">
        <w:rPr>
          <w:bCs/>
          <w:spacing w:val="-4"/>
          <w:sz w:val="28"/>
          <w:szCs w:val="28"/>
          <w:lang w:val="vi-VN"/>
        </w:rPr>
        <w:t>huyện Kỳ Anh</w:t>
      </w:r>
      <w:r w:rsidRPr="00FC08F0">
        <w:rPr>
          <w:bCs/>
          <w:spacing w:val="-4"/>
          <w:sz w:val="28"/>
          <w:szCs w:val="28"/>
          <w:lang w:val="vi-VN"/>
        </w:rPr>
        <w:t xml:space="preserve">. </w:t>
      </w:r>
    </w:p>
    <w:p w:rsidR="0073512C" w:rsidRPr="00FC08F0" w:rsidRDefault="0073512C" w:rsidP="0073512C">
      <w:pPr>
        <w:spacing w:line="336" w:lineRule="auto"/>
        <w:ind w:firstLine="539"/>
        <w:jc w:val="both"/>
        <w:rPr>
          <w:bCs/>
          <w:spacing w:val="-4"/>
          <w:sz w:val="28"/>
          <w:szCs w:val="28"/>
          <w:lang w:val="vi-VN"/>
        </w:rPr>
      </w:pPr>
      <w:r w:rsidRPr="00FC08F0">
        <w:rPr>
          <w:bCs/>
          <w:spacing w:val="-4"/>
          <w:sz w:val="28"/>
          <w:szCs w:val="28"/>
          <w:lang w:val="vi-VN"/>
        </w:rPr>
        <w:t xml:space="preserve">- Căn cứ </w:t>
      </w:r>
      <w:r>
        <w:rPr>
          <w:bCs/>
          <w:spacing w:val="-4"/>
          <w:sz w:val="28"/>
          <w:szCs w:val="28"/>
        </w:rPr>
        <w:t>thống</w:t>
      </w:r>
      <w:r w:rsidRPr="00FC08F0">
        <w:rPr>
          <w:bCs/>
          <w:spacing w:val="-4"/>
          <w:sz w:val="28"/>
          <w:szCs w:val="28"/>
          <w:lang w:val="vi-VN"/>
        </w:rPr>
        <w:t xml:space="preserve"> kê hiện trạng sử dụng đất năm 20</w:t>
      </w:r>
      <w:r>
        <w:rPr>
          <w:bCs/>
          <w:spacing w:val="-4"/>
          <w:sz w:val="28"/>
          <w:szCs w:val="28"/>
        </w:rPr>
        <w:t xml:space="preserve">20 </w:t>
      </w:r>
      <w:r w:rsidRPr="00FC08F0">
        <w:rPr>
          <w:bCs/>
          <w:spacing w:val="-4"/>
          <w:sz w:val="28"/>
          <w:szCs w:val="28"/>
          <w:lang w:val="vi-VN"/>
        </w:rPr>
        <w:t xml:space="preserve">của </w:t>
      </w:r>
      <w:r w:rsidR="00EC40F7">
        <w:rPr>
          <w:bCs/>
          <w:spacing w:val="-4"/>
          <w:sz w:val="28"/>
          <w:szCs w:val="28"/>
          <w:lang w:val="vi-VN"/>
        </w:rPr>
        <w:t>huyện Kỳ Anh</w:t>
      </w:r>
      <w:r w:rsidRPr="00FC08F0">
        <w:rPr>
          <w:bCs/>
          <w:spacing w:val="-4"/>
          <w:sz w:val="28"/>
          <w:szCs w:val="28"/>
          <w:lang w:val="vi-VN"/>
        </w:rPr>
        <w:t>.</w:t>
      </w:r>
    </w:p>
    <w:p w:rsidR="0073512C" w:rsidRPr="00FC08F0" w:rsidRDefault="0073512C" w:rsidP="0073512C">
      <w:pPr>
        <w:spacing w:line="336" w:lineRule="auto"/>
        <w:ind w:firstLine="539"/>
        <w:jc w:val="both"/>
        <w:rPr>
          <w:bCs/>
          <w:spacing w:val="-4"/>
          <w:sz w:val="28"/>
          <w:szCs w:val="28"/>
          <w:lang w:val="vi-VN"/>
        </w:rPr>
      </w:pPr>
      <w:r w:rsidRPr="00FC08F0">
        <w:rPr>
          <w:bCs/>
          <w:spacing w:val="-4"/>
          <w:sz w:val="28"/>
          <w:szCs w:val="28"/>
          <w:lang w:val="vi-VN"/>
        </w:rPr>
        <w:t xml:space="preserve">Đánh giá kết quả thực hiện Quy hoạch sử dụng đất đến năm 2020 của </w:t>
      </w:r>
      <w:r w:rsidR="00EC40F7">
        <w:rPr>
          <w:bCs/>
          <w:spacing w:val="-4"/>
          <w:sz w:val="28"/>
          <w:szCs w:val="28"/>
          <w:lang w:val="vi-VN"/>
        </w:rPr>
        <w:t>huyện Kỳ Anh</w:t>
      </w:r>
      <w:r w:rsidRPr="00FC08F0">
        <w:rPr>
          <w:bCs/>
          <w:spacing w:val="-4"/>
          <w:sz w:val="28"/>
          <w:szCs w:val="28"/>
          <w:lang w:val="vi-VN"/>
        </w:rPr>
        <w:t xml:space="preserve"> (tính đến thời điểm lập quy hoạch 31/12/2020) là việc so sánh kết quả hiện trạng sử dụng đất đến ngày 31/12/2020 với Phương án Điều chỉnh quy hoạch sử dụng đất đến năm 2020 được UBND tỉnh xét duyệt. </w:t>
      </w:r>
    </w:p>
    <w:p w:rsidR="0073512C" w:rsidRDefault="0073512C" w:rsidP="0073512C">
      <w:pPr>
        <w:spacing w:line="336" w:lineRule="auto"/>
        <w:ind w:firstLine="539"/>
        <w:jc w:val="both"/>
        <w:rPr>
          <w:bCs/>
          <w:spacing w:val="-4"/>
          <w:sz w:val="28"/>
          <w:szCs w:val="28"/>
        </w:rPr>
      </w:pPr>
      <w:r w:rsidRPr="00FC08F0">
        <w:rPr>
          <w:bCs/>
          <w:spacing w:val="-4"/>
          <w:sz w:val="28"/>
          <w:szCs w:val="28"/>
          <w:lang w:val="vi-VN"/>
        </w:rPr>
        <w:t>Kết quả thực hiện quy hoạch sử dụng đất đến năm 2020 như sau:</w:t>
      </w:r>
    </w:p>
    <w:p w:rsidR="0073512C" w:rsidRPr="005E79AC" w:rsidRDefault="0073512C" w:rsidP="0073512C">
      <w:pPr>
        <w:pStyle w:val="5"/>
        <w:ind w:hanging="131"/>
        <w:jc w:val="center"/>
        <w:rPr>
          <w:spacing w:val="-1"/>
          <w:szCs w:val="28"/>
        </w:rPr>
      </w:pPr>
      <w:r w:rsidRPr="005E79AC">
        <w:t>Bảng 3: Kết quả thực hiện các chỉ tiêu Điều chỉnh quy hoạch sử dụng đất đến năm 2020</w:t>
      </w:r>
    </w:p>
    <w:tbl>
      <w:tblPr>
        <w:tblW w:w="5000" w:type="pct"/>
        <w:tblInd w:w="103" w:type="dxa"/>
        <w:tblLook w:val="04A0" w:firstRow="1" w:lastRow="0" w:firstColumn="1" w:lastColumn="0" w:noHBand="0" w:noVBand="1"/>
      </w:tblPr>
      <w:tblGrid>
        <w:gridCol w:w="595"/>
        <w:gridCol w:w="3237"/>
        <w:gridCol w:w="710"/>
        <w:gridCol w:w="1466"/>
        <w:gridCol w:w="1143"/>
        <w:gridCol w:w="1280"/>
        <w:gridCol w:w="857"/>
      </w:tblGrid>
      <w:tr w:rsidR="00EC40F7" w:rsidTr="00EC40F7">
        <w:trPr>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STT</w:t>
            </w:r>
          </w:p>
        </w:tc>
        <w:tc>
          <w:tcPr>
            <w:tcW w:w="17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Chỉ tiêu</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Mã</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Quy hoạch năm 2020 được duyệt (ha)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Kết quả thực hiện đến ngày 31/12/2020</w:t>
            </w:r>
          </w:p>
        </w:tc>
      </w:tr>
      <w:tr w:rsidR="00EC40F7" w:rsidTr="00EC40F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1743"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Diện tích (ha)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So sánh</w:t>
            </w:r>
          </w:p>
        </w:tc>
      </w:tr>
      <w:tr w:rsidR="00EC40F7" w:rsidTr="00EC40F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1743"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C40F7" w:rsidRDefault="00EC40F7">
            <w:pPr>
              <w:rPr>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Tăng (+), Giảm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Tỷ lệ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i/>
                <w:iCs/>
                <w:sz w:val="18"/>
                <w:szCs w:val="18"/>
              </w:rPr>
            </w:pPr>
            <w:r>
              <w:rPr>
                <w:i/>
                <w:iCs/>
                <w:sz w:val="18"/>
                <w:szCs w:val="18"/>
              </w:rPr>
              <w:t>(1)</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i/>
                <w:iCs/>
                <w:sz w:val="18"/>
                <w:szCs w:val="18"/>
              </w:rPr>
            </w:pPr>
            <w:r>
              <w:rPr>
                <w:i/>
                <w:iCs/>
                <w:sz w:val="18"/>
                <w:szCs w:val="18"/>
              </w:rPr>
              <w:t>(2)</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i/>
                <w:iCs/>
                <w:sz w:val="18"/>
                <w:szCs w:val="18"/>
              </w:rPr>
            </w:pPr>
            <w:r>
              <w:rPr>
                <w:i/>
                <w:iCs/>
                <w:sz w:val="18"/>
                <w:szCs w:val="18"/>
              </w:rPr>
              <w:t>(3)</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 </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b/>
                <w:bCs/>
                <w:sz w:val="18"/>
                <w:szCs w:val="18"/>
              </w:rPr>
            </w:pPr>
            <w:r>
              <w:rPr>
                <w:b/>
                <w:bCs/>
                <w:sz w:val="18"/>
                <w:szCs w:val="18"/>
              </w:rPr>
              <w:t>Tổng diện tích tự nhiên</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 </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b/>
                <w:bCs/>
                <w:sz w:val="18"/>
                <w:szCs w:val="18"/>
              </w:rPr>
            </w:pPr>
            <w:r>
              <w:rPr>
                <w:b/>
                <w:bCs/>
                <w:sz w:val="18"/>
                <w:szCs w:val="18"/>
              </w:rPr>
              <w:t>75.965,26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76.027,88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62,62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100,08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1</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b/>
                <w:bCs/>
                <w:sz w:val="18"/>
                <w:szCs w:val="18"/>
              </w:rPr>
            </w:pPr>
            <w:r>
              <w:rPr>
                <w:b/>
                <w:bCs/>
                <w:sz w:val="18"/>
                <w:szCs w:val="18"/>
              </w:rPr>
              <w:t>Đất nông nghiệp</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NNP</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b/>
                <w:bCs/>
                <w:sz w:val="18"/>
                <w:szCs w:val="18"/>
              </w:rPr>
            </w:pPr>
            <w:r>
              <w:rPr>
                <w:b/>
                <w:bCs/>
                <w:sz w:val="18"/>
                <w:szCs w:val="18"/>
              </w:rPr>
              <w:t>62.295,30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65.384,35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3.089,05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104,96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1.1</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trồng lúa</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LUA</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6.682,84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6.898,38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215,54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103,23</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i/>
                <w:iCs/>
                <w:sz w:val="18"/>
                <w:szCs w:val="18"/>
              </w:rPr>
            </w:pPr>
            <w:r>
              <w:rPr>
                <w:i/>
                <w:iCs/>
                <w:sz w:val="18"/>
                <w:szCs w:val="18"/>
              </w:rPr>
              <w:t xml:space="preserve"> Trong đó: Đất chuyên trồng lúa nước</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i/>
                <w:iCs/>
                <w:sz w:val="18"/>
                <w:szCs w:val="18"/>
              </w:rPr>
            </w:pPr>
            <w:r>
              <w:rPr>
                <w:i/>
                <w:iCs/>
                <w:sz w:val="18"/>
                <w:szCs w:val="18"/>
              </w:rPr>
              <w:t>LUC</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5.854,86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6.060,36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205,50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103,51</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1.2</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trồng cây hàng năm khác</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HNK</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5.064,79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3.628,84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-1.435,95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71,65</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1.3</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trồng cây lâu năm</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CLN</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3.725,10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6.732,09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3.006,99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180,72</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1.4</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rừng phòng hộ</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RPH</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15.122,31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14.898,27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-224,04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98,52</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1.5</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rừng đặc dụng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RDD</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3.942,15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3.966,81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24,66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100,63</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1.6</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rừng sản xuất</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RSX</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26.477,15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28.460,13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1.982,98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107,49</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Trong đó: Đất có rừng sản xuất là rừng tự nhiên</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RSN</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6.214,44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6.399,49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185,05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102,98</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1.7</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nuôi trồng thủy sản</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NTS</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480,45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473,61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-6,84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98,58</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1.8</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làm muối</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LMU</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1.9</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nông nghiệp khác</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NKH</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800,51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326,22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-474,29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40,75</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b/>
                <w:bCs/>
                <w:sz w:val="18"/>
                <w:szCs w:val="18"/>
              </w:rPr>
            </w:pPr>
            <w:r>
              <w:rPr>
                <w:b/>
                <w:bCs/>
                <w:sz w:val="18"/>
                <w:szCs w:val="18"/>
              </w:rPr>
              <w:t>2</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b/>
                <w:bCs/>
                <w:sz w:val="18"/>
                <w:szCs w:val="18"/>
              </w:rPr>
            </w:pPr>
            <w:r>
              <w:rPr>
                <w:b/>
                <w:bCs/>
                <w:sz w:val="18"/>
                <w:szCs w:val="18"/>
              </w:rPr>
              <w:t>Đất phi nông nghiệp</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b/>
                <w:bCs/>
                <w:sz w:val="18"/>
                <w:szCs w:val="18"/>
              </w:rPr>
            </w:pPr>
            <w:r>
              <w:rPr>
                <w:b/>
                <w:bCs/>
                <w:sz w:val="18"/>
                <w:szCs w:val="18"/>
              </w:rPr>
              <w:t>PNN</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11.220,05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9.511,43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-1.708,62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84,77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2.1</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sz w:val="18"/>
                <w:szCs w:val="18"/>
              </w:rPr>
            </w:pPr>
            <w:r>
              <w:rPr>
                <w:sz w:val="18"/>
                <w:szCs w:val="18"/>
              </w:rPr>
              <w:t>Đất quốc phòng</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CQP</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797,75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234,03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-563,72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29,34</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2.2</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an ninh</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CAN</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4,25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0,12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-4,13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2,82</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2.3</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khu công nghiệp</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SKK</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2.4</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sz w:val="18"/>
                <w:szCs w:val="18"/>
              </w:rPr>
            </w:pPr>
            <w:r>
              <w:rPr>
                <w:sz w:val="18"/>
                <w:szCs w:val="18"/>
              </w:rPr>
              <w:t>Đất cụm công nghiệp</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SKN</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10,00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-10,00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2.5</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thương mại, dịch vụ</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TMD</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108,09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24,06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-84,03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22,26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2.6</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cơ sở sản xuất phi nông nghiệp</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SKC</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146,64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114,33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-32,31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77,97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2.7</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sz w:val="18"/>
                <w:szCs w:val="18"/>
              </w:rPr>
            </w:pPr>
            <w:r>
              <w:rPr>
                <w:sz w:val="18"/>
                <w:szCs w:val="18"/>
              </w:rPr>
              <w:t>Đất sử dụng cho hoạt động khoáng sản</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SKS</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73,31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1,76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-71,55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2,40</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2.8</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sz w:val="18"/>
                <w:szCs w:val="18"/>
              </w:rPr>
            </w:pPr>
            <w:r>
              <w:rPr>
                <w:sz w:val="18"/>
                <w:szCs w:val="18"/>
              </w:rPr>
              <w:t>Đất sản xuất vật liệu xây dựng, làm đồ gốm</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SKX</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140,11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110,77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-29,34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79,06</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sz w:val="18"/>
                <w:szCs w:val="18"/>
              </w:rPr>
            </w:pPr>
            <w:r>
              <w:rPr>
                <w:sz w:val="18"/>
                <w:szCs w:val="18"/>
              </w:rPr>
              <w:t>2.9</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phát triển hạ tầng cấp quốc gia, cấp tỉnh, cấp huyện, cấp xã</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DHT</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5.979,59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4.709,52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-1.270,07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78,76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giao thông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DGT</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3.569,22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2.589,77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-979,45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72,56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thủy lợi</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DTL</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1.529,66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1.235,31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-294,36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80,76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xây dựng cơ sở văn hóa</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DVH</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1,97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2,17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0,20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109,94</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xây dựng cơ sở y tế</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DYT</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11,99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10,07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-1,92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83,97</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xây dựng cơ sở giáo dục và đào tạo</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DGD</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99,51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93,45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-6,06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93,91</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xây dựng cơ sở thể dục thể thao</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DTT</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100,15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86,29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-13,86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86,16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công trình năng lượng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DNL</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5,16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4,20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-0,96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81,39</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lastRenderedPageBreak/>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công trình bưu chính, viễn thông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DBV</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3,67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1,78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-1,89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48,62</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xây dựng kho dự trữ quốc gia</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DKG</w:t>
            </w:r>
          </w:p>
        </w:tc>
        <w:tc>
          <w:tcPr>
            <w:tcW w:w="789" w:type="pct"/>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có di tích lịch sử - văn hóa</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DDT</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1,32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1,32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100,11</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bãi thải, xử lý chất thải</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DRA</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57,92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54,00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-3,92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93,22</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cơ sở tôn giáo</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TON</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12,40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11,86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-0,54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95,64</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làm nghĩa trang, nhà tang lễ, nhà hỏa táng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NTD</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575,49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609,85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34,36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105,97</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cơ sở khoa học và công nghệ</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DKH</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cơ sở dịch vụ xã hội</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DXH</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 </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i/>
                <w:iCs/>
                <w:sz w:val="18"/>
                <w:szCs w:val="18"/>
              </w:rPr>
            </w:pPr>
            <w:r>
              <w:rPr>
                <w:i/>
                <w:iCs/>
                <w:sz w:val="18"/>
                <w:szCs w:val="18"/>
              </w:rPr>
              <w:t>Đất chợ</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i/>
                <w:iCs/>
                <w:sz w:val="18"/>
                <w:szCs w:val="18"/>
              </w:rPr>
            </w:pPr>
            <w:r>
              <w:rPr>
                <w:i/>
                <w:iCs/>
                <w:sz w:val="18"/>
                <w:szCs w:val="18"/>
              </w:rPr>
              <w:t>DCH</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i/>
                <w:iCs/>
                <w:sz w:val="18"/>
                <w:szCs w:val="18"/>
              </w:rPr>
            </w:pPr>
            <w:r>
              <w:rPr>
                <w:i/>
                <w:iCs/>
                <w:sz w:val="18"/>
                <w:szCs w:val="18"/>
              </w:rPr>
              <w:t>11,13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9,45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-1,68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i/>
                <w:iCs/>
                <w:sz w:val="18"/>
                <w:szCs w:val="18"/>
              </w:rPr>
            </w:pPr>
            <w:r>
              <w:rPr>
                <w:i/>
                <w:iCs/>
                <w:sz w:val="18"/>
                <w:szCs w:val="18"/>
              </w:rPr>
              <w:t>84,91</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2.10</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danh lam thắng cảnh</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DDL</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2.11</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sinh hoạt cộng đồng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DSH</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32,16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31,49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-0,67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97,92</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2.12</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khu vui chơi, giải trí công cộng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DKV</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3,64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2,97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-0,67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81,57</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2.13</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ở tại nông thôn</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ONT</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1.068,86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1.129,42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60,56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105,67</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2.14</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ở tại đô thị</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ODT</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2.15</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xây dựng trụ sở cơ quan</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TSC</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32,49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20,43</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-12,06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62,89</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2.16</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xây dựng trụ sở của tổ chức sự nghiệp</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DTS</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5,48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3,04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-2,44</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55,56</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2.17</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xây dựng cơ sở ngoại giao</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DNG</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2.18</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cơ sở tín ngưỡng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TIN</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18,32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17,66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-0,66</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96,39</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2.19</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sông, ngòi, kênh, rạch, suối</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SON</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781,67</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784,25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2,58</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100,33</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2.20</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có mặt nước chuyên dùng</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MNC</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2.017,69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2.326,91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309,22</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115,33</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2.21</w:t>
            </w:r>
          </w:p>
        </w:tc>
        <w:tc>
          <w:tcPr>
            <w:tcW w:w="1743" w:type="pct"/>
            <w:tcBorders>
              <w:top w:val="nil"/>
              <w:left w:val="nil"/>
              <w:bottom w:val="single" w:sz="4" w:space="0" w:color="auto"/>
              <w:right w:val="single" w:sz="4" w:space="0" w:color="auto"/>
            </w:tcBorders>
            <w:shd w:val="clear" w:color="000000" w:fill="FFFFFF"/>
            <w:vAlign w:val="center"/>
            <w:hideMark/>
          </w:tcPr>
          <w:p w:rsidR="00EC40F7" w:rsidRDefault="00EC40F7">
            <w:pPr>
              <w:rPr>
                <w:sz w:val="18"/>
                <w:szCs w:val="18"/>
              </w:rPr>
            </w:pPr>
            <w:r>
              <w:rPr>
                <w:sz w:val="18"/>
                <w:szCs w:val="18"/>
              </w:rPr>
              <w:t>Đất phi nông nghiệp khác</w:t>
            </w:r>
          </w:p>
        </w:tc>
        <w:tc>
          <w:tcPr>
            <w:tcW w:w="382" w:type="pct"/>
            <w:tcBorders>
              <w:top w:val="nil"/>
              <w:left w:val="nil"/>
              <w:bottom w:val="single" w:sz="4" w:space="0" w:color="auto"/>
              <w:right w:val="single" w:sz="4" w:space="0" w:color="auto"/>
            </w:tcBorders>
            <w:shd w:val="clear" w:color="000000" w:fill="FFFFFF"/>
            <w:vAlign w:val="center"/>
            <w:hideMark/>
          </w:tcPr>
          <w:p w:rsidR="00EC40F7" w:rsidRDefault="00EC40F7">
            <w:pPr>
              <w:jc w:val="center"/>
              <w:rPr>
                <w:sz w:val="18"/>
                <w:szCs w:val="18"/>
              </w:rPr>
            </w:pPr>
            <w:r>
              <w:rPr>
                <w:sz w:val="18"/>
                <w:szCs w:val="18"/>
              </w:rPr>
              <w:t>PNK</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sz w:val="18"/>
                <w:szCs w:val="18"/>
              </w:rPr>
            </w:pPr>
            <w:r>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0,65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0,65</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18"/>
                <w:szCs w:val="18"/>
              </w:rPr>
            </w:pPr>
            <w:r>
              <w:rPr>
                <w:sz w:val="18"/>
                <w:szCs w:val="18"/>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3</w:t>
            </w:r>
          </w:p>
        </w:tc>
        <w:tc>
          <w:tcPr>
            <w:tcW w:w="1743" w:type="pct"/>
            <w:tcBorders>
              <w:top w:val="nil"/>
              <w:left w:val="nil"/>
              <w:bottom w:val="single" w:sz="4" w:space="0" w:color="auto"/>
              <w:right w:val="single" w:sz="4" w:space="0" w:color="auto"/>
            </w:tcBorders>
            <w:shd w:val="clear" w:color="auto" w:fill="auto"/>
            <w:vAlign w:val="center"/>
            <w:hideMark/>
          </w:tcPr>
          <w:p w:rsidR="00EC40F7" w:rsidRDefault="00EC40F7">
            <w:pPr>
              <w:rPr>
                <w:b/>
                <w:bCs/>
                <w:sz w:val="18"/>
                <w:szCs w:val="18"/>
              </w:rPr>
            </w:pPr>
            <w:r>
              <w:rPr>
                <w:b/>
                <w:bCs/>
                <w:sz w:val="18"/>
                <w:szCs w:val="18"/>
              </w:rPr>
              <w:t>Đất chưa sử dụng</w:t>
            </w:r>
          </w:p>
        </w:tc>
        <w:tc>
          <w:tcPr>
            <w:tcW w:w="382" w:type="pct"/>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18"/>
                <w:szCs w:val="18"/>
              </w:rPr>
            </w:pPr>
            <w:r>
              <w:rPr>
                <w:b/>
                <w:bCs/>
                <w:sz w:val="18"/>
                <w:szCs w:val="18"/>
              </w:rPr>
              <w:t>CSD</w:t>
            </w:r>
          </w:p>
        </w:tc>
        <w:tc>
          <w:tcPr>
            <w:tcW w:w="789" w:type="pct"/>
            <w:tcBorders>
              <w:top w:val="nil"/>
              <w:left w:val="nil"/>
              <w:bottom w:val="single" w:sz="4" w:space="0" w:color="auto"/>
              <w:right w:val="single" w:sz="4" w:space="0" w:color="auto"/>
            </w:tcBorders>
            <w:shd w:val="clear" w:color="auto" w:fill="auto"/>
            <w:vAlign w:val="center"/>
            <w:hideMark/>
          </w:tcPr>
          <w:p w:rsidR="00EC40F7" w:rsidRDefault="00EC40F7">
            <w:pPr>
              <w:jc w:val="right"/>
              <w:rPr>
                <w:b/>
                <w:bCs/>
                <w:sz w:val="18"/>
                <w:szCs w:val="18"/>
              </w:rPr>
            </w:pPr>
            <w:r>
              <w:rPr>
                <w:b/>
                <w:bCs/>
                <w:sz w:val="18"/>
                <w:szCs w:val="18"/>
              </w:rPr>
              <w:t>2.449,90</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1.132,11</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-1.317,79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18"/>
                <w:szCs w:val="18"/>
              </w:rPr>
            </w:pPr>
            <w:r>
              <w:rPr>
                <w:b/>
                <w:bCs/>
                <w:sz w:val="18"/>
                <w:szCs w:val="18"/>
              </w:rPr>
              <w:t>46,21</w:t>
            </w:r>
          </w:p>
        </w:tc>
      </w:tr>
    </w:tbl>
    <w:p w:rsidR="0073512C" w:rsidRPr="00FC08F0" w:rsidRDefault="0073512C" w:rsidP="0073512C">
      <w:pPr>
        <w:widowControl w:val="0"/>
        <w:spacing w:line="360" w:lineRule="auto"/>
        <w:jc w:val="right"/>
        <w:rPr>
          <w:bCs/>
          <w:i/>
          <w:spacing w:val="-1"/>
          <w:sz w:val="20"/>
        </w:rPr>
      </w:pPr>
      <w:r w:rsidRPr="00FC08F0">
        <w:rPr>
          <w:bCs/>
          <w:i/>
          <w:spacing w:val="-1"/>
          <w:sz w:val="20"/>
        </w:rPr>
        <w:t xml:space="preserve"> (Phòng Tài nguyên và Môi trường </w:t>
      </w:r>
      <w:r w:rsidR="00EC40F7">
        <w:rPr>
          <w:bCs/>
          <w:i/>
          <w:spacing w:val="-1"/>
          <w:sz w:val="20"/>
        </w:rPr>
        <w:t>huyện Kỳ Anh</w:t>
      </w:r>
      <w:r>
        <w:rPr>
          <w:bCs/>
          <w:i/>
          <w:spacing w:val="-1"/>
          <w:sz w:val="20"/>
        </w:rPr>
        <w:t>, 2021</w:t>
      </w:r>
      <w:r w:rsidRPr="00FC08F0">
        <w:rPr>
          <w:bCs/>
          <w:i/>
          <w:spacing w:val="-1"/>
          <w:sz w:val="20"/>
        </w:rPr>
        <w:t>)</w:t>
      </w:r>
    </w:p>
    <w:p w:rsidR="0073512C" w:rsidRPr="00FC08F0" w:rsidRDefault="0073512C" w:rsidP="0073512C">
      <w:pPr>
        <w:spacing w:line="336" w:lineRule="auto"/>
        <w:ind w:firstLine="539"/>
        <w:jc w:val="both"/>
        <w:rPr>
          <w:bCs/>
          <w:iCs/>
          <w:sz w:val="28"/>
          <w:szCs w:val="28"/>
        </w:rPr>
      </w:pPr>
      <w:r w:rsidRPr="00FC08F0">
        <w:rPr>
          <w:bCs/>
          <w:iCs/>
          <w:sz w:val="28"/>
          <w:szCs w:val="28"/>
        </w:rPr>
        <w:t xml:space="preserve">Nhận xét: </w:t>
      </w:r>
    </w:p>
    <w:p w:rsidR="0073512C" w:rsidRPr="00FC08F0" w:rsidRDefault="0073512C" w:rsidP="0073512C">
      <w:pPr>
        <w:spacing w:line="336" w:lineRule="auto"/>
        <w:ind w:firstLine="539"/>
        <w:jc w:val="both"/>
        <w:rPr>
          <w:bCs/>
          <w:iCs/>
          <w:sz w:val="28"/>
          <w:szCs w:val="28"/>
        </w:rPr>
      </w:pPr>
      <w:r w:rsidRPr="00FC08F0">
        <w:rPr>
          <w:bCs/>
          <w:iCs/>
          <w:sz w:val="28"/>
          <w:szCs w:val="28"/>
        </w:rPr>
        <w:t>- Kết quả thực hiện các chỉ tiêu Điều chỉnh QHSD đất đến năm 2</w:t>
      </w:r>
      <w:r>
        <w:rPr>
          <w:bCs/>
          <w:iCs/>
          <w:sz w:val="28"/>
          <w:szCs w:val="28"/>
        </w:rPr>
        <w:t xml:space="preserve">020 đạt mức trung bình, có </w:t>
      </w:r>
      <w:r w:rsidR="00EC40F7">
        <w:rPr>
          <w:bCs/>
          <w:iCs/>
          <w:sz w:val="28"/>
          <w:szCs w:val="28"/>
        </w:rPr>
        <w:t>33</w:t>
      </w:r>
      <w:r>
        <w:rPr>
          <w:bCs/>
          <w:iCs/>
          <w:sz w:val="28"/>
          <w:szCs w:val="28"/>
        </w:rPr>
        <w:t>/4</w:t>
      </w:r>
      <w:r w:rsidR="00D9740D">
        <w:rPr>
          <w:bCs/>
          <w:iCs/>
          <w:sz w:val="28"/>
          <w:szCs w:val="28"/>
        </w:rPr>
        <w:t>3</w:t>
      </w:r>
      <w:r w:rsidRPr="00FC08F0">
        <w:rPr>
          <w:bCs/>
          <w:iCs/>
          <w:sz w:val="28"/>
          <w:szCs w:val="28"/>
        </w:rPr>
        <w:t xml:space="preserve"> chỉ tiêu đạt trên </w:t>
      </w:r>
      <w:r>
        <w:rPr>
          <w:bCs/>
          <w:iCs/>
          <w:sz w:val="28"/>
          <w:szCs w:val="28"/>
        </w:rPr>
        <w:t xml:space="preserve">70%, đạt </w:t>
      </w:r>
      <w:r w:rsidR="00EC40F7">
        <w:rPr>
          <w:bCs/>
          <w:iCs/>
          <w:sz w:val="28"/>
          <w:szCs w:val="28"/>
        </w:rPr>
        <w:t>76,74</w:t>
      </w:r>
      <w:r w:rsidRPr="00FC08F0">
        <w:rPr>
          <w:bCs/>
          <w:iCs/>
          <w:sz w:val="28"/>
          <w:szCs w:val="28"/>
        </w:rPr>
        <w:t>% các chỉ tiêu quy hoạch đất được UBND tỉnh xét duyệt đến năm 2020.</w:t>
      </w:r>
    </w:p>
    <w:p w:rsidR="0073512C" w:rsidRPr="00FC08F0" w:rsidRDefault="0073512C" w:rsidP="0073512C">
      <w:pPr>
        <w:spacing w:line="336" w:lineRule="auto"/>
        <w:ind w:firstLine="539"/>
        <w:jc w:val="both"/>
        <w:rPr>
          <w:bCs/>
          <w:iCs/>
          <w:sz w:val="28"/>
          <w:szCs w:val="28"/>
        </w:rPr>
      </w:pPr>
      <w:r w:rsidRPr="00FC08F0">
        <w:rPr>
          <w:bCs/>
          <w:iCs/>
          <w:sz w:val="28"/>
          <w:szCs w:val="28"/>
        </w:rPr>
        <w:t>- Đất nông</w:t>
      </w:r>
      <w:r>
        <w:rPr>
          <w:bCs/>
          <w:iCs/>
          <w:sz w:val="28"/>
          <w:szCs w:val="28"/>
        </w:rPr>
        <w:t xml:space="preserve"> nghiệp thực hiện đạt 119,63</w:t>
      </w:r>
      <w:r w:rsidRPr="00FC08F0">
        <w:rPr>
          <w:bCs/>
          <w:iCs/>
          <w:sz w:val="28"/>
          <w:szCs w:val="28"/>
        </w:rPr>
        <w:t>% so với chỉ tiêu Điều chỉnh QHSD đất được duyệt đến năm 2020, T</w:t>
      </w:r>
      <w:r>
        <w:rPr>
          <w:bCs/>
          <w:iCs/>
          <w:sz w:val="28"/>
          <w:szCs w:val="28"/>
        </w:rPr>
        <w:t xml:space="preserve">rong đó đất trồng lúa đạt </w:t>
      </w:r>
      <w:r w:rsidR="00EC40F7">
        <w:rPr>
          <w:bCs/>
          <w:iCs/>
          <w:sz w:val="28"/>
          <w:szCs w:val="28"/>
        </w:rPr>
        <w:t>104,96</w:t>
      </w:r>
      <w:r w:rsidRPr="00FC08F0">
        <w:rPr>
          <w:bCs/>
          <w:iCs/>
          <w:sz w:val="28"/>
          <w:szCs w:val="28"/>
        </w:rPr>
        <w:t xml:space="preserve">% cao hơn </w:t>
      </w:r>
      <w:r w:rsidR="00EC40F7">
        <w:rPr>
          <w:bCs/>
          <w:iCs/>
          <w:sz w:val="28"/>
          <w:szCs w:val="28"/>
        </w:rPr>
        <w:t>3.089,05</w:t>
      </w:r>
      <w:r w:rsidRPr="00FC08F0">
        <w:rPr>
          <w:bCs/>
          <w:iCs/>
          <w:sz w:val="28"/>
          <w:szCs w:val="28"/>
        </w:rPr>
        <w:t xml:space="preserve"> ha, nguyên nhân chủ yếu do có nhiều công trình dự án xây dựng cơ sở hạ tầng, </w:t>
      </w:r>
      <w:r w:rsidR="00EC40F7">
        <w:rPr>
          <w:bCs/>
          <w:iCs/>
          <w:sz w:val="28"/>
          <w:szCs w:val="28"/>
        </w:rPr>
        <w:t>đất ở khu dân cư nông thôn</w:t>
      </w:r>
      <w:r w:rsidRPr="00FC08F0">
        <w:rPr>
          <w:bCs/>
          <w:iCs/>
          <w:sz w:val="28"/>
          <w:szCs w:val="28"/>
        </w:rPr>
        <w:t xml:space="preserve"> chưa thực hiện nên chưa chuyển đất trồng lúa sang mục đích phi nông nghiệp theo quy hoạch. Như vậy kết quả sử dụng đất nông nghiệp và đặc biệt là đất trồng lúa đạt cao so với chỉ tiêu quy hoạch được duyệt vừa có tính chất tích cực do xác định diện tích chính xác hơn nhưng cũng hàm chứa những hạn chế yếu kém do chưa đầu tư xây dựng các công trình cơ sở hạ tầng và </w:t>
      </w:r>
      <w:r w:rsidR="00EC40F7">
        <w:rPr>
          <w:bCs/>
          <w:iCs/>
          <w:sz w:val="28"/>
          <w:szCs w:val="28"/>
        </w:rPr>
        <w:t xml:space="preserve">khu dân cư nông thôn </w:t>
      </w:r>
      <w:r w:rsidRPr="00FC08F0">
        <w:rPr>
          <w:bCs/>
          <w:iCs/>
          <w:sz w:val="28"/>
          <w:szCs w:val="28"/>
        </w:rPr>
        <w:t>như quy hoạch đề ra.</w:t>
      </w:r>
    </w:p>
    <w:p w:rsidR="0073512C" w:rsidRDefault="0073512C" w:rsidP="0073512C">
      <w:pPr>
        <w:spacing w:line="336" w:lineRule="auto"/>
        <w:ind w:firstLine="539"/>
        <w:jc w:val="both"/>
        <w:rPr>
          <w:bCs/>
          <w:iCs/>
          <w:sz w:val="28"/>
          <w:szCs w:val="28"/>
        </w:rPr>
      </w:pPr>
      <w:r w:rsidRPr="00FC08F0">
        <w:rPr>
          <w:bCs/>
          <w:iCs/>
          <w:sz w:val="28"/>
          <w:szCs w:val="28"/>
        </w:rPr>
        <w:t xml:space="preserve">- Đất phi nông nghiệp thực hiện ở mức </w:t>
      </w:r>
      <w:r>
        <w:rPr>
          <w:bCs/>
          <w:iCs/>
          <w:sz w:val="28"/>
          <w:szCs w:val="28"/>
        </w:rPr>
        <w:t xml:space="preserve">trung bình đạt </w:t>
      </w:r>
      <w:r w:rsidR="00EC40F7">
        <w:rPr>
          <w:bCs/>
          <w:iCs/>
          <w:sz w:val="28"/>
          <w:szCs w:val="28"/>
        </w:rPr>
        <w:t>84,77</w:t>
      </w:r>
      <w:r w:rsidRPr="00FC08F0">
        <w:rPr>
          <w:bCs/>
          <w:iCs/>
          <w:sz w:val="28"/>
          <w:szCs w:val="28"/>
        </w:rPr>
        <w:t>% so với chỉ tiêu Điều chỉnh QHSD đất được duyê</w:t>
      </w:r>
      <w:r>
        <w:rPr>
          <w:bCs/>
          <w:iCs/>
          <w:sz w:val="28"/>
          <w:szCs w:val="28"/>
        </w:rPr>
        <w:t xml:space="preserve">̣t đến năm 2020, thấp hơn </w:t>
      </w:r>
      <w:r w:rsidR="00EC40F7">
        <w:rPr>
          <w:bCs/>
          <w:iCs/>
          <w:sz w:val="28"/>
          <w:szCs w:val="28"/>
        </w:rPr>
        <w:t>1.708,62</w:t>
      </w:r>
      <w:r w:rsidRPr="00FC08F0">
        <w:rPr>
          <w:bCs/>
          <w:iCs/>
          <w:sz w:val="28"/>
          <w:szCs w:val="28"/>
        </w:rPr>
        <w:t xml:space="preserve"> ha là do có nhiều công trình, dự án có quy mô diện tích sử dụng đất lớn chưa thực </w:t>
      </w:r>
      <w:r w:rsidRPr="00FC08F0">
        <w:rPr>
          <w:bCs/>
          <w:iCs/>
          <w:sz w:val="28"/>
          <w:szCs w:val="28"/>
        </w:rPr>
        <w:lastRenderedPageBreak/>
        <w:t xml:space="preserve">hiện như các </w:t>
      </w:r>
      <w:r w:rsidR="00EC40F7">
        <w:rPr>
          <w:bCs/>
          <w:iCs/>
          <w:sz w:val="28"/>
          <w:szCs w:val="28"/>
        </w:rPr>
        <w:t>dự án đất quốc phòng, an ninh; các dự án đất thương mại, dịch vụ; dự án hạ tầng giao thông; dự án đất ở khu dân cư nông thôn</w:t>
      </w:r>
      <w:r w:rsidRPr="00FC08F0">
        <w:rPr>
          <w:bCs/>
          <w:iCs/>
          <w:sz w:val="28"/>
          <w:szCs w:val="28"/>
        </w:rPr>
        <w:t>.</w:t>
      </w:r>
    </w:p>
    <w:p w:rsidR="0073512C" w:rsidRDefault="0073512C" w:rsidP="0073512C">
      <w:pPr>
        <w:spacing w:line="336" w:lineRule="auto"/>
        <w:ind w:firstLine="539"/>
        <w:jc w:val="both"/>
        <w:rPr>
          <w:bCs/>
          <w:iCs/>
          <w:sz w:val="28"/>
          <w:szCs w:val="28"/>
        </w:rPr>
      </w:pPr>
      <w:r>
        <w:rPr>
          <w:bCs/>
          <w:iCs/>
          <w:sz w:val="28"/>
          <w:szCs w:val="28"/>
        </w:rPr>
        <w:t>* Tồn tại, nguyên nhân:</w:t>
      </w:r>
    </w:p>
    <w:p w:rsidR="0073512C" w:rsidRPr="00D96DF0" w:rsidRDefault="0073512C" w:rsidP="0073512C">
      <w:pPr>
        <w:spacing w:line="336" w:lineRule="auto"/>
        <w:ind w:firstLine="539"/>
        <w:jc w:val="both"/>
        <w:rPr>
          <w:bCs/>
          <w:iCs/>
          <w:sz w:val="28"/>
          <w:szCs w:val="28"/>
        </w:rPr>
      </w:pPr>
      <w:r w:rsidRPr="00D96DF0">
        <w:rPr>
          <w:bCs/>
          <w:iCs/>
          <w:sz w:val="28"/>
          <w:szCs w:val="28"/>
        </w:rPr>
        <w:t xml:space="preserve">- Tồn Tại: </w:t>
      </w:r>
    </w:p>
    <w:p w:rsidR="0073512C" w:rsidRPr="00D96DF0" w:rsidRDefault="0073512C" w:rsidP="0073512C">
      <w:pPr>
        <w:spacing w:line="336" w:lineRule="auto"/>
        <w:ind w:firstLine="539"/>
        <w:jc w:val="both"/>
        <w:rPr>
          <w:bCs/>
          <w:iCs/>
          <w:sz w:val="28"/>
          <w:szCs w:val="28"/>
        </w:rPr>
      </w:pPr>
      <w:r w:rsidRPr="00D96DF0">
        <w:rPr>
          <w:bCs/>
          <w:iCs/>
          <w:sz w:val="28"/>
          <w:szCs w:val="28"/>
        </w:rPr>
        <w:t xml:space="preserve">+ </w:t>
      </w:r>
      <w:r w:rsidR="00EC40F7">
        <w:rPr>
          <w:bCs/>
          <w:iCs/>
          <w:sz w:val="28"/>
          <w:szCs w:val="28"/>
        </w:rPr>
        <w:t>Một số</w:t>
      </w:r>
      <w:r w:rsidRPr="00D96DF0">
        <w:rPr>
          <w:bCs/>
          <w:iCs/>
          <w:sz w:val="28"/>
          <w:szCs w:val="28"/>
        </w:rPr>
        <w:t xml:space="preserve"> chỉ tiêu quy hoạch, kế hoạch sử dụng đất có tỷ lệ thực hiện đạt thấp, chênh lệch khá lớn so với chỉ tiêu hiện trạng sử dụng đất, như chỉ tiêu đất </w:t>
      </w:r>
      <w:r w:rsidR="00EC40F7">
        <w:rPr>
          <w:bCs/>
          <w:iCs/>
          <w:sz w:val="28"/>
          <w:szCs w:val="28"/>
        </w:rPr>
        <w:t>quốc phòng, an ninh, thương mại dịch vụ, đất sử dụng cho hoạt động khoáng sản, đất trụ sở cơ quan</w:t>
      </w:r>
      <w:r w:rsidRPr="00D96DF0">
        <w:rPr>
          <w:bCs/>
          <w:iCs/>
          <w:sz w:val="28"/>
          <w:szCs w:val="28"/>
        </w:rPr>
        <w:t>,... Nhiều công trình, dự án đăng ký thực hiện nhưng do không có vốn hoặc chậm làm thủ tục nên phải chuyển sang thực hiện năm sau.</w:t>
      </w:r>
    </w:p>
    <w:p w:rsidR="0073512C" w:rsidRPr="00D96DF0" w:rsidRDefault="0073512C" w:rsidP="0073512C">
      <w:pPr>
        <w:spacing w:line="336" w:lineRule="auto"/>
        <w:ind w:firstLine="539"/>
        <w:jc w:val="both"/>
        <w:rPr>
          <w:bCs/>
          <w:iCs/>
          <w:sz w:val="28"/>
          <w:szCs w:val="28"/>
        </w:rPr>
      </w:pPr>
      <w:r w:rsidRPr="00D96DF0">
        <w:rPr>
          <w:bCs/>
          <w:iCs/>
          <w:sz w:val="28"/>
          <w:szCs w:val="28"/>
        </w:rPr>
        <w:t>+ Việc lập dự án đầu tư, lập phương án thu hồi, đền bù, giải phóng mặt bằng vẫn còn những tồn tại nhất định, dẫn tới thời gian triển khai các dự án đôi khi phải kéo dài, làm bỏ lỡ cơ hội sản xuất, kinh doanh của các nhà đầu tư.</w:t>
      </w:r>
    </w:p>
    <w:p w:rsidR="0073512C" w:rsidRPr="00D96DF0" w:rsidRDefault="0073512C" w:rsidP="0073512C">
      <w:pPr>
        <w:spacing w:line="336" w:lineRule="auto"/>
        <w:ind w:firstLine="539"/>
        <w:jc w:val="both"/>
        <w:rPr>
          <w:bCs/>
          <w:iCs/>
          <w:sz w:val="28"/>
          <w:szCs w:val="28"/>
        </w:rPr>
      </w:pPr>
      <w:r w:rsidRPr="00D96DF0">
        <w:rPr>
          <w:bCs/>
          <w:iCs/>
          <w:sz w:val="28"/>
          <w:szCs w:val="28"/>
        </w:rPr>
        <w:t xml:space="preserve">- Nguyên nhân </w:t>
      </w:r>
    </w:p>
    <w:p w:rsidR="0073512C" w:rsidRPr="00D96DF0" w:rsidRDefault="0073512C" w:rsidP="0073512C">
      <w:pPr>
        <w:spacing w:line="336" w:lineRule="auto"/>
        <w:ind w:firstLine="539"/>
        <w:jc w:val="both"/>
        <w:rPr>
          <w:bCs/>
          <w:iCs/>
          <w:sz w:val="28"/>
          <w:szCs w:val="28"/>
        </w:rPr>
      </w:pPr>
      <w:r w:rsidRPr="00D96DF0">
        <w:rPr>
          <w:bCs/>
          <w:iCs/>
          <w:sz w:val="28"/>
          <w:szCs w:val="28"/>
        </w:rPr>
        <w:t>+ Công tác phân tích thông tin đầu vào về hiện trạng kinh tế - xã hội, cũng như xác định các vấn đề, tầm nhìn, chiến lược dài hạn, dự báo nhu cầu sử dụng đất cho các mục tiêu phát triển kinh tế - xã hội còn hạn chế, dẫn tới tình trạng đăng ký danh mục công trình nhưng tính khả thi không cao, làm chậm tiến độ thực hiện.</w:t>
      </w:r>
    </w:p>
    <w:p w:rsidR="0073512C" w:rsidRPr="00D96DF0" w:rsidRDefault="0073512C" w:rsidP="0073512C">
      <w:pPr>
        <w:spacing w:line="336" w:lineRule="auto"/>
        <w:ind w:firstLine="539"/>
        <w:jc w:val="both"/>
        <w:rPr>
          <w:bCs/>
          <w:iCs/>
          <w:spacing w:val="-6"/>
          <w:sz w:val="28"/>
          <w:szCs w:val="28"/>
        </w:rPr>
      </w:pPr>
      <w:r w:rsidRPr="00D96DF0">
        <w:rPr>
          <w:bCs/>
          <w:iCs/>
          <w:spacing w:val="-6"/>
          <w:sz w:val="28"/>
          <w:szCs w:val="28"/>
        </w:rPr>
        <w:t>+ Nhận thức của một bộ phận người dân về pháp luật đất đai còn hạn chế, cũng như ý thức trách nhiệm của một số công dân chưa tốt đã gây khó khăn cho công tác bồi thường giải phóng mặt bằng, ảnh hưởng đến tiến độ thực hiện dự án.</w:t>
      </w:r>
    </w:p>
    <w:p w:rsidR="0073512C" w:rsidRDefault="0073512C" w:rsidP="0073512C">
      <w:pPr>
        <w:keepNext/>
        <w:spacing w:line="334" w:lineRule="auto"/>
        <w:ind w:firstLine="539"/>
        <w:jc w:val="both"/>
        <w:outlineLvl w:val="2"/>
        <w:rPr>
          <w:b/>
          <w:bCs/>
          <w:sz w:val="26"/>
          <w:szCs w:val="26"/>
        </w:rPr>
      </w:pPr>
      <w:r w:rsidRPr="00067475">
        <w:rPr>
          <w:b/>
          <w:bCs/>
          <w:sz w:val="26"/>
          <w:szCs w:val="26"/>
          <w:lang w:val="vi-VN"/>
        </w:rPr>
        <w:t>III. P</w:t>
      </w:r>
      <w:r>
        <w:rPr>
          <w:b/>
          <w:bCs/>
          <w:sz w:val="26"/>
          <w:szCs w:val="26"/>
          <w:lang w:val="vi-VN"/>
        </w:rPr>
        <w:t xml:space="preserve">HƯƠNG ÁN </w:t>
      </w:r>
      <w:r>
        <w:rPr>
          <w:b/>
          <w:bCs/>
          <w:sz w:val="26"/>
          <w:szCs w:val="26"/>
        </w:rPr>
        <w:t>QUY HOẠCH SỬ DỤNG ĐẤT</w:t>
      </w:r>
    </w:p>
    <w:p w:rsidR="0073512C" w:rsidRPr="00C767F5" w:rsidRDefault="0073512C" w:rsidP="0073512C">
      <w:pPr>
        <w:spacing w:line="334" w:lineRule="auto"/>
        <w:ind w:firstLine="720"/>
        <w:jc w:val="both"/>
        <w:rPr>
          <w:b/>
          <w:spacing w:val="-2"/>
          <w:sz w:val="28"/>
          <w:szCs w:val="28"/>
          <w:lang w:val="nl-NL"/>
        </w:rPr>
      </w:pPr>
      <w:r w:rsidRPr="00C767F5">
        <w:rPr>
          <w:b/>
          <w:sz w:val="28"/>
          <w:szCs w:val="28"/>
          <w:lang w:val="vi-VN"/>
        </w:rPr>
        <w:t xml:space="preserve">1. </w:t>
      </w:r>
      <w:r w:rsidRPr="00C767F5">
        <w:rPr>
          <w:b/>
          <w:spacing w:val="-2"/>
          <w:sz w:val="28"/>
          <w:szCs w:val="28"/>
          <w:lang w:val="nl-NL"/>
        </w:rPr>
        <w:t xml:space="preserve">Về định hướng sử dụng đất và các chỉ tiêu phát triển kinh tế xã hội của </w:t>
      </w:r>
      <w:r w:rsidR="00EC40F7">
        <w:rPr>
          <w:b/>
          <w:spacing w:val="-2"/>
          <w:sz w:val="28"/>
          <w:szCs w:val="28"/>
          <w:lang w:val="nl-NL"/>
        </w:rPr>
        <w:t>huyện Kỳ Anh</w:t>
      </w:r>
    </w:p>
    <w:p w:rsidR="0073512C" w:rsidRDefault="0073512C" w:rsidP="0073512C">
      <w:pPr>
        <w:spacing w:line="334" w:lineRule="auto"/>
        <w:ind w:firstLine="720"/>
        <w:jc w:val="both"/>
        <w:rPr>
          <w:bCs/>
          <w:iCs/>
          <w:spacing w:val="-2"/>
          <w:sz w:val="28"/>
          <w:szCs w:val="28"/>
          <w:lang w:val="nl-NL"/>
        </w:rPr>
      </w:pPr>
      <w:r>
        <w:rPr>
          <w:bCs/>
          <w:iCs/>
          <w:spacing w:val="-2"/>
          <w:sz w:val="28"/>
          <w:szCs w:val="28"/>
          <w:lang w:val="nl-NL"/>
        </w:rPr>
        <w:t>*Định hướng sử dụng đất:</w:t>
      </w:r>
    </w:p>
    <w:p w:rsidR="0073512C" w:rsidRDefault="0073512C" w:rsidP="0073512C">
      <w:pPr>
        <w:spacing w:line="334" w:lineRule="auto"/>
        <w:ind w:firstLine="720"/>
        <w:jc w:val="both"/>
        <w:rPr>
          <w:bCs/>
          <w:iCs/>
          <w:spacing w:val="-2"/>
          <w:sz w:val="28"/>
          <w:szCs w:val="28"/>
          <w:lang w:val="nl-NL"/>
        </w:rPr>
      </w:pPr>
      <w:r w:rsidRPr="00D96DF0">
        <w:rPr>
          <w:bCs/>
          <w:iCs/>
          <w:spacing w:val="-2"/>
          <w:sz w:val="28"/>
          <w:szCs w:val="28"/>
          <w:lang w:val="nl-NL"/>
        </w:rPr>
        <w:t>Ưu tiên bố trí đất đai cho các lĩnh vực then chốt như: Phát triển</w:t>
      </w:r>
      <w:r w:rsidR="00EC40F7">
        <w:rPr>
          <w:bCs/>
          <w:iCs/>
          <w:spacing w:val="-2"/>
          <w:sz w:val="28"/>
          <w:szCs w:val="28"/>
          <w:lang w:val="nl-NL"/>
        </w:rPr>
        <w:t xml:space="preserve"> chăn nuôi tập trung; trồng cây công nghiệp, cây ăn quả tập trung; phát triển</w:t>
      </w:r>
      <w:r w:rsidRPr="00D96DF0">
        <w:rPr>
          <w:bCs/>
          <w:iCs/>
          <w:spacing w:val="-2"/>
          <w:sz w:val="28"/>
          <w:szCs w:val="28"/>
          <w:lang w:val="nl-NL"/>
        </w:rPr>
        <w:t xml:space="preserve"> </w:t>
      </w:r>
      <w:r w:rsidR="00EC40F7">
        <w:rPr>
          <w:bCs/>
          <w:iCs/>
          <w:spacing w:val="-2"/>
          <w:sz w:val="28"/>
          <w:szCs w:val="28"/>
          <w:lang w:val="nl-NL"/>
        </w:rPr>
        <w:t xml:space="preserve">cụm </w:t>
      </w:r>
      <w:r w:rsidRPr="00D96DF0">
        <w:rPr>
          <w:bCs/>
          <w:iCs/>
          <w:spacing w:val="-2"/>
          <w:sz w:val="28"/>
          <w:szCs w:val="28"/>
          <w:lang w:val="nl-NL"/>
        </w:rPr>
        <w:t xml:space="preserve">công nghiệp, phát triển </w:t>
      </w:r>
      <w:r w:rsidR="00EC40F7">
        <w:rPr>
          <w:bCs/>
          <w:iCs/>
          <w:spacing w:val="-2"/>
          <w:sz w:val="28"/>
          <w:szCs w:val="28"/>
          <w:lang w:val="nl-NL"/>
        </w:rPr>
        <w:t>thương mại dịch vụ,</w:t>
      </w:r>
      <w:r w:rsidRPr="00D96DF0">
        <w:rPr>
          <w:bCs/>
          <w:iCs/>
          <w:spacing w:val="-2"/>
          <w:sz w:val="28"/>
          <w:szCs w:val="28"/>
          <w:lang w:val="nl-NL"/>
        </w:rPr>
        <w:t xml:space="preserve"> khu</w:t>
      </w:r>
      <w:r w:rsidR="00EC40F7">
        <w:rPr>
          <w:bCs/>
          <w:iCs/>
          <w:spacing w:val="-2"/>
          <w:sz w:val="28"/>
          <w:szCs w:val="28"/>
          <w:lang w:val="nl-NL"/>
        </w:rPr>
        <w:t xml:space="preserve"> sản xuất kinh doanh</w:t>
      </w:r>
      <w:r w:rsidRPr="00D96DF0">
        <w:rPr>
          <w:bCs/>
          <w:iCs/>
          <w:spacing w:val="-2"/>
          <w:sz w:val="28"/>
          <w:szCs w:val="28"/>
          <w:lang w:val="nl-NL"/>
        </w:rPr>
        <w:t xml:space="preserve">, phát triển hạ tầng trọng điểm, đáp ứng yêu cầu công nghiệp hóa, hiện đại hóa. </w:t>
      </w:r>
      <w:r w:rsidR="00EC40F7" w:rsidRPr="00EC40F7">
        <w:rPr>
          <w:bCs/>
          <w:iCs/>
          <w:spacing w:val="-2"/>
          <w:sz w:val="28"/>
          <w:szCs w:val="28"/>
          <w:lang w:val="nl-NL"/>
        </w:rPr>
        <w:t>Quy hoạch các cụm tiểu thủ công nghiệp, thương mại – dịch vụ, làng nghề ở xã Kỳ Đồng, Kỳ Tân, Kỳ Văn, Kỳ Phong, Lâm Hợp, các điểm có lợi thế trên tuyến Quốc lộ 1A, Quốc lộ 12C, đường ven biển Thạch Hội – Vũng Áng và các xã giáp ranh Thị xã Kỳ Anh.</w:t>
      </w:r>
    </w:p>
    <w:p w:rsidR="0073512C" w:rsidRDefault="0073512C" w:rsidP="0073512C">
      <w:pPr>
        <w:spacing w:line="334" w:lineRule="auto"/>
        <w:ind w:firstLine="720"/>
        <w:jc w:val="both"/>
        <w:rPr>
          <w:bCs/>
          <w:iCs/>
          <w:spacing w:val="-2"/>
          <w:sz w:val="28"/>
          <w:szCs w:val="28"/>
          <w:lang w:val="nl-NL"/>
        </w:rPr>
      </w:pPr>
      <w:r w:rsidRPr="00D96DF0">
        <w:rPr>
          <w:bCs/>
          <w:iCs/>
          <w:spacing w:val="-2"/>
          <w:sz w:val="28"/>
          <w:szCs w:val="28"/>
          <w:lang w:val="nl-NL"/>
        </w:rPr>
        <w:lastRenderedPageBreak/>
        <w:t>Tiếp tục đẩy nhanh tốc độ phát triển kinh tế. Tập trung phát triển dịch vụ, thương mại, phát triển mạnh du lịch. Thu hút và huy động mọi nguồn lực đầu tư xây dựng hệ thống kết cấu hạ tầng</w:t>
      </w:r>
      <w:r w:rsidR="00EC40F7">
        <w:rPr>
          <w:bCs/>
          <w:iCs/>
          <w:spacing w:val="-2"/>
          <w:sz w:val="28"/>
          <w:szCs w:val="28"/>
          <w:lang w:val="nl-NL"/>
        </w:rPr>
        <w:t xml:space="preserve"> tạo cơ hội phát triển cho các ngành, lĩnh vực</w:t>
      </w:r>
      <w:r w:rsidRPr="00D96DF0">
        <w:rPr>
          <w:bCs/>
          <w:iCs/>
          <w:spacing w:val="-2"/>
          <w:sz w:val="28"/>
          <w:szCs w:val="28"/>
          <w:lang w:val="nl-NL"/>
        </w:rPr>
        <w:t>.</w:t>
      </w:r>
    </w:p>
    <w:p w:rsidR="0073512C" w:rsidRDefault="0073512C" w:rsidP="0073512C">
      <w:pPr>
        <w:spacing w:line="334" w:lineRule="auto"/>
        <w:ind w:firstLine="720"/>
        <w:jc w:val="both"/>
        <w:rPr>
          <w:bCs/>
          <w:iCs/>
          <w:spacing w:val="-2"/>
          <w:sz w:val="28"/>
          <w:szCs w:val="28"/>
          <w:lang w:val="nl-NL"/>
        </w:rPr>
      </w:pPr>
      <w:r>
        <w:rPr>
          <w:bCs/>
          <w:iCs/>
          <w:spacing w:val="-2"/>
          <w:sz w:val="28"/>
          <w:szCs w:val="28"/>
          <w:lang w:val="nl-NL"/>
        </w:rPr>
        <w:t>Khai thác, p</w:t>
      </w:r>
      <w:r w:rsidRPr="00D96DF0">
        <w:rPr>
          <w:bCs/>
          <w:iCs/>
          <w:spacing w:val="-2"/>
          <w:sz w:val="28"/>
          <w:szCs w:val="28"/>
          <w:lang w:val="nl-NL"/>
        </w:rPr>
        <w:t xml:space="preserve">hát huy tiềm năng, lợi thế về du lịch </w:t>
      </w:r>
      <w:r w:rsidR="00EC40F7">
        <w:rPr>
          <w:bCs/>
          <w:iCs/>
          <w:spacing w:val="-2"/>
          <w:sz w:val="28"/>
          <w:szCs w:val="28"/>
          <w:lang w:val="nl-NL"/>
        </w:rPr>
        <w:t>sinh thái, cảnh quan bám sát hiện trạng các hồ chứa nước và khu vực rừng tự nhiên trên địa bàn huyện</w:t>
      </w:r>
      <w:r w:rsidRPr="00D96DF0">
        <w:rPr>
          <w:bCs/>
          <w:iCs/>
          <w:spacing w:val="-2"/>
          <w:sz w:val="28"/>
          <w:szCs w:val="28"/>
          <w:lang w:val="nl-NL"/>
        </w:rPr>
        <w:t>.</w:t>
      </w:r>
    </w:p>
    <w:p w:rsidR="0073512C" w:rsidRDefault="0073512C" w:rsidP="0073512C">
      <w:pPr>
        <w:spacing w:line="334" w:lineRule="auto"/>
        <w:ind w:firstLine="720"/>
        <w:jc w:val="both"/>
        <w:rPr>
          <w:bCs/>
          <w:iCs/>
          <w:spacing w:val="-2"/>
          <w:sz w:val="28"/>
          <w:szCs w:val="28"/>
          <w:lang w:val="nl-NL"/>
        </w:rPr>
      </w:pPr>
      <w:r>
        <w:rPr>
          <w:bCs/>
          <w:iCs/>
          <w:spacing w:val="-2"/>
          <w:sz w:val="28"/>
          <w:szCs w:val="28"/>
          <w:lang w:val="nl-NL"/>
        </w:rPr>
        <w:t>* Các chỉ tiêu phát triển kinh tế, xã hội</w:t>
      </w:r>
    </w:p>
    <w:p w:rsidR="00EC40F7" w:rsidRPr="00EC40F7" w:rsidRDefault="00EC40F7" w:rsidP="00EC40F7">
      <w:pPr>
        <w:spacing w:line="334" w:lineRule="auto"/>
        <w:ind w:firstLine="720"/>
        <w:jc w:val="both"/>
        <w:rPr>
          <w:bCs/>
          <w:iCs/>
          <w:spacing w:val="-2"/>
          <w:sz w:val="28"/>
          <w:szCs w:val="28"/>
          <w:lang w:val="nl-NL"/>
        </w:rPr>
      </w:pPr>
      <w:r w:rsidRPr="00EC40F7">
        <w:rPr>
          <w:bCs/>
          <w:iCs/>
          <w:spacing w:val="-2"/>
          <w:sz w:val="28"/>
          <w:szCs w:val="28"/>
          <w:lang w:val="nl-NL"/>
        </w:rPr>
        <w:t xml:space="preserve"> </w:t>
      </w:r>
      <w:r>
        <w:rPr>
          <w:bCs/>
          <w:iCs/>
          <w:spacing w:val="-2"/>
          <w:sz w:val="28"/>
          <w:szCs w:val="28"/>
          <w:lang w:val="nl-NL"/>
        </w:rPr>
        <w:t>-</w:t>
      </w:r>
      <w:r w:rsidRPr="00EC40F7">
        <w:rPr>
          <w:bCs/>
          <w:iCs/>
          <w:spacing w:val="-2"/>
          <w:sz w:val="28"/>
          <w:szCs w:val="28"/>
          <w:lang w:val="nl-NL"/>
        </w:rPr>
        <w:t xml:space="preserve"> Tốc độ tăng giá trị sản xuất theo giá so sánh trên 14%/năm;</w:t>
      </w:r>
    </w:p>
    <w:p w:rsidR="00EC40F7" w:rsidRPr="00EC40F7" w:rsidRDefault="00EC40F7" w:rsidP="00EC40F7">
      <w:pPr>
        <w:spacing w:line="334" w:lineRule="auto"/>
        <w:ind w:firstLine="720"/>
        <w:jc w:val="both"/>
        <w:rPr>
          <w:bCs/>
          <w:iCs/>
          <w:spacing w:val="-2"/>
          <w:sz w:val="28"/>
          <w:szCs w:val="28"/>
          <w:lang w:val="nl-NL"/>
        </w:rPr>
      </w:pPr>
      <w:r>
        <w:rPr>
          <w:bCs/>
          <w:iCs/>
          <w:spacing w:val="-2"/>
          <w:sz w:val="28"/>
          <w:szCs w:val="28"/>
          <w:lang w:val="nl-NL"/>
        </w:rPr>
        <w:t>-</w:t>
      </w:r>
      <w:r w:rsidRPr="00EC40F7">
        <w:rPr>
          <w:bCs/>
          <w:iCs/>
          <w:spacing w:val="-2"/>
          <w:sz w:val="28"/>
          <w:szCs w:val="28"/>
          <w:lang w:val="nl-NL"/>
        </w:rPr>
        <w:t xml:space="preserve"> Cơ cấu giá trị sản xuất các ngành kinh tế chủ yếu: </w:t>
      </w:r>
      <w:r>
        <w:rPr>
          <w:bCs/>
          <w:iCs/>
          <w:spacing w:val="-2"/>
          <w:sz w:val="28"/>
          <w:szCs w:val="28"/>
          <w:lang w:val="nl-NL"/>
        </w:rPr>
        <w:t xml:space="preserve">Đến năm 2025 </w:t>
      </w:r>
      <w:r w:rsidRPr="00EC40F7">
        <w:rPr>
          <w:bCs/>
          <w:iCs/>
          <w:spacing w:val="-2"/>
          <w:sz w:val="28"/>
          <w:szCs w:val="28"/>
          <w:lang w:val="nl-NL"/>
        </w:rPr>
        <w:t>Công nghiệp - Xây dựng trên 42%; Thương mại - Dịch vụ trên 39%; Nông - Lâm - Ngư nghiệp dưới 19%;</w:t>
      </w:r>
      <w:r>
        <w:rPr>
          <w:bCs/>
          <w:iCs/>
          <w:spacing w:val="-2"/>
          <w:sz w:val="28"/>
          <w:szCs w:val="28"/>
          <w:lang w:val="nl-NL"/>
        </w:rPr>
        <w:t xml:space="preserve"> Đến năm 2030 </w:t>
      </w:r>
      <w:r w:rsidRPr="00EC40F7">
        <w:rPr>
          <w:bCs/>
          <w:iCs/>
          <w:spacing w:val="-2"/>
          <w:sz w:val="28"/>
          <w:szCs w:val="28"/>
          <w:lang w:val="nl-NL"/>
        </w:rPr>
        <w:t>Công nghiệp - Xây dựng trên 4</w:t>
      </w:r>
      <w:r>
        <w:rPr>
          <w:bCs/>
          <w:iCs/>
          <w:spacing w:val="-2"/>
          <w:sz w:val="28"/>
          <w:szCs w:val="28"/>
          <w:lang w:val="nl-NL"/>
        </w:rPr>
        <w:t>5</w:t>
      </w:r>
      <w:r w:rsidRPr="00EC40F7">
        <w:rPr>
          <w:bCs/>
          <w:iCs/>
          <w:spacing w:val="-2"/>
          <w:sz w:val="28"/>
          <w:szCs w:val="28"/>
          <w:lang w:val="nl-NL"/>
        </w:rPr>
        <w:t xml:space="preserve">%; Thương mại - Dịch vụ trên </w:t>
      </w:r>
      <w:r>
        <w:rPr>
          <w:bCs/>
          <w:iCs/>
          <w:spacing w:val="-2"/>
          <w:sz w:val="28"/>
          <w:szCs w:val="28"/>
          <w:lang w:val="nl-NL"/>
        </w:rPr>
        <w:t>40</w:t>
      </w:r>
      <w:r w:rsidRPr="00EC40F7">
        <w:rPr>
          <w:bCs/>
          <w:iCs/>
          <w:spacing w:val="-2"/>
          <w:sz w:val="28"/>
          <w:szCs w:val="28"/>
          <w:lang w:val="nl-NL"/>
        </w:rPr>
        <w:t>%; Nông - Lâm - Ngư nghiệp dưới 1</w:t>
      </w:r>
      <w:r>
        <w:rPr>
          <w:bCs/>
          <w:iCs/>
          <w:spacing w:val="-2"/>
          <w:sz w:val="28"/>
          <w:szCs w:val="28"/>
          <w:lang w:val="nl-NL"/>
        </w:rPr>
        <w:t>5</w:t>
      </w:r>
      <w:r w:rsidRPr="00EC40F7">
        <w:rPr>
          <w:bCs/>
          <w:iCs/>
          <w:spacing w:val="-2"/>
          <w:sz w:val="28"/>
          <w:szCs w:val="28"/>
          <w:lang w:val="nl-NL"/>
        </w:rPr>
        <w:t>%</w:t>
      </w:r>
    </w:p>
    <w:p w:rsidR="00EC40F7" w:rsidRPr="00EC40F7" w:rsidRDefault="00EC40F7" w:rsidP="00EC40F7">
      <w:pPr>
        <w:spacing w:line="334" w:lineRule="auto"/>
        <w:ind w:firstLine="720"/>
        <w:jc w:val="both"/>
        <w:rPr>
          <w:bCs/>
          <w:iCs/>
          <w:spacing w:val="-2"/>
          <w:sz w:val="28"/>
          <w:szCs w:val="28"/>
          <w:lang w:val="nl-NL"/>
        </w:rPr>
      </w:pPr>
      <w:r>
        <w:rPr>
          <w:bCs/>
          <w:iCs/>
          <w:spacing w:val="-2"/>
          <w:sz w:val="28"/>
          <w:szCs w:val="28"/>
          <w:lang w:val="nl-NL"/>
        </w:rPr>
        <w:t>-</w:t>
      </w:r>
      <w:r w:rsidRPr="00EC40F7">
        <w:rPr>
          <w:bCs/>
          <w:iCs/>
          <w:spacing w:val="-2"/>
          <w:sz w:val="28"/>
          <w:szCs w:val="28"/>
          <w:lang w:val="nl-NL"/>
        </w:rPr>
        <w:t xml:space="preserve"> Bình quân giá trị sản phẩm trên một ha đất trồng trọt và nuôi trồng thủy sản trên 120 triệu đồng;</w:t>
      </w:r>
    </w:p>
    <w:p w:rsidR="00EC40F7" w:rsidRPr="00EC40F7" w:rsidRDefault="00EC40F7" w:rsidP="00EC40F7">
      <w:pPr>
        <w:spacing w:line="334" w:lineRule="auto"/>
        <w:ind w:firstLine="720"/>
        <w:jc w:val="both"/>
        <w:rPr>
          <w:bCs/>
          <w:iCs/>
          <w:spacing w:val="-2"/>
          <w:sz w:val="28"/>
          <w:szCs w:val="28"/>
          <w:lang w:val="nl-NL"/>
        </w:rPr>
      </w:pPr>
      <w:r>
        <w:rPr>
          <w:bCs/>
          <w:iCs/>
          <w:spacing w:val="-2"/>
          <w:sz w:val="28"/>
          <w:szCs w:val="28"/>
          <w:lang w:val="nl-NL"/>
        </w:rPr>
        <w:t>-</w:t>
      </w:r>
      <w:r w:rsidRPr="00EC40F7">
        <w:rPr>
          <w:bCs/>
          <w:iCs/>
          <w:spacing w:val="-2"/>
          <w:sz w:val="28"/>
          <w:szCs w:val="28"/>
          <w:lang w:val="nl-NL"/>
        </w:rPr>
        <w:t xml:space="preserve"> Tổng vốn đầu tư phát triển toàn xã hội trên 12.000 tỷ đồng;</w:t>
      </w:r>
    </w:p>
    <w:p w:rsidR="0073512C" w:rsidRDefault="00EC40F7" w:rsidP="00EC40F7">
      <w:pPr>
        <w:spacing w:line="334" w:lineRule="auto"/>
        <w:ind w:firstLine="720"/>
        <w:jc w:val="both"/>
        <w:rPr>
          <w:bCs/>
          <w:iCs/>
          <w:spacing w:val="-2"/>
          <w:sz w:val="28"/>
          <w:szCs w:val="28"/>
          <w:lang w:val="nl-NL"/>
        </w:rPr>
      </w:pPr>
      <w:r>
        <w:rPr>
          <w:bCs/>
          <w:iCs/>
          <w:spacing w:val="-2"/>
          <w:sz w:val="28"/>
          <w:szCs w:val="28"/>
          <w:lang w:val="nl-NL"/>
        </w:rPr>
        <w:t>-</w:t>
      </w:r>
      <w:r w:rsidRPr="00EC40F7">
        <w:rPr>
          <w:bCs/>
          <w:iCs/>
          <w:spacing w:val="-2"/>
          <w:sz w:val="28"/>
          <w:szCs w:val="28"/>
          <w:lang w:val="nl-NL"/>
        </w:rPr>
        <w:t xml:space="preserve"> Thu nhập bình quân đầu người từ </w:t>
      </w:r>
      <w:r>
        <w:rPr>
          <w:bCs/>
          <w:iCs/>
          <w:spacing w:val="-2"/>
          <w:sz w:val="28"/>
          <w:szCs w:val="28"/>
          <w:lang w:val="nl-NL"/>
        </w:rPr>
        <w:t>80</w:t>
      </w:r>
      <w:r w:rsidRPr="00EC40F7">
        <w:rPr>
          <w:bCs/>
          <w:iCs/>
          <w:spacing w:val="-2"/>
          <w:sz w:val="28"/>
          <w:szCs w:val="28"/>
          <w:lang w:val="nl-NL"/>
        </w:rPr>
        <w:t xml:space="preserve"> – </w:t>
      </w:r>
      <w:r>
        <w:rPr>
          <w:bCs/>
          <w:iCs/>
          <w:spacing w:val="-2"/>
          <w:sz w:val="28"/>
          <w:szCs w:val="28"/>
          <w:lang w:val="nl-NL"/>
        </w:rPr>
        <w:t>100</w:t>
      </w:r>
      <w:r w:rsidRPr="00EC40F7">
        <w:rPr>
          <w:bCs/>
          <w:iCs/>
          <w:spacing w:val="-2"/>
          <w:sz w:val="28"/>
          <w:szCs w:val="28"/>
          <w:lang w:val="nl-NL"/>
        </w:rPr>
        <w:t xml:space="preserve"> triệu đồng/năm;</w:t>
      </w:r>
    </w:p>
    <w:p w:rsidR="0073512C" w:rsidRDefault="0073512C" w:rsidP="0073512C">
      <w:pPr>
        <w:spacing w:line="334" w:lineRule="auto"/>
        <w:ind w:firstLine="720"/>
        <w:jc w:val="both"/>
        <w:rPr>
          <w:b/>
          <w:iCs/>
          <w:spacing w:val="-2"/>
          <w:sz w:val="28"/>
          <w:szCs w:val="28"/>
          <w:lang w:val="nl-NL"/>
        </w:rPr>
      </w:pPr>
      <w:r w:rsidRPr="00694581">
        <w:rPr>
          <w:b/>
          <w:iCs/>
          <w:spacing w:val="-2"/>
          <w:sz w:val="28"/>
          <w:szCs w:val="28"/>
          <w:lang w:val="nl-NL"/>
        </w:rPr>
        <w:t xml:space="preserve">2. </w:t>
      </w:r>
      <w:r w:rsidR="006C7B56">
        <w:rPr>
          <w:b/>
          <w:iCs/>
          <w:spacing w:val="-2"/>
          <w:sz w:val="28"/>
          <w:szCs w:val="28"/>
          <w:lang w:val="nl-NL"/>
        </w:rPr>
        <w:t>Các chỉ tiêu sử dụng đất đến năm 2030</w:t>
      </w:r>
    </w:p>
    <w:p w:rsidR="003B563B" w:rsidRPr="005E79AC" w:rsidRDefault="003B563B" w:rsidP="003B563B">
      <w:pPr>
        <w:spacing w:line="334" w:lineRule="auto"/>
        <w:ind w:firstLine="720"/>
        <w:jc w:val="both"/>
        <w:rPr>
          <w:b/>
          <w:bCs/>
          <w:spacing w:val="-4"/>
          <w:szCs w:val="28"/>
        </w:rPr>
      </w:pPr>
      <w:r w:rsidRPr="003B563B">
        <w:rPr>
          <w:bCs/>
          <w:iCs/>
          <w:spacing w:val="-2"/>
          <w:sz w:val="28"/>
          <w:szCs w:val="28"/>
          <w:lang w:val="nl-NL"/>
        </w:rPr>
        <w:t xml:space="preserve">Trên cơ sở mục tiêu phát triển kinh tế - xã hội </w:t>
      </w:r>
      <w:r w:rsidR="00EC40F7">
        <w:rPr>
          <w:bCs/>
          <w:iCs/>
          <w:spacing w:val="-2"/>
          <w:sz w:val="28"/>
          <w:szCs w:val="28"/>
          <w:lang w:val="nl-NL"/>
        </w:rPr>
        <w:t>huyện Kỳ Anh</w:t>
      </w:r>
      <w:r w:rsidRPr="003B563B">
        <w:rPr>
          <w:bCs/>
          <w:iCs/>
          <w:spacing w:val="-2"/>
          <w:sz w:val="28"/>
          <w:szCs w:val="28"/>
          <w:lang w:val="nl-NL"/>
        </w:rPr>
        <w:t xml:space="preserve"> theo Văn kiện Đại hội Đảng bộ </w:t>
      </w:r>
      <w:r w:rsidR="00EC40F7">
        <w:rPr>
          <w:bCs/>
          <w:iCs/>
          <w:spacing w:val="-2"/>
          <w:sz w:val="28"/>
          <w:szCs w:val="28"/>
          <w:lang w:val="nl-NL"/>
        </w:rPr>
        <w:t>huyện Kỳ Anh</w:t>
      </w:r>
      <w:r w:rsidRPr="003B563B">
        <w:rPr>
          <w:bCs/>
          <w:iCs/>
          <w:spacing w:val="-2"/>
          <w:sz w:val="28"/>
          <w:szCs w:val="28"/>
          <w:lang w:val="nl-NL"/>
        </w:rPr>
        <w:t xml:space="preserve">, nhiệm kỳ 2020-2025; Tổng hợp nhu cầu phát triển các ngành, lĩnh lực trong giai đoạn 2021-2030 thì </w:t>
      </w:r>
      <w:r w:rsidR="006C7B56">
        <w:rPr>
          <w:bCs/>
          <w:iCs/>
          <w:spacing w:val="-2"/>
          <w:sz w:val="28"/>
          <w:szCs w:val="28"/>
          <w:lang w:val="nl-NL"/>
        </w:rPr>
        <w:t>đến năm</w:t>
      </w:r>
      <w:r w:rsidR="00EC40F7">
        <w:rPr>
          <w:bCs/>
          <w:iCs/>
          <w:spacing w:val="-2"/>
          <w:sz w:val="28"/>
          <w:szCs w:val="28"/>
          <w:lang w:val="nl-NL"/>
        </w:rPr>
        <w:t xml:space="preserve"> 2030</w:t>
      </w:r>
      <w:r w:rsidRPr="003B563B">
        <w:rPr>
          <w:bCs/>
          <w:iCs/>
          <w:spacing w:val="-2"/>
          <w:sz w:val="28"/>
          <w:szCs w:val="28"/>
          <w:lang w:val="nl-NL"/>
        </w:rPr>
        <w:t xml:space="preserve">, </w:t>
      </w:r>
      <w:r>
        <w:rPr>
          <w:bCs/>
          <w:iCs/>
          <w:spacing w:val="-2"/>
          <w:sz w:val="28"/>
          <w:szCs w:val="28"/>
          <w:lang w:val="nl-NL"/>
        </w:rPr>
        <w:t>diện tích các chỉ tiêu sử dụng đất được thể hiện tại</w:t>
      </w:r>
      <w:r w:rsidRPr="003B563B">
        <w:rPr>
          <w:bCs/>
          <w:iCs/>
          <w:spacing w:val="-2"/>
          <w:sz w:val="28"/>
          <w:szCs w:val="28"/>
          <w:lang w:val="nl-NL"/>
        </w:rPr>
        <w:t xml:space="preserve"> bảng sau:</w:t>
      </w:r>
    </w:p>
    <w:p w:rsidR="0073512C" w:rsidRPr="00FC08F0" w:rsidRDefault="0073512C" w:rsidP="0073512C">
      <w:pPr>
        <w:pStyle w:val="5"/>
        <w:spacing w:line="334" w:lineRule="auto"/>
        <w:ind w:hanging="131"/>
        <w:jc w:val="center"/>
        <w:rPr>
          <w:bCs/>
          <w:spacing w:val="-12"/>
          <w:szCs w:val="28"/>
          <w:lang w:val="en-US"/>
        </w:rPr>
      </w:pPr>
      <w:r w:rsidRPr="00D96DF0">
        <w:rPr>
          <w:spacing w:val="-12"/>
        </w:rPr>
        <w:t xml:space="preserve">Bảng </w:t>
      </w:r>
      <w:r w:rsidRPr="00D96DF0">
        <w:rPr>
          <w:spacing w:val="-12"/>
          <w:lang w:val="en-US"/>
        </w:rPr>
        <w:t>1</w:t>
      </w:r>
      <w:r w:rsidRPr="00D96DF0">
        <w:rPr>
          <w:spacing w:val="-12"/>
        </w:rPr>
        <w:t xml:space="preserve">: </w:t>
      </w:r>
      <w:r w:rsidRPr="00D96DF0">
        <w:rPr>
          <w:spacing w:val="-12"/>
          <w:lang w:val="en-US"/>
        </w:rPr>
        <w:t>Các chỉ tiêu sử dụng đất theo p</w:t>
      </w:r>
      <w:r w:rsidRPr="00D96DF0">
        <w:rPr>
          <w:spacing w:val="-12"/>
        </w:rPr>
        <w:t xml:space="preserve">hương án quy hoạch sử dụng đất </w:t>
      </w:r>
      <w:r w:rsidR="00EC40F7">
        <w:rPr>
          <w:spacing w:val="-12"/>
        </w:rPr>
        <w:t>giai đoạn 2021 - 2030</w:t>
      </w:r>
      <w:r w:rsidRPr="00D96DF0">
        <w:rPr>
          <w:spacing w:val="-12"/>
        </w:rPr>
        <w:t xml:space="preserve"> </w:t>
      </w:r>
      <w:r w:rsidR="00EC40F7">
        <w:rPr>
          <w:spacing w:val="-12"/>
        </w:rPr>
        <w:t>huyện Kỳ Anh</w:t>
      </w:r>
    </w:p>
    <w:tbl>
      <w:tblPr>
        <w:tblW w:w="5000" w:type="pct"/>
        <w:tblInd w:w="93" w:type="dxa"/>
        <w:tblLook w:val="04A0" w:firstRow="1" w:lastRow="0" w:firstColumn="1" w:lastColumn="0" w:noHBand="0" w:noVBand="1"/>
      </w:tblPr>
      <w:tblGrid>
        <w:gridCol w:w="595"/>
        <w:gridCol w:w="2748"/>
        <w:gridCol w:w="672"/>
        <w:gridCol w:w="1016"/>
        <w:gridCol w:w="955"/>
        <w:gridCol w:w="1016"/>
        <w:gridCol w:w="955"/>
        <w:gridCol w:w="1331"/>
      </w:tblGrid>
      <w:tr w:rsidR="00EC40F7" w:rsidTr="00EC40F7">
        <w:trPr>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0F7" w:rsidRDefault="00EC40F7">
            <w:pPr>
              <w:rPr>
                <w:b/>
                <w:bCs/>
                <w:sz w:val="20"/>
                <w:szCs w:val="20"/>
              </w:rPr>
            </w:pPr>
            <w:r>
              <w:rPr>
                <w:b/>
                <w:bCs/>
                <w:sz w:val="20"/>
                <w:szCs w:val="20"/>
              </w:rPr>
              <w:t>STT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0F7" w:rsidRDefault="00EC40F7">
            <w:pPr>
              <w:jc w:val="center"/>
              <w:rPr>
                <w:b/>
                <w:bCs/>
                <w:sz w:val="20"/>
                <w:szCs w:val="20"/>
              </w:rPr>
            </w:pPr>
            <w:r>
              <w:rPr>
                <w:b/>
                <w:bCs/>
                <w:sz w:val="20"/>
                <w:szCs w:val="20"/>
              </w:rPr>
              <w:t>Chỉ tiêu sử dụng đất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0F7" w:rsidRDefault="00EC40F7">
            <w:pPr>
              <w:jc w:val="center"/>
              <w:rPr>
                <w:b/>
                <w:bCs/>
                <w:sz w:val="20"/>
                <w:szCs w:val="20"/>
              </w:rPr>
            </w:pPr>
            <w:r>
              <w:rPr>
                <w:b/>
                <w:bCs/>
                <w:sz w:val="20"/>
                <w:szCs w:val="20"/>
              </w:rPr>
              <w:t>Mã</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 xml:space="preserve">Diện tích năm 2020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Diện tích năm 2030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Tăng (+) /Giảm (-)</w:t>
            </w:r>
          </w:p>
        </w:tc>
      </w:tr>
      <w:tr w:rsidR="00EC40F7" w:rsidTr="00EC40F7">
        <w:trPr>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C40F7" w:rsidRDefault="00EC40F7">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40F7" w:rsidRDefault="00EC40F7">
            <w:pPr>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40F7" w:rsidRDefault="00EC40F7">
            <w:pPr>
              <w:rPr>
                <w:b/>
                <w:bCs/>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(ha)</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Cơ cấu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(ha)</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center"/>
              <w:rPr>
                <w:b/>
                <w:bCs/>
                <w:sz w:val="20"/>
                <w:szCs w:val="20"/>
              </w:rPr>
            </w:pPr>
            <w:r>
              <w:rPr>
                <w:b/>
                <w:bCs/>
                <w:sz w:val="20"/>
                <w:szCs w:val="20"/>
              </w:rPr>
              <w:t>Cơ cấu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C40F7" w:rsidRDefault="00EC40F7">
            <w:pPr>
              <w:rPr>
                <w:b/>
                <w:bCs/>
                <w:sz w:val="20"/>
                <w:szCs w:val="20"/>
              </w:rPr>
            </w:pPr>
          </w:p>
        </w:tc>
      </w:tr>
      <w:tr w:rsidR="00EC40F7" w:rsidTr="00EC40F7">
        <w:tc>
          <w:tcPr>
            <w:tcW w:w="0" w:type="auto"/>
            <w:tcBorders>
              <w:top w:val="nil"/>
              <w:left w:val="single" w:sz="4" w:space="0" w:color="auto"/>
              <w:bottom w:val="single" w:sz="4" w:space="0" w:color="auto"/>
              <w:right w:val="single" w:sz="4" w:space="0" w:color="auto"/>
            </w:tcBorders>
            <w:shd w:val="clear" w:color="auto" w:fill="auto"/>
            <w:vAlign w:val="center"/>
            <w:hideMark/>
          </w:tcPr>
          <w:p w:rsidR="00EC40F7" w:rsidRDefault="00EC40F7">
            <w:pP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Tổng diện tích tự nhiên</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20"/>
                <w:szCs w:val="20"/>
              </w:rPr>
            </w:pPr>
            <w:r>
              <w:rPr>
                <w:b/>
                <w:bCs/>
                <w:sz w:val="20"/>
                <w:szCs w:val="20"/>
              </w:rPr>
              <w:t>76.027,88</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b/>
                <w:bCs/>
                <w:sz w:val="20"/>
                <w:szCs w:val="20"/>
              </w:rPr>
            </w:pPr>
            <w:r>
              <w:rPr>
                <w:b/>
                <w:bCs/>
                <w:sz w:val="20"/>
                <w:szCs w:val="20"/>
              </w:rPr>
              <w:t>100,00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76.027,88</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b/>
                <w:bCs/>
                <w:sz w:val="20"/>
                <w:szCs w:val="20"/>
              </w:rPr>
            </w:pPr>
            <w:r>
              <w:rPr>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b/>
                <w:bCs/>
                <w:sz w:val="20"/>
                <w:szCs w:val="20"/>
              </w:rPr>
            </w:pPr>
            <w:r>
              <w:rPr>
                <w:b/>
                <w:bCs/>
                <w:sz w:val="20"/>
                <w:szCs w:val="20"/>
              </w:rPr>
              <w:t>Đất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NNP</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20"/>
                <w:szCs w:val="20"/>
              </w:rPr>
            </w:pPr>
            <w:r>
              <w:rPr>
                <w:b/>
                <w:bCs/>
                <w:sz w:val="20"/>
                <w:szCs w:val="20"/>
              </w:rPr>
              <w:t>65.384,35</w:t>
            </w:r>
          </w:p>
        </w:tc>
        <w:tc>
          <w:tcPr>
            <w:tcW w:w="0" w:type="auto"/>
            <w:tcBorders>
              <w:top w:val="nil"/>
              <w:left w:val="nil"/>
              <w:bottom w:val="nil"/>
              <w:right w:val="nil"/>
            </w:tcBorders>
            <w:shd w:val="clear" w:color="auto" w:fill="auto"/>
            <w:vAlign w:val="center"/>
            <w:hideMark/>
          </w:tcPr>
          <w:p w:rsidR="00EC40F7" w:rsidRDefault="00EC40F7">
            <w:pPr>
              <w:jc w:val="right"/>
              <w:rPr>
                <w:b/>
                <w:bCs/>
                <w:sz w:val="20"/>
                <w:szCs w:val="20"/>
              </w:rPr>
            </w:pPr>
            <w:r>
              <w:rPr>
                <w:b/>
                <w:bCs/>
                <w:sz w:val="20"/>
                <w:szCs w:val="20"/>
              </w:rPr>
              <w:t>86,00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61.232,00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80,54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-4.152,35</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trồng lúa</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LUA</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6.898,38</w:t>
            </w:r>
          </w:p>
        </w:tc>
        <w:tc>
          <w:tcPr>
            <w:tcW w:w="0" w:type="auto"/>
            <w:tcBorders>
              <w:top w:val="single" w:sz="4" w:space="0" w:color="auto"/>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9,07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6.007,21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7,90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-891,17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 xml:space="preserve"> Trong đó: Đất chuyên trồng lúa nước</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LUC</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6.060,36</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i/>
                <w:iCs/>
                <w:sz w:val="20"/>
                <w:szCs w:val="20"/>
              </w:rPr>
            </w:pPr>
            <w:r>
              <w:rPr>
                <w:i/>
                <w:iCs/>
                <w:sz w:val="20"/>
                <w:szCs w:val="20"/>
              </w:rPr>
              <w:t>7,97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5.268,36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6,93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-792,00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trồng cây hàng năm khác</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HNK</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3.628,84</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4,77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3.125,86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4,11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-502,98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trồng cây lâu năm</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CLN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6.732,09</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8,85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7.092,73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9,33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360,64</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rừng phòng hộ</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RPH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14.898,27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19,60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14.229,24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18,72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-669,03</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rừng đặc dụng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RDD</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3.966,81</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5,22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3.908,41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5,14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-58,40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rừng sản xuất</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RSX</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28.460,13</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37,43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25.321,18</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33,31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-3.138,95</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Trong đó: đất có rừng sản xuất là rừng tự nhiên</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RSN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6.399,49</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5.995,95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7,89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-403,54</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nuôi trồng thủy sản</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NTS</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473,61</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504,63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0,66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31,03</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làm muối</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LMU</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nông nghiệp khác</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NKH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326,22</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1.042,73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716,51</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b/>
                <w:bCs/>
                <w:sz w:val="20"/>
                <w:szCs w:val="20"/>
              </w:rPr>
            </w:pPr>
            <w:r>
              <w:rPr>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b/>
                <w:bCs/>
                <w:sz w:val="20"/>
                <w:szCs w:val="20"/>
              </w:rPr>
            </w:pPr>
            <w:r>
              <w:rPr>
                <w:b/>
                <w:bCs/>
                <w:sz w:val="20"/>
                <w:szCs w:val="20"/>
              </w:rPr>
              <w:t>Đất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PNN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20"/>
                <w:szCs w:val="20"/>
              </w:rPr>
            </w:pPr>
            <w:r>
              <w:rPr>
                <w:b/>
                <w:bCs/>
                <w:sz w:val="20"/>
                <w:szCs w:val="20"/>
              </w:rPr>
              <w:t>9.511,43</w:t>
            </w:r>
          </w:p>
        </w:tc>
        <w:tc>
          <w:tcPr>
            <w:tcW w:w="0" w:type="auto"/>
            <w:tcBorders>
              <w:top w:val="nil"/>
              <w:left w:val="nil"/>
              <w:bottom w:val="nil"/>
              <w:right w:val="nil"/>
            </w:tcBorders>
            <w:shd w:val="clear" w:color="auto" w:fill="auto"/>
            <w:vAlign w:val="center"/>
            <w:hideMark/>
          </w:tcPr>
          <w:p w:rsidR="00EC40F7" w:rsidRDefault="00EC40F7">
            <w:pPr>
              <w:jc w:val="right"/>
              <w:rPr>
                <w:b/>
                <w:bCs/>
                <w:sz w:val="20"/>
                <w:szCs w:val="20"/>
              </w:rPr>
            </w:pPr>
            <w:r>
              <w:rPr>
                <w:b/>
                <w:bCs/>
                <w:sz w:val="20"/>
                <w:szCs w:val="20"/>
              </w:rPr>
              <w:t>12,51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13.905,92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18,29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4.394,49</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quốc phòng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CQP</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234,03</w:t>
            </w:r>
          </w:p>
        </w:tc>
        <w:tc>
          <w:tcPr>
            <w:tcW w:w="0" w:type="auto"/>
            <w:tcBorders>
              <w:top w:val="single" w:sz="4" w:space="0" w:color="auto"/>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379,54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0,50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145,51</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an ninh</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CAN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0,12</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5,30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5,18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khu công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SKK</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cụm công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SKN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185,00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0,24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185,00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thương mại, dịch vụ</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TMD</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24,06</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381,54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0,50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357,48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cơ sở sản xuất phi nông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SKC</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114,33</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208,31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0,27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93,98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sử dụng cho hoạt động khoáng sản</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SKS</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1,76</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18,76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17,00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sản xuất vật liệu xây dựng, làm đồ gốm</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SKX</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110,77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520,10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0,68</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409,33</w:t>
            </w:r>
          </w:p>
        </w:tc>
      </w:tr>
      <w:tr w:rsidR="00EC40F7" w:rsidTr="00EC40F7">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EC40F7" w:rsidRDefault="00EC40F7">
            <w:pPr>
              <w:rPr>
                <w:sz w:val="20"/>
                <w:szCs w:val="20"/>
              </w:rPr>
            </w:pPr>
            <w:r>
              <w:rPr>
                <w:sz w:val="20"/>
                <w:szCs w:val="20"/>
              </w:rPr>
              <w:t>2.9</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rPr>
                <w:sz w:val="20"/>
                <w:szCs w:val="20"/>
              </w:rPr>
            </w:pPr>
            <w:r>
              <w:rPr>
                <w:sz w:val="20"/>
                <w:szCs w:val="20"/>
              </w:rPr>
              <w:t>Đất phát triển hạ tầng cấp quốc gia, cấp tỉnh, cấp huyện, cấp xã</w:t>
            </w:r>
          </w:p>
        </w:tc>
        <w:tc>
          <w:tcPr>
            <w:tcW w:w="0" w:type="auto"/>
            <w:tcBorders>
              <w:top w:val="nil"/>
              <w:left w:val="nil"/>
              <w:bottom w:val="single" w:sz="4" w:space="0" w:color="auto"/>
              <w:right w:val="single" w:sz="4" w:space="0" w:color="auto"/>
            </w:tcBorders>
            <w:shd w:val="clear" w:color="000000" w:fill="FFFFFF"/>
            <w:noWrap/>
            <w:vAlign w:val="center"/>
            <w:hideMark/>
          </w:tcPr>
          <w:p w:rsidR="00EC40F7" w:rsidRDefault="00EC40F7">
            <w:pPr>
              <w:jc w:val="center"/>
              <w:rPr>
                <w:sz w:val="20"/>
                <w:szCs w:val="20"/>
              </w:rPr>
            </w:pPr>
            <w:r>
              <w:rPr>
                <w:sz w:val="20"/>
                <w:szCs w:val="20"/>
              </w:rPr>
              <w:t>DHT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4.709,52</w:t>
            </w:r>
          </w:p>
        </w:tc>
        <w:tc>
          <w:tcPr>
            <w:tcW w:w="0" w:type="auto"/>
            <w:tcBorders>
              <w:top w:val="nil"/>
              <w:left w:val="nil"/>
              <w:bottom w:val="single" w:sz="4" w:space="0" w:color="auto"/>
              <w:right w:val="nil"/>
            </w:tcBorders>
            <w:shd w:val="clear" w:color="000000" w:fill="FFFFFF"/>
            <w:vAlign w:val="center"/>
            <w:hideMark/>
          </w:tcPr>
          <w:p w:rsidR="00EC40F7" w:rsidRDefault="00EC40F7">
            <w:pPr>
              <w:jc w:val="right"/>
              <w:rPr>
                <w:sz w:val="20"/>
                <w:szCs w:val="20"/>
              </w:rPr>
            </w:pPr>
            <w:r>
              <w:rPr>
                <w:sz w:val="20"/>
                <w:szCs w:val="20"/>
              </w:rPr>
              <w:t>6,19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8.733,79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11,49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4.024,27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giao thông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DGT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2.589,77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3,41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3.044,87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455,10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thủy lợi</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DTL</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1.235,31</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4.295,22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5,65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3.059,91</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xây dựng cơ sở văn hóa</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DVH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2,17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5,43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3,26</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xây dựng cơ sở y tế</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DYT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10,07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10,36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0,29</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xây dựng cơ sở giáo dục và đào tạo</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DGD</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93,45</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104,40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0,14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10,95</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xây dựng cơ sở thể dục thể thao</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DTT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86,29</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94,29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0,12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8,00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công trình năng lượng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DNL</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4,20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504,45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0,66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500,25</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công trình bưu chính, viễn thông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DBV</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1,78</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3,88</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2,10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xây dựng kho dự trữ quốc gia</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DKG</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 </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có di tích lịch sử - văn hóa</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DDT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1,32</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5,92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4,60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bãi thải, xử lý chất thải</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DRA</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54,00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36,50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-17,50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cơ sở tôn giáo</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TON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11,86</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12,23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0,37</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làm nghĩa trang, nhà tang lễ, nhà hỏa táng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NTD</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609,85</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604,07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0,79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-5,78</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cơ sở khoa học và công nghệ</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DKH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cơ sở dịch vụ xã hội</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DXH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i/>
                <w:iCs/>
                <w:sz w:val="20"/>
                <w:szCs w:val="20"/>
              </w:rPr>
            </w:pPr>
            <w:r>
              <w:rPr>
                <w:i/>
                <w:iCs/>
                <w:sz w:val="20"/>
                <w:szCs w:val="20"/>
              </w:rPr>
              <w:t>Đất chợ</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i/>
                <w:iCs/>
                <w:sz w:val="20"/>
                <w:szCs w:val="20"/>
              </w:rPr>
            </w:pPr>
            <w:r>
              <w:rPr>
                <w:i/>
                <w:iCs/>
                <w:sz w:val="20"/>
                <w:szCs w:val="20"/>
              </w:rPr>
              <w:t>DCH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9,45</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12,17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2,72</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danh lam thắng cảnh</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DDL</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sinh hoạt cộng đồng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DSH</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31,49</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33,79</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2,30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2.12</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khu vui chơi, giải trí công cộng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DKV</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2,97</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52,66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49,69</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2.13</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ở tại nông thôn</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ONT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1.129,42</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1,49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1.528,21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2,01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398,79</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2.14</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ở tại đô thị</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ODT</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xây dựng trụ sở cơ quan</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TSC</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20,43</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18,91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-1,52</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xây dựng trụ sở của tổ chức sự nghiệp</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DTS</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3,04</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3,04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2.17</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xây dựng cơ sở ngoại giao</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DNG</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 </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cơ sở tín ngưỡng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TIN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17,66</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17,66</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0,02</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sông, ngòi, kênh, rạch, suối</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SON</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784,25</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1,03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723,43</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0,95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-60,82</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2.20</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có mặt nước chuyên dùng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MNC</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2.326,91</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3,06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1.095,21</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1,44</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-1.231,70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sz w:val="20"/>
                <w:szCs w:val="20"/>
              </w:rPr>
            </w:pPr>
            <w:r>
              <w:rPr>
                <w:sz w:val="20"/>
                <w:szCs w:val="20"/>
              </w:rPr>
              <w:t>2.21</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sz w:val="20"/>
                <w:szCs w:val="20"/>
              </w:rPr>
            </w:pPr>
            <w:r>
              <w:rPr>
                <w:sz w:val="20"/>
                <w:szCs w:val="20"/>
              </w:rPr>
              <w:t>Đất phi nông nghiệp khác</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sz w:val="20"/>
                <w:szCs w:val="20"/>
              </w:rPr>
            </w:pPr>
            <w:r>
              <w:rPr>
                <w:sz w:val="20"/>
                <w:szCs w:val="20"/>
              </w:rPr>
              <w:t>PNK</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sz w:val="20"/>
                <w:szCs w:val="20"/>
              </w:rPr>
            </w:pPr>
            <w:r>
              <w:rPr>
                <w:sz w:val="20"/>
                <w:szCs w:val="20"/>
              </w:rPr>
              <w:t>0,65</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sz w:val="20"/>
                <w:szCs w:val="20"/>
              </w:rPr>
            </w:pPr>
            <w:r>
              <w:rPr>
                <w:sz w:val="20"/>
                <w:szCs w:val="20"/>
              </w:rPr>
              <w:t>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0,65</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sz w:val="20"/>
                <w:szCs w:val="20"/>
              </w:rPr>
            </w:pPr>
            <w:r>
              <w:rPr>
                <w:sz w:val="20"/>
                <w:szCs w:val="20"/>
              </w:rPr>
              <w:t>0,00</w:t>
            </w:r>
          </w:p>
        </w:tc>
      </w:tr>
      <w:tr w:rsidR="00EC40F7" w:rsidTr="00EC40F7">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rPr>
                <w:b/>
                <w:bCs/>
                <w:sz w:val="20"/>
                <w:szCs w:val="20"/>
              </w:rPr>
            </w:pPr>
            <w:r>
              <w:rPr>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EC40F7" w:rsidRDefault="00EC40F7">
            <w:pPr>
              <w:rPr>
                <w:b/>
                <w:bCs/>
                <w:sz w:val="20"/>
                <w:szCs w:val="20"/>
              </w:rPr>
            </w:pPr>
            <w:r>
              <w:rPr>
                <w:b/>
                <w:bCs/>
                <w:sz w:val="20"/>
                <w:szCs w:val="20"/>
              </w:rPr>
              <w:t>Đất chưa sử dụng</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center"/>
              <w:rPr>
                <w:b/>
                <w:bCs/>
                <w:sz w:val="20"/>
                <w:szCs w:val="20"/>
              </w:rPr>
            </w:pPr>
            <w:r>
              <w:rPr>
                <w:b/>
                <w:bCs/>
                <w:sz w:val="20"/>
                <w:szCs w:val="20"/>
              </w:rPr>
              <w:t>CSD</w:t>
            </w:r>
          </w:p>
        </w:tc>
        <w:tc>
          <w:tcPr>
            <w:tcW w:w="0" w:type="auto"/>
            <w:tcBorders>
              <w:top w:val="nil"/>
              <w:left w:val="nil"/>
              <w:bottom w:val="single" w:sz="4" w:space="0" w:color="auto"/>
              <w:right w:val="single" w:sz="4" w:space="0" w:color="auto"/>
            </w:tcBorders>
            <w:shd w:val="clear" w:color="000000" w:fill="FFFFFF"/>
            <w:vAlign w:val="center"/>
            <w:hideMark/>
          </w:tcPr>
          <w:p w:rsidR="00EC40F7" w:rsidRDefault="00EC40F7">
            <w:pPr>
              <w:jc w:val="right"/>
              <w:rPr>
                <w:b/>
                <w:bCs/>
                <w:sz w:val="20"/>
                <w:szCs w:val="20"/>
              </w:rPr>
            </w:pPr>
            <w:r>
              <w:rPr>
                <w:b/>
                <w:bCs/>
                <w:sz w:val="20"/>
                <w:szCs w:val="20"/>
              </w:rPr>
              <w:t>1.132,11</w:t>
            </w:r>
          </w:p>
        </w:tc>
        <w:tc>
          <w:tcPr>
            <w:tcW w:w="0" w:type="auto"/>
            <w:tcBorders>
              <w:top w:val="nil"/>
              <w:left w:val="nil"/>
              <w:bottom w:val="single" w:sz="4" w:space="0" w:color="auto"/>
              <w:right w:val="nil"/>
            </w:tcBorders>
            <w:shd w:val="clear" w:color="auto" w:fill="auto"/>
            <w:vAlign w:val="center"/>
            <w:hideMark/>
          </w:tcPr>
          <w:p w:rsidR="00EC40F7" w:rsidRDefault="00EC40F7">
            <w:pPr>
              <w:jc w:val="right"/>
              <w:rPr>
                <w:b/>
                <w:bCs/>
                <w:sz w:val="20"/>
                <w:szCs w:val="20"/>
              </w:rPr>
            </w:pPr>
            <w:r>
              <w:rPr>
                <w:b/>
                <w:bCs/>
                <w:sz w:val="20"/>
                <w:szCs w:val="20"/>
              </w:rPr>
              <w:t>1,49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889,97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1,17</w:t>
            </w:r>
          </w:p>
        </w:tc>
        <w:tc>
          <w:tcPr>
            <w:tcW w:w="0" w:type="auto"/>
            <w:tcBorders>
              <w:top w:val="nil"/>
              <w:left w:val="nil"/>
              <w:bottom w:val="single" w:sz="4" w:space="0" w:color="auto"/>
              <w:right w:val="single" w:sz="4" w:space="0" w:color="auto"/>
            </w:tcBorders>
            <w:shd w:val="clear" w:color="auto" w:fill="auto"/>
            <w:noWrap/>
            <w:vAlign w:val="center"/>
            <w:hideMark/>
          </w:tcPr>
          <w:p w:rsidR="00EC40F7" w:rsidRDefault="00EC40F7">
            <w:pPr>
              <w:jc w:val="right"/>
              <w:rPr>
                <w:b/>
                <w:bCs/>
                <w:sz w:val="20"/>
                <w:szCs w:val="20"/>
              </w:rPr>
            </w:pPr>
            <w:r>
              <w:rPr>
                <w:b/>
                <w:bCs/>
                <w:sz w:val="20"/>
                <w:szCs w:val="20"/>
              </w:rPr>
              <w:t>-242,14</w:t>
            </w:r>
          </w:p>
        </w:tc>
      </w:tr>
    </w:tbl>
    <w:p w:rsidR="00EC40F7" w:rsidRDefault="00EC40F7" w:rsidP="0073512C">
      <w:pPr>
        <w:spacing w:line="360" w:lineRule="auto"/>
        <w:ind w:firstLine="539"/>
        <w:jc w:val="both"/>
        <w:rPr>
          <w:rFonts w:ascii="Times New Roman Bold" w:hAnsi="Times New Roman Bold"/>
          <w:b/>
          <w:bCs/>
          <w:spacing w:val="-6"/>
          <w:sz w:val="28"/>
          <w:szCs w:val="28"/>
          <w:lang w:val="sv-SE"/>
        </w:rPr>
      </w:pPr>
    </w:p>
    <w:p w:rsidR="00EC40F7" w:rsidRPr="006C7B56" w:rsidRDefault="006C7B56" w:rsidP="006C7B56">
      <w:pPr>
        <w:spacing w:line="360" w:lineRule="auto"/>
        <w:jc w:val="center"/>
        <w:rPr>
          <w:bCs/>
          <w:i/>
          <w:iCs/>
          <w:spacing w:val="-6"/>
          <w:sz w:val="28"/>
          <w:szCs w:val="28"/>
          <w:lang w:val="sv-SE"/>
        </w:rPr>
      </w:pPr>
      <w:r w:rsidRPr="006C7B56">
        <w:rPr>
          <w:bCs/>
          <w:i/>
          <w:iCs/>
          <w:spacing w:val="-6"/>
          <w:sz w:val="28"/>
          <w:szCs w:val="28"/>
          <w:lang w:val="sv-SE"/>
        </w:rPr>
        <w:t>(Chi tiết các danh mục công trình, dự án có sử dụng đất giai đoạn 2021 – 3030 được thể hiện tại phụ lục kèm theo)</w:t>
      </w:r>
    </w:p>
    <w:p w:rsidR="00EC40F7" w:rsidRDefault="00EC40F7" w:rsidP="0073512C">
      <w:pPr>
        <w:spacing w:line="360" w:lineRule="auto"/>
        <w:ind w:firstLine="539"/>
        <w:jc w:val="both"/>
        <w:rPr>
          <w:rFonts w:ascii="Times New Roman Bold" w:hAnsi="Times New Roman Bold"/>
          <w:b/>
          <w:bCs/>
          <w:spacing w:val="-6"/>
          <w:sz w:val="28"/>
          <w:szCs w:val="28"/>
          <w:lang w:val="sv-SE"/>
        </w:rPr>
      </w:pPr>
    </w:p>
    <w:p w:rsidR="0073512C" w:rsidRDefault="0073512C" w:rsidP="00EC40F7">
      <w:pPr>
        <w:spacing w:line="336" w:lineRule="auto"/>
        <w:ind w:firstLine="539"/>
        <w:jc w:val="both"/>
        <w:rPr>
          <w:rFonts w:ascii="Times New Roman Bold" w:hAnsi="Times New Roman Bold"/>
          <w:b/>
          <w:bCs/>
          <w:spacing w:val="-6"/>
          <w:sz w:val="28"/>
          <w:szCs w:val="28"/>
          <w:lang w:val="sv-SE"/>
        </w:rPr>
      </w:pPr>
      <w:r>
        <w:rPr>
          <w:rFonts w:ascii="Times New Roman Bold" w:hAnsi="Times New Roman Bold"/>
          <w:b/>
          <w:bCs/>
          <w:spacing w:val="-6"/>
          <w:sz w:val="28"/>
          <w:szCs w:val="28"/>
          <w:lang w:val="sv-SE"/>
        </w:rPr>
        <w:t>3</w:t>
      </w:r>
      <w:r w:rsidRPr="00DD7C10">
        <w:rPr>
          <w:rFonts w:ascii="Times New Roman Bold" w:hAnsi="Times New Roman Bold"/>
          <w:b/>
          <w:bCs/>
          <w:spacing w:val="-6"/>
          <w:sz w:val="28"/>
          <w:szCs w:val="28"/>
          <w:lang w:val="sv-SE"/>
        </w:rPr>
        <w:t>.</w:t>
      </w:r>
      <w:r>
        <w:rPr>
          <w:rFonts w:ascii="Times New Roman Bold" w:hAnsi="Times New Roman Bold"/>
          <w:b/>
          <w:bCs/>
          <w:spacing w:val="-6"/>
          <w:sz w:val="28"/>
          <w:szCs w:val="28"/>
          <w:lang w:val="sv-SE"/>
        </w:rPr>
        <w:t xml:space="preserve"> Tác động của phương án </w:t>
      </w:r>
      <w:r w:rsidRPr="00DD7C10">
        <w:rPr>
          <w:rFonts w:ascii="Times New Roman Bold" w:hAnsi="Times New Roman Bold"/>
          <w:b/>
          <w:bCs/>
          <w:spacing w:val="-6"/>
          <w:sz w:val="28"/>
          <w:szCs w:val="28"/>
          <w:lang w:val="sv-SE"/>
        </w:rPr>
        <w:t>quy hoạch sử dụng đất</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3.1. Đánh giá tác động của phương án quy hoạch sử dụng đất đến nguồn thu từ việc giao đất, cho thuê đất, chuyển mục đích sử dụng đất và chi phí cho việc bồi thường, hỗ trợ, tái định cư;</w:t>
      </w:r>
    </w:p>
    <w:p w:rsidR="0073512C" w:rsidRPr="00D96DF0" w:rsidRDefault="0073512C" w:rsidP="00EC40F7">
      <w:pPr>
        <w:spacing w:line="336" w:lineRule="auto"/>
        <w:ind w:firstLine="539"/>
        <w:jc w:val="both"/>
        <w:rPr>
          <w:bCs/>
          <w:iCs/>
          <w:spacing w:val="-6"/>
          <w:sz w:val="28"/>
          <w:szCs w:val="28"/>
          <w:lang w:val="sv-SE"/>
        </w:rPr>
      </w:pPr>
      <w:r w:rsidRPr="00D96DF0">
        <w:rPr>
          <w:bCs/>
          <w:iCs/>
          <w:spacing w:val="-6"/>
          <w:sz w:val="28"/>
          <w:szCs w:val="28"/>
          <w:lang w:val="sv-SE"/>
        </w:rPr>
        <w:t xml:space="preserve">- Phương án Quy hoạch sử dụng đất </w:t>
      </w:r>
      <w:r w:rsidR="00EC40F7">
        <w:rPr>
          <w:bCs/>
          <w:iCs/>
          <w:spacing w:val="-6"/>
          <w:sz w:val="28"/>
          <w:szCs w:val="28"/>
          <w:lang w:val="sv-SE"/>
        </w:rPr>
        <w:t>giai đoạn 2021 - 2030</w:t>
      </w:r>
      <w:r w:rsidRPr="00D96DF0">
        <w:rPr>
          <w:bCs/>
          <w:iCs/>
          <w:spacing w:val="-6"/>
          <w:sz w:val="28"/>
          <w:szCs w:val="28"/>
          <w:lang w:val="sv-SE"/>
        </w:rPr>
        <w:t xml:space="preserve"> của </w:t>
      </w:r>
      <w:r w:rsidR="00EC40F7">
        <w:rPr>
          <w:bCs/>
          <w:iCs/>
          <w:spacing w:val="-6"/>
          <w:sz w:val="28"/>
          <w:szCs w:val="28"/>
          <w:lang w:val="sv-SE"/>
        </w:rPr>
        <w:t>huyện Kỳ Anh</w:t>
      </w:r>
      <w:r w:rsidRPr="00D96DF0">
        <w:rPr>
          <w:bCs/>
          <w:iCs/>
          <w:spacing w:val="-6"/>
          <w:sz w:val="28"/>
          <w:szCs w:val="28"/>
          <w:lang w:val="sv-SE"/>
        </w:rPr>
        <w:t xml:space="preserve"> được UBND tỉnh phê duyệt là căn cứ pháp lý quan trọng để thực hiện giao đất, cho thuê đất và đấu giá quyền sử dụng đất nói chung;</w:t>
      </w:r>
    </w:p>
    <w:p w:rsidR="0073512C" w:rsidRPr="00D96DF0" w:rsidRDefault="0073512C" w:rsidP="00EC40F7">
      <w:pPr>
        <w:spacing w:line="336" w:lineRule="auto"/>
        <w:ind w:firstLine="539"/>
        <w:jc w:val="both"/>
        <w:rPr>
          <w:bCs/>
          <w:iCs/>
          <w:spacing w:val="-6"/>
          <w:sz w:val="28"/>
          <w:szCs w:val="28"/>
          <w:lang w:val="sv-SE"/>
        </w:rPr>
      </w:pPr>
      <w:r w:rsidRPr="00D96DF0">
        <w:rPr>
          <w:bCs/>
          <w:iCs/>
          <w:spacing w:val="-6"/>
          <w:sz w:val="28"/>
          <w:szCs w:val="28"/>
          <w:lang w:val="sv-SE"/>
        </w:rPr>
        <w:t xml:space="preserve">- Đối với Quỹ đất cho phát triển phi nông nghiệp: </w:t>
      </w:r>
      <w:r w:rsidR="00EC40F7">
        <w:rPr>
          <w:bCs/>
          <w:iCs/>
          <w:spacing w:val="-6"/>
          <w:sz w:val="28"/>
          <w:szCs w:val="28"/>
          <w:lang w:val="sv-SE"/>
        </w:rPr>
        <w:t>Huyện</w:t>
      </w:r>
      <w:r w:rsidRPr="00D96DF0">
        <w:rPr>
          <w:bCs/>
          <w:iCs/>
          <w:spacing w:val="-6"/>
          <w:sz w:val="28"/>
          <w:szCs w:val="28"/>
          <w:lang w:val="sv-SE"/>
        </w:rPr>
        <w:t xml:space="preserve"> đã đánh giá tiềm năng, lợi thế, khả năng huy động nguồn vốn,… từ đó đã cập nhật, bổ sung các dự án đầu tư bất động sản (dự án nhà ở, du lịch, thương mại,</w:t>
      </w:r>
      <w:r w:rsidR="0096039F">
        <w:rPr>
          <w:bCs/>
          <w:iCs/>
          <w:spacing w:val="-6"/>
          <w:sz w:val="28"/>
          <w:szCs w:val="28"/>
          <w:lang w:val="sv-SE"/>
        </w:rPr>
        <w:t xml:space="preserve"> sản xuất kinh doanh, cụm</w:t>
      </w:r>
      <w:r w:rsidRPr="00D96DF0">
        <w:rPr>
          <w:bCs/>
          <w:iCs/>
          <w:spacing w:val="-6"/>
          <w:sz w:val="28"/>
          <w:szCs w:val="28"/>
          <w:lang w:val="sv-SE"/>
        </w:rPr>
        <w:t xml:space="preserve"> công nghiệp,…) vào phương án quy hoạch;</w:t>
      </w:r>
    </w:p>
    <w:p w:rsidR="0073512C" w:rsidRPr="00D96DF0" w:rsidRDefault="0073512C" w:rsidP="00EC40F7">
      <w:pPr>
        <w:spacing w:line="336" w:lineRule="auto"/>
        <w:ind w:firstLine="539"/>
        <w:jc w:val="both"/>
        <w:rPr>
          <w:bCs/>
          <w:iCs/>
          <w:spacing w:val="-6"/>
          <w:sz w:val="28"/>
          <w:szCs w:val="28"/>
          <w:lang w:val="sv-SE"/>
        </w:rPr>
      </w:pPr>
      <w:r w:rsidRPr="00D96DF0">
        <w:rPr>
          <w:bCs/>
          <w:iCs/>
          <w:spacing w:val="-6"/>
          <w:sz w:val="28"/>
          <w:szCs w:val="28"/>
          <w:lang w:val="sv-SE"/>
        </w:rPr>
        <w:t xml:space="preserve">- Ủy ban nhân dân </w:t>
      </w:r>
      <w:r w:rsidR="00EC40F7">
        <w:rPr>
          <w:bCs/>
          <w:iCs/>
          <w:spacing w:val="-6"/>
          <w:sz w:val="28"/>
          <w:szCs w:val="28"/>
          <w:lang w:val="sv-SE"/>
        </w:rPr>
        <w:t>huyện</w:t>
      </w:r>
      <w:r w:rsidRPr="00D96DF0">
        <w:rPr>
          <w:bCs/>
          <w:iCs/>
          <w:spacing w:val="-6"/>
          <w:sz w:val="28"/>
          <w:szCs w:val="28"/>
          <w:lang w:val="sv-SE"/>
        </w:rPr>
        <w:t xml:space="preserve"> đã rà soát, bổ sung các dự án đấu giá quyền sử dụng đất để tạo nguồn thu cho ngân sách địa phương trên cơ sở đảm bảo sử dụng quỹ đất hợp lý, hiệu quả và tiết kiệm. Phương án quy hoạch cũng đảm bảo bố trí đủ quỹ đất cho quá trình phát triển</w:t>
      </w:r>
      <w:r w:rsidR="00EC40F7">
        <w:rPr>
          <w:bCs/>
          <w:iCs/>
          <w:spacing w:val="-6"/>
          <w:sz w:val="28"/>
          <w:szCs w:val="28"/>
          <w:lang w:val="sv-SE"/>
        </w:rPr>
        <w:t xml:space="preserve"> cơ sở hạ tầng,</w:t>
      </w:r>
      <w:r w:rsidRPr="00D96DF0">
        <w:rPr>
          <w:bCs/>
          <w:iCs/>
          <w:spacing w:val="-6"/>
          <w:sz w:val="28"/>
          <w:szCs w:val="28"/>
          <w:lang w:val="sv-SE"/>
        </w:rPr>
        <w:t xml:space="preserve"> hình thành các</w:t>
      </w:r>
      <w:r w:rsidR="00EC40F7">
        <w:rPr>
          <w:bCs/>
          <w:iCs/>
          <w:spacing w:val="-6"/>
          <w:sz w:val="28"/>
          <w:szCs w:val="28"/>
          <w:lang w:val="sv-SE"/>
        </w:rPr>
        <w:t xml:space="preserve"> </w:t>
      </w:r>
      <w:r w:rsidRPr="00D96DF0">
        <w:rPr>
          <w:bCs/>
          <w:iCs/>
          <w:spacing w:val="-6"/>
          <w:sz w:val="28"/>
          <w:szCs w:val="28"/>
          <w:lang w:val="sv-SE"/>
        </w:rPr>
        <w:t xml:space="preserve">khu dân cư tập trung. Gắn quá trình phát triển đô thị, hình thành các khu, điểm dân cư với việc đầu tư các công trình, dự án hạ tầng trọng điểm trên địa bàn </w:t>
      </w:r>
      <w:r w:rsidR="00EC40F7">
        <w:rPr>
          <w:bCs/>
          <w:iCs/>
          <w:spacing w:val="-6"/>
          <w:sz w:val="28"/>
          <w:szCs w:val="28"/>
          <w:lang w:val="sv-SE"/>
        </w:rPr>
        <w:t>huyện</w:t>
      </w:r>
      <w:r w:rsidRPr="00D96DF0">
        <w:rPr>
          <w:bCs/>
          <w:iCs/>
          <w:spacing w:val="-6"/>
          <w:sz w:val="28"/>
          <w:szCs w:val="28"/>
          <w:lang w:val="sv-SE"/>
        </w:rPr>
        <w:t>; đối với mỗi dự án thực hiện đồng thời với việc xác định vị trí, diện tích đất thu hồi trong vùng phụ cận để đấu giá quyền sử dụng đất thực hiện dự án nhà ở, thương mại, dịch vụ, sản xuất, kinh doanh.</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3.2. Đánh giá tác động của phương án quy hoạch sử dụng đất đến khả năng bảo đảm an ninh lương thực;</w:t>
      </w:r>
    </w:p>
    <w:p w:rsidR="0073512C" w:rsidRPr="00D96DF0" w:rsidRDefault="0073512C" w:rsidP="00EC40F7">
      <w:pPr>
        <w:spacing w:line="336" w:lineRule="auto"/>
        <w:ind w:firstLine="539"/>
        <w:jc w:val="both"/>
        <w:rPr>
          <w:bCs/>
          <w:iCs/>
          <w:sz w:val="28"/>
          <w:szCs w:val="28"/>
          <w:lang w:val="sv-SE"/>
        </w:rPr>
      </w:pPr>
      <w:r w:rsidRPr="00D96DF0">
        <w:rPr>
          <w:bCs/>
          <w:iCs/>
          <w:sz w:val="28"/>
          <w:szCs w:val="28"/>
          <w:lang w:val="sv-SE"/>
        </w:rPr>
        <w:t xml:space="preserve">- Phương án quy hoạch sử dụng đất duy trì diện tích đất trồng lúa của </w:t>
      </w:r>
      <w:r w:rsidR="00EC40F7">
        <w:rPr>
          <w:bCs/>
          <w:iCs/>
          <w:sz w:val="28"/>
          <w:szCs w:val="28"/>
          <w:lang w:val="sv-SE"/>
        </w:rPr>
        <w:t>huyện</w:t>
      </w:r>
      <w:r>
        <w:rPr>
          <w:bCs/>
          <w:iCs/>
          <w:sz w:val="28"/>
          <w:szCs w:val="28"/>
          <w:lang w:val="sv-SE"/>
        </w:rPr>
        <w:t xml:space="preserve"> </w:t>
      </w:r>
      <w:r w:rsidR="00EC40F7">
        <w:rPr>
          <w:bCs/>
          <w:iCs/>
          <w:sz w:val="28"/>
          <w:szCs w:val="28"/>
          <w:lang w:val="sv-SE"/>
        </w:rPr>
        <w:t>giai đoạn 2021 - 2030</w:t>
      </w:r>
      <w:r>
        <w:rPr>
          <w:bCs/>
          <w:iCs/>
          <w:sz w:val="28"/>
          <w:szCs w:val="28"/>
          <w:lang w:val="sv-SE"/>
        </w:rPr>
        <w:t xml:space="preserve"> là </w:t>
      </w:r>
      <w:r w:rsidR="00EC40F7">
        <w:rPr>
          <w:bCs/>
          <w:iCs/>
          <w:sz w:val="28"/>
          <w:szCs w:val="28"/>
          <w:lang w:val="sv-SE"/>
        </w:rPr>
        <w:t>6.007,21</w:t>
      </w:r>
      <w:r w:rsidRPr="00D96DF0">
        <w:rPr>
          <w:bCs/>
          <w:iCs/>
          <w:sz w:val="28"/>
          <w:szCs w:val="28"/>
          <w:lang w:val="sv-SE"/>
        </w:rPr>
        <w:t xml:space="preserve"> ha, việc thực hiện đồng bộ các giải pháp về đầu tư cơ sở hạ tầng, đẩy mạnh cơ giới hóa, ứng dụng công nghệ cao vào sản xuất và hỗ trợ người trồng lúa theo quy định tại Nghị định số 62/2019/NĐ-CP ngày 11 tháng 7 năm 2019 của Chính phủ về việc sửa đổi, bổ sung một số điều Nghị định số 35/2015/NĐ-CP ngày 13/4/2015 của Chính phủ về quản lý, sử dụng đất trồng lúa sẽ giúp người nông dân yên tâm đầu tư sản xuất, gắn bó với đồng ruộng;</w:t>
      </w:r>
    </w:p>
    <w:p w:rsidR="0073512C" w:rsidRPr="00D96DF0" w:rsidRDefault="0073512C" w:rsidP="00EC40F7">
      <w:pPr>
        <w:spacing w:line="336" w:lineRule="auto"/>
        <w:ind w:firstLine="539"/>
        <w:jc w:val="both"/>
        <w:rPr>
          <w:bCs/>
          <w:iCs/>
          <w:sz w:val="28"/>
          <w:szCs w:val="28"/>
          <w:lang w:val="sv-SE"/>
        </w:rPr>
      </w:pPr>
      <w:r w:rsidRPr="00D96DF0">
        <w:rPr>
          <w:bCs/>
          <w:iCs/>
          <w:sz w:val="28"/>
          <w:szCs w:val="28"/>
          <w:lang w:val="sv-SE"/>
        </w:rPr>
        <w:t xml:space="preserve">- Mặt khác việc thực hiện chuyển đổi từ đất trồng lúa sang đất trồng cây hàng năm hoặc trồng lúa kết hợp với nuôi trồng thủy sản mà không làm mất đi </w:t>
      </w:r>
      <w:r w:rsidRPr="00D96DF0">
        <w:rPr>
          <w:bCs/>
          <w:iCs/>
          <w:sz w:val="28"/>
          <w:szCs w:val="28"/>
          <w:lang w:val="sv-SE"/>
        </w:rPr>
        <w:lastRenderedPageBreak/>
        <w:t>các điều kiện phù hợp để trồng lúa trở lại sẽ đảm bảo quỹ đất trồng lúa “dự trữ” khá lớn, có thể chuyển sang trồng lúa trở lại khi nhu cầu về bảo đảm an ninh lương thực quốc gia đặt ra hoặc khi xuất hiện các điều kiện thúc đẩy nâng cao giá trị tăng thêm của loại hình trồng lúa so với các loại hình sử dụng đất khác.</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p>
    <w:p w:rsidR="0073512C" w:rsidRPr="00D96DF0" w:rsidRDefault="0073512C" w:rsidP="00EC40F7">
      <w:pPr>
        <w:spacing w:line="336" w:lineRule="auto"/>
        <w:ind w:firstLine="539"/>
        <w:jc w:val="both"/>
        <w:rPr>
          <w:bCs/>
          <w:iCs/>
          <w:sz w:val="28"/>
          <w:szCs w:val="28"/>
          <w:lang w:val="sv-SE"/>
        </w:rPr>
      </w:pPr>
      <w:r w:rsidRPr="00D96DF0">
        <w:rPr>
          <w:bCs/>
          <w:iCs/>
          <w:sz w:val="28"/>
          <w:szCs w:val="28"/>
          <w:lang w:val="sv-SE"/>
        </w:rPr>
        <w:t xml:space="preserve">- </w:t>
      </w:r>
      <w:r w:rsidR="00EC40F7">
        <w:rPr>
          <w:bCs/>
          <w:iCs/>
          <w:sz w:val="28"/>
          <w:szCs w:val="28"/>
          <w:lang w:val="sv-SE"/>
        </w:rPr>
        <w:t>Giai đoạn 2021 - 2030</w:t>
      </w:r>
      <w:r w:rsidRPr="00D96DF0">
        <w:rPr>
          <w:bCs/>
          <w:iCs/>
          <w:sz w:val="28"/>
          <w:szCs w:val="28"/>
          <w:lang w:val="sv-SE"/>
        </w:rPr>
        <w:t xml:space="preserve">, với những tiềm năng, thế mạnh của </w:t>
      </w:r>
      <w:r w:rsidR="00EC40F7">
        <w:rPr>
          <w:bCs/>
          <w:iCs/>
          <w:sz w:val="28"/>
          <w:szCs w:val="28"/>
          <w:lang w:val="sv-SE"/>
        </w:rPr>
        <w:t>huyện Kỳ Anh</w:t>
      </w:r>
      <w:r w:rsidRPr="00D96DF0">
        <w:rPr>
          <w:bCs/>
          <w:iCs/>
          <w:sz w:val="28"/>
          <w:szCs w:val="28"/>
          <w:lang w:val="sv-SE"/>
        </w:rPr>
        <w:t xml:space="preserve"> trong lĩnh vực</w:t>
      </w:r>
      <w:r w:rsidR="0001371A">
        <w:rPr>
          <w:bCs/>
          <w:iCs/>
          <w:sz w:val="28"/>
          <w:szCs w:val="28"/>
          <w:lang w:val="sv-SE"/>
        </w:rPr>
        <w:t xml:space="preserve"> nông nghiệp,</w:t>
      </w:r>
      <w:r w:rsidRPr="00D96DF0">
        <w:rPr>
          <w:bCs/>
          <w:iCs/>
          <w:sz w:val="28"/>
          <w:szCs w:val="28"/>
          <w:lang w:val="sv-SE"/>
        </w:rPr>
        <w:t xml:space="preserve"> thương mại, du lịch, dịch vụ, cũng như các cụm công nghiệp đi vào hoạt động sẽ </w:t>
      </w:r>
      <w:r w:rsidR="00EC40F7">
        <w:rPr>
          <w:bCs/>
          <w:iCs/>
          <w:sz w:val="28"/>
          <w:szCs w:val="28"/>
          <w:lang w:val="sv-SE"/>
        </w:rPr>
        <w:t xml:space="preserve">giải quyết được việc làm cho lực lương lao động tại địa phương </w:t>
      </w:r>
      <w:r w:rsidRPr="00D96DF0">
        <w:rPr>
          <w:bCs/>
          <w:iCs/>
          <w:sz w:val="28"/>
          <w:szCs w:val="28"/>
          <w:lang w:val="sv-SE"/>
        </w:rPr>
        <w:t xml:space="preserve">... </w:t>
      </w:r>
    </w:p>
    <w:p w:rsidR="0073512C" w:rsidRPr="00D96DF0" w:rsidRDefault="0073512C" w:rsidP="00EC40F7">
      <w:pPr>
        <w:spacing w:line="336" w:lineRule="auto"/>
        <w:ind w:firstLine="539"/>
        <w:jc w:val="both"/>
        <w:rPr>
          <w:bCs/>
          <w:iCs/>
          <w:sz w:val="28"/>
          <w:szCs w:val="28"/>
          <w:lang w:val="sv-SE"/>
        </w:rPr>
      </w:pPr>
      <w:r>
        <w:rPr>
          <w:bCs/>
          <w:iCs/>
          <w:sz w:val="28"/>
          <w:szCs w:val="28"/>
          <w:lang w:val="sv-SE"/>
        </w:rPr>
        <w:t>- P</w:t>
      </w:r>
      <w:r w:rsidRPr="00D96DF0">
        <w:rPr>
          <w:bCs/>
          <w:iCs/>
          <w:sz w:val="28"/>
          <w:szCs w:val="28"/>
          <w:lang w:val="sv-SE"/>
        </w:rPr>
        <w:t xml:space="preserve">hương án hoàn toàn đảm bảo được việc giải quyết quỹ đất ở trên địa bàn </w:t>
      </w:r>
      <w:r w:rsidR="00EC40F7">
        <w:rPr>
          <w:bCs/>
          <w:iCs/>
          <w:sz w:val="28"/>
          <w:szCs w:val="28"/>
          <w:lang w:val="sv-SE"/>
        </w:rPr>
        <w:t>huyện</w:t>
      </w:r>
      <w:r w:rsidRPr="00D96DF0">
        <w:rPr>
          <w:bCs/>
          <w:iCs/>
          <w:sz w:val="28"/>
          <w:szCs w:val="28"/>
          <w:lang w:val="sv-SE"/>
        </w:rPr>
        <w:t xml:space="preserve"> </w:t>
      </w:r>
      <w:r w:rsidR="00EC40F7">
        <w:rPr>
          <w:bCs/>
          <w:iCs/>
          <w:sz w:val="28"/>
          <w:szCs w:val="28"/>
          <w:lang w:val="sv-SE"/>
        </w:rPr>
        <w:t>giai đoạn 2021 - 2030</w:t>
      </w:r>
      <w:r w:rsidRPr="00D96DF0">
        <w:rPr>
          <w:bCs/>
          <w:iCs/>
          <w:sz w:val="28"/>
          <w:szCs w:val="28"/>
          <w:lang w:val="sv-SE"/>
        </w:rPr>
        <w:t>. Diện tích đất ở tăng thêm được xác định trên cơ sở đăng ký nhu cầu của các địa phương, có xét đến khả năng thực hiện đối với mỗi dự án. Giải quyết quỹ đất ở tăng thêm chủ yếu thông qua hình thức đấu giá quyền sử dụng đất, xây dựng các khu dân cư gắn với các cụm công nghiệp.</w:t>
      </w:r>
    </w:p>
    <w:p w:rsidR="0073512C" w:rsidRPr="00D96DF0" w:rsidRDefault="0073512C" w:rsidP="00EC40F7">
      <w:pPr>
        <w:spacing w:line="336" w:lineRule="auto"/>
        <w:ind w:firstLine="539"/>
        <w:jc w:val="both"/>
        <w:rPr>
          <w:bCs/>
          <w:iCs/>
          <w:sz w:val="28"/>
          <w:szCs w:val="28"/>
          <w:lang w:val="sv-SE"/>
        </w:rPr>
      </w:pPr>
      <w:r>
        <w:rPr>
          <w:bCs/>
          <w:iCs/>
          <w:sz w:val="28"/>
          <w:szCs w:val="28"/>
          <w:lang w:val="sv-SE"/>
        </w:rPr>
        <w:t xml:space="preserve">- Việc chuyển </w:t>
      </w:r>
      <w:r w:rsidRPr="00D96DF0">
        <w:rPr>
          <w:bCs/>
          <w:iCs/>
          <w:sz w:val="28"/>
          <w:szCs w:val="28"/>
          <w:lang w:val="sv-SE"/>
        </w:rPr>
        <w:t xml:space="preserve">đất nông nghiệp sang đất phi nông </w:t>
      </w:r>
      <w:r>
        <w:rPr>
          <w:bCs/>
          <w:iCs/>
          <w:sz w:val="28"/>
          <w:szCs w:val="28"/>
          <w:lang w:val="sv-SE"/>
        </w:rPr>
        <w:t xml:space="preserve">nghiệp (đặc biệt chuyển </w:t>
      </w:r>
      <w:r w:rsidRPr="00D96DF0">
        <w:rPr>
          <w:bCs/>
          <w:iCs/>
          <w:sz w:val="28"/>
          <w:szCs w:val="28"/>
          <w:lang w:val="sv-SE"/>
        </w:rPr>
        <w:t>đất trồng lúa) sẽ làm ảnh hưởng tới hoạt động sản xuất của các hộ gia đình, lao động nông nghiệp không còn đất sản xuất hoặc thiếu đất sản xuất nông nghiệp. Do đó, khi thực hiện các dự án cần lập phương án khả thi, thực hiện tốt chính sách đền bù, hỗ trợ tái định cư, chuyển đổi ngành nghề cho những người mất đất sản xuất.</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3.4. Đánh giá tác động của phương án quy hoạch sử dụng đất đến quá trình đô thị hóa và phát triển hạ tầng;</w:t>
      </w:r>
    </w:p>
    <w:p w:rsidR="0096039F" w:rsidRPr="0096039F" w:rsidRDefault="0096039F" w:rsidP="0096039F">
      <w:pPr>
        <w:spacing w:line="336" w:lineRule="auto"/>
        <w:ind w:firstLine="539"/>
        <w:jc w:val="both"/>
        <w:rPr>
          <w:bCs/>
          <w:iCs/>
          <w:sz w:val="28"/>
          <w:szCs w:val="28"/>
          <w:lang w:val="sv-SE"/>
        </w:rPr>
      </w:pPr>
      <w:r w:rsidRPr="0096039F">
        <w:rPr>
          <w:bCs/>
          <w:iCs/>
          <w:sz w:val="28"/>
          <w:szCs w:val="28"/>
          <w:lang w:val="sv-SE"/>
        </w:rPr>
        <w:t xml:space="preserve">Phương án quy hoạch sử dụng đất về cơ bản đáp ứng tương đối đầy đủ nhu cầu sử dụng đất cho phát triển hệ thống đô thị và các khu dân cư nông thôn. Xây dựng kế hoạch phát triển hệ thống điểm dân cư phù hợp với sự phân bố và phát triển lực lượng sản xuất. </w:t>
      </w:r>
    </w:p>
    <w:p w:rsidR="0096039F" w:rsidRPr="0096039F" w:rsidRDefault="0096039F" w:rsidP="0096039F">
      <w:pPr>
        <w:spacing w:line="336" w:lineRule="auto"/>
        <w:ind w:firstLine="539"/>
        <w:jc w:val="both"/>
        <w:rPr>
          <w:bCs/>
          <w:iCs/>
          <w:sz w:val="28"/>
          <w:szCs w:val="28"/>
          <w:lang w:val="sv-SE"/>
        </w:rPr>
      </w:pPr>
      <w:r w:rsidRPr="0096039F">
        <w:rPr>
          <w:bCs/>
          <w:iCs/>
          <w:sz w:val="28"/>
          <w:szCs w:val="28"/>
          <w:lang w:val="sv-SE"/>
        </w:rPr>
        <w:t xml:space="preserve">Phương án quy hoạch cũng đã xác định quỹ đất hợp lý để xây dựng các công trình hạ tầng quan trọng như: công trình giao thông, thủy lợi, năng lượng,... Xây dựng các cơ sở kinh doanh, dịch vụ, góp phần thực hiện tốt mục tiêu công nghiệp hóa, hiện đại hóa trên địa bàn huyện. </w:t>
      </w:r>
    </w:p>
    <w:p w:rsidR="0073512C" w:rsidRPr="00D96DF0" w:rsidRDefault="0096039F" w:rsidP="0096039F">
      <w:pPr>
        <w:spacing w:line="336" w:lineRule="auto"/>
        <w:ind w:firstLine="539"/>
        <w:jc w:val="both"/>
        <w:rPr>
          <w:bCs/>
          <w:iCs/>
          <w:sz w:val="28"/>
          <w:szCs w:val="28"/>
          <w:lang w:val="sv-SE"/>
        </w:rPr>
      </w:pPr>
      <w:r w:rsidRPr="0096039F">
        <w:rPr>
          <w:bCs/>
          <w:iCs/>
          <w:sz w:val="28"/>
          <w:szCs w:val="28"/>
          <w:lang w:val="sv-SE"/>
        </w:rPr>
        <w:lastRenderedPageBreak/>
        <w:t>Phương án quy hoạch cũng đã xác định đủ quỹ đất cho các công trình quốc phòng, an ninh trên địa bàn huyện, đáp ứng yêu cầu hoạt động của các lực lượng quân đội, công an nhân dân, góp phần bảo vệ an ninh quốc gia và trật tự an toàn xã hội.</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3.5. Đánh giá tác động của phương án quy hoạch sử dụng đất việc tôn tạo di tích lịch sử - văn hóa, danh lam thắng cảnh, bảo tồn văn hoá các dân tộc;</w:t>
      </w:r>
    </w:p>
    <w:p w:rsidR="0073512C" w:rsidRPr="00D96DF0" w:rsidRDefault="0073512C" w:rsidP="00EC40F7">
      <w:pPr>
        <w:spacing w:line="336" w:lineRule="auto"/>
        <w:ind w:firstLine="539"/>
        <w:jc w:val="both"/>
        <w:rPr>
          <w:bCs/>
          <w:iCs/>
          <w:sz w:val="28"/>
          <w:szCs w:val="28"/>
          <w:lang w:val="sv-SE"/>
        </w:rPr>
      </w:pPr>
      <w:r w:rsidRPr="00FC08F0">
        <w:rPr>
          <w:bCs/>
          <w:iCs/>
          <w:sz w:val="28"/>
          <w:szCs w:val="28"/>
          <w:lang w:val="sv-SE"/>
        </w:rPr>
        <w:t xml:space="preserve">Phương án quy hoạch sử dụng đất </w:t>
      </w:r>
      <w:r w:rsidR="00EC40F7">
        <w:rPr>
          <w:bCs/>
          <w:iCs/>
          <w:sz w:val="28"/>
          <w:szCs w:val="28"/>
          <w:lang w:val="sv-SE"/>
        </w:rPr>
        <w:t>giai đoạn 2021 - 2030</w:t>
      </w:r>
      <w:r w:rsidRPr="00FC08F0">
        <w:rPr>
          <w:bCs/>
          <w:iCs/>
          <w:sz w:val="28"/>
          <w:szCs w:val="28"/>
          <w:lang w:val="sv-SE"/>
        </w:rPr>
        <w:t xml:space="preserve"> của </w:t>
      </w:r>
      <w:r w:rsidR="00EC40F7">
        <w:rPr>
          <w:bCs/>
          <w:iCs/>
          <w:sz w:val="28"/>
          <w:szCs w:val="28"/>
          <w:lang w:val="sv-SE"/>
        </w:rPr>
        <w:t>huyện</w:t>
      </w:r>
      <w:r w:rsidRPr="00FC08F0">
        <w:rPr>
          <w:bCs/>
          <w:iCs/>
          <w:sz w:val="28"/>
          <w:szCs w:val="28"/>
          <w:lang w:val="sv-SE"/>
        </w:rPr>
        <w:t xml:space="preserve"> đã bố trí diện tích đất </w:t>
      </w:r>
      <w:r w:rsidR="00EC40F7">
        <w:rPr>
          <w:bCs/>
          <w:iCs/>
          <w:sz w:val="28"/>
          <w:szCs w:val="28"/>
          <w:lang w:val="sv-SE"/>
        </w:rPr>
        <w:t>có di tích lịch sử văn hóa</w:t>
      </w:r>
      <w:r w:rsidRPr="00FC08F0">
        <w:rPr>
          <w:bCs/>
          <w:iCs/>
          <w:sz w:val="28"/>
          <w:szCs w:val="28"/>
          <w:lang w:val="sv-SE"/>
        </w:rPr>
        <w:t xml:space="preserve"> thêm </w:t>
      </w:r>
      <w:r w:rsidR="00EC40F7">
        <w:rPr>
          <w:bCs/>
          <w:iCs/>
          <w:sz w:val="28"/>
          <w:szCs w:val="28"/>
          <w:lang w:val="sv-SE"/>
        </w:rPr>
        <w:t>4,6</w:t>
      </w:r>
      <w:r w:rsidRPr="00FC08F0">
        <w:rPr>
          <w:bCs/>
          <w:iCs/>
          <w:sz w:val="28"/>
          <w:szCs w:val="28"/>
          <w:lang w:val="sv-SE"/>
        </w:rPr>
        <w:t xml:space="preserve"> ha. Quỹ đất này được sử dụng để </w:t>
      </w:r>
      <w:r w:rsidR="00EC40F7">
        <w:rPr>
          <w:bCs/>
          <w:iCs/>
          <w:sz w:val="28"/>
          <w:szCs w:val="28"/>
          <w:lang w:val="sv-SE"/>
        </w:rPr>
        <w:t>t</w:t>
      </w:r>
      <w:r w:rsidR="00EC40F7" w:rsidRPr="00EC40F7">
        <w:rPr>
          <w:bCs/>
          <w:iCs/>
          <w:sz w:val="28"/>
          <w:szCs w:val="28"/>
          <w:lang w:val="sv-SE"/>
        </w:rPr>
        <w:t>u bổ, tôn tạo mở rộng di tích lũy đá cổ huyện Kỳ Anh</w:t>
      </w:r>
      <w:r w:rsidRPr="00FC08F0">
        <w:rPr>
          <w:bCs/>
          <w:iCs/>
          <w:sz w:val="28"/>
          <w:szCs w:val="28"/>
          <w:lang w:val="sv-SE"/>
        </w:rPr>
        <w:t xml:space="preserve"> đảm bảo thuận tiện cho người dân và du khách thập </w:t>
      </w:r>
      <w:r w:rsidR="00EC40F7">
        <w:rPr>
          <w:bCs/>
          <w:iCs/>
          <w:sz w:val="28"/>
          <w:szCs w:val="28"/>
          <w:lang w:val="sv-SE"/>
        </w:rPr>
        <w:t>phương đến tham quan</w:t>
      </w:r>
      <w:r w:rsidRPr="00D96DF0">
        <w:rPr>
          <w:bCs/>
          <w:iCs/>
          <w:sz w:val="28"/>
          <w:szCs w:val="28"/>
          <w:lang w:val="sv-SE"/>
        </w:rPr>
        <w:t>.</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3.6. Đánh giá tác động của phương án quy hoạch sử dụng đất đến khả năng khai thác hợp lý tài nguyên thiên nhiên; yêu cầu bảo tồn, phát triển diện tích rừng và tỷ lệ che phủ;</w:t>
      </w:r>
    </w:p>
    <w:p w:rsidR="0096039F" w:rsidRPr="0096039F" w:rsidRDefault="0096039F" w:rsidP="0096039F">
      <w:pPr>
        <w:spacing w:line="336" w:lineRule="auto"/>
        <w:ind w:firstLine="539"/>
        <w:jc w:val="both"/>
        <w:rPr>
          <w:bCs/>
          <w:iCs/>
          <w:sz w:val="28"/>
          <w:szCs w:val="28"/>
          <w:lang w:val="sv-SE"/>
        </w:rPr>
      </w:pPr>
      <w:r w:rsidRPr="0096039F">
        <w:rPr>
          <w:bCs/>
          <w:iCs/>
          <w:sz w:val="28"/>
          <w:szCs w:val="28"/>
          <w:lang w:val="sv-SE"/>
        </w:rPr>
        <w:t xml:space="preserve">Phương án quy hoạch đã xác định rõ tiềm năng các nguồn tài nguyên thiên nhiên trên địa bàn. Tài nguyên đất được khai thác sử dụng hợp lý trên cơ sở ưu tiên bảo vệ các loại đất tốt cho sản xuất nông lâm nghiệp, đặc biệt là đất trồng lúa, rau màu, cây lâu năm trên các chân đất có độ phì khá như đất phù sa, đất dốc tụ, đất </w:t>
      </w:r>
      <w:r>
        <w:rPr>
          <w:bCs/>
          <w:iCs/>
          <w:sz w:val="28"/>
          <w:szCs w:val="28"/>
          <w:lang w:val="sv-SE"/>
        </w:rPr>
        <w:t>đỏ vàng</w:t>
      </w:r>
      <w:r w:rsidRPr="0096039F">
        <w:rPr>
          <w:bCs/>
          <w:iCs/>
          <w:sz w:val="28"/>
          <w:szCs w:val="28"/>
          <w:lang w:val="sv-SE"/>
        </w:rPr>
        <w:t xml:space="preserve">,... </w:t>
      </w:r>
    </w:p>
    <w:p w:rsidR="00403A9C" w:rsidRPr="00D96DF0" w:rsidRDefault="0096039F" w:rsidP="0096039F">
      <w:pPr>
        <w:spacing w:line="336" w:lineRule="auto"/>
        <w:ind w:firstLine="539"/>
        <w:jc w:val="both"/>
        <w:rPr>
          <w:bCs/>
          <w:iCs/>
          <w:sz w:val="28"/>
          <w:szCs w:val="28"/>
          <w:lang w:val="sv-SE"/>
        </w:rPr>
      </w:pPr>
      <w:r w:rsidRPr="0096039F">
        <w:rPr>
          <w:bCs/>
          <w:iCs/>
          <w:sz w:val="28"/>
          <w:szCs w:val="28"/>
          <w:lang w:val="sv-SE"/>
        </w:rPr>
        <w:t xml:space="preserve">Nhiệm vụ chủ yếu của ngành lâm nghiệp là cải thiện môi trường, tăng cường nguồn sinh thủy, bảo vệ nguồn nước bằng các biện pháp trồng rừng mới; khoanh nuôi tái sinh rừng tự nhiên. Bảo vệ phát triển rừng phòng hộ đầu nguồn, rừng đặc dụng, bảo tồn đa dạng sinh học. Huyện </w:t>
      </w:r>
      <w:r>
        <w:rPr>
          <w:bCs/>
          <w:iCs/>
          <w:sz w:val="28"/>
          <w:szCs w:val="28"/>
          <w:lang w:val="sv-SE"/>
        </w:rPr>
        <w:t>Kỳ Anh</w:t>
      </w:r>
      <w:r w:rsidRPr="0096039F">
        <w:rPr>
          <w:bCs/>
          <w:iCs/>
          <w:sz w:val="28"/>
          <w:szCs w:val="28"/>
          <w:lang w:val="sv-SE"/>
        </w:rPr>
        <w:t xml:space="preserve"> có thể khai thác đáng kể nguồn lợi kinh tế từ rừng sản xuất với các sản phẩm gỗ và phát triển các vùng rừng nguyên liệu phục vụ công nghiệp chế biến.</w:t>
      </w:r>
    </w:p>
    <w:p w:rsidR="0073512C" w:rsidRDefault="0073512C" w:rsidP="00EC40F7">
      <w:pPr>
        <w:spacing w:line="336" w:lineRule="auto"/>
        <w:ind w:firstLine="539"/>
        <w:jc w:val="both"/>
        <w:rPr>
          <w:b/>
          <w:bCs/>
          <w:sz w:val="28"/>
          <w:szCs w:val="28"/>
          <w:lang w:val="sv-SE"/>
        </w:rPr>
      </w:pPr>
      <w:r>
        <w:rPr>
          <w:b/>
          <w:bCs/>
          <w:sz w:val="28"/>
          <w:szCs w:val="28"/>
          <w:lang w:val="sv-SE"/>
        </w:rPr>
        <w:t>4</w:t>
      </w:r>
      <w:r w:rsidRPr="00DD7C10">
        <w:rPr>
          <w:b/>
          <w:bCs/>
          <w:sz w:val="28"/>
          <w:szCs w:val="28"/>
          <w:lang w:val="sv-SE"/>
        </w:rPr>
        <w:t>. Giải pháp thực hiện quy hoạch, kế hoạch sử dụng đất</w:t>
      </w:r>
    </w:p>
    <w:p w:rsidR="0073512C" w:rsidRPr="0096039F" w:rsidRDefault="0073512C" w:rsidP="00EC40F7">
      <w:pPr>
        <w:spacing w:line="336" w:lineRule="auto"/>
        <w:ind w:firstLine="539"/>
        <w:jc w:val="both"/>
        <w:rPr>
          <w:b/>
          <w:bCs/>
          <w:i/>
          <w:iCs/>
          <w:spacing w:val="-6"/>
          <w:sz w:val="28"/>
          <w:szCs w:val="28"/>
          <w:lang w:val="sv-SE"/>
        </w:rPr>
      </w:pPr>
      <w:r w:rsidRPr="0096039F">
        <w:rPr>
          <w:b/>
          <w:bCs/>
          <w:i/>
          <w:iCs/>
          <w:spacing w:val="-6"/>
          <w:sz w:val="28"/>
          <w:szCs w:val="28"/>
          <w:lang w:val="sv-SE"/>
        </w:rPr>
        <w:t>4.1. Xác định các giải pháp bảo vệ, cải tạo đất và bảo vệ môi trường</w:t>
      </w:r>
    </w:p>
    <w:p w:rsidR="0096039F" w:rsidRPr="0096039F" w:rsidRDefault="0096039F" w:rsidP="0096039F">
      <w:pPr>
        <w:spacing w:line="336" w:lineRule="auto"/>
        <w:ind w:firstLine="539"/>
        <w:jc w:val="both"/>
        <w:rPr>
          <w:sz w:val="28"/>
          <w:szCs w:val="28"/>
          <w:lang w:val="sv-SE"/>
        </w:rPr>
      </w:pPr>
      <w:r w:rsidRPr="0096039F">
        <w:rPr>
          <w:sz w:val="28"/>
          <w:szCs w:val="28"/>
          <w:lang w:val="sv-SE"/>
        </w:rPr>
        <w:t>- Áp dụng các mô hình nông - lâm kết hợp, mô hình VAC, VACR,… trong sử dụng đất, thâm canh gối vụ để có hệ số sử dụng đất cao nhất và không có thời gian đất trống.</w:t>
      </w:r>
    </w:p>
    <w:p w:rsidR="0096039F" w:rsidRPr="0096039F" w:rsidRDefault="0096039F" w:rsidP="0096039F">
      <w:pPr>
        <w:spacing w:line="336" w:lineRule="auto"/>
        <w:ind w:firstLine="539"/>
        <w:jc w:val="both"/>
        <w:rPr>
          <w:sz w:val="28"/>
          <w:szCs w:val="28"/>
          <w:lang w:val="sv-SE"/>
        </w:rPr>
      </w:pPr>
      <w:r w:rsidRPr="0096039F">
        <w:rPr>
          <w:sz w:val="28"/>
          <w:szCs w:val="28"/>
          <w:lang w:val="sv-SE"/>
        </w:rPr>
        <w:t xml:space="preserve">- Xây dựng và thực hiện đồng bộ các phương án quy hoạch có liên quan đến kế hoạch sử dụng đất: Quy hoạch các khu dân cư, quy hoạch các cụm công </w:t>
      </w:r>
      <w:r w:rsidRPr="0096039F">
        <w:rPr>
          <w:sz w:val="28"/>
          <w:szCs w:val="28"/>
          <w:lang w:val="sv-SE"/>
        </w:rPr>
        <w:lastRenderedPageBreak/>
        <w:t>nghiệp, quy hoạch các khu du lịch</w:t>
      </w:r>
      <w:r>
        <w:rPr>
          <w:sz w:val="28"/>
          <w:szCs w:val="28"/>
          <w:lang w:val="sv-SE"/>
        </w:rPr>
        <w:t xml:space="preserve"> dịch vụ nghỉ dưỡng</w:t>
      </w:r>
      <w:r w:rsidRPr="0096039F">
        <w:rPr>
          <w:sz w:val="28"/>
          <w:szCs w:val="28"/>
          <w:lang w:val="sv-SE"/>
        </w:rPr>
        <w:t>,... Đặc biệt lưu ý tăng tỷ lệ đất phi nông nghiệp ở các địa bàn ngay từ khi lập quy hoạch chi tiết.</w:t>
      </w:r>
    </w:p>
    <w:p w:rsidR="0096039F" w:rsidRPr="0096039F" w:rsidRDefault="0096039F" w:rsidP="0096039F">
      <w:pPr>
        <w:spacing w:line="336" w:lineRule="auto"/>
        <w:ind w:firstLine="539"/>
        <w:jc w:val="both"/>
        <w:rPr>
          <w:sz w:val="28"/>
          <w:szCs w:val="28"/>
          <w:lang w:val="sv-SE"/>
        </w:rPr>
      </w:pPr>
      <w:r w:rsidRPr="0096039F">
        <w:rPr>
          <w:sz w:val="28"/>
          <w:szCs w:val="28"/>
          <w:lang w:val="sv-SE"/>
        </w:rPr>
        <w:t>- Phát triển nông nghiệp gắn với công nghiệp và phát triển cơ sở hạ tầng kinh tế: Giao thông, thuỷ lợi, cơ sở chế biến, thị trường tiêu thụ,…</w:t>
      </w:r>
    </w:p>
    <w:p w:rsidR="0096039F" w:rsidRPr="0096039F" w:rsidRDefault="0096039F" w:rsidP="0096039F">
      <w:pPr>
        <w:spacing w:line="336" w:lineRule="auto"/>
        <w:ind w:firstLine="539"/>
        <w:jc w:val="both"/>
        <w:rPr>
          <w:sz w:val="28"/>
          <w:szCs w:val="28"/>
          <w:lang w:val="sv-SE"/>
        </w:rPr>
      </w:pPr>
      <w:r w:rsidRPr="0096039F">
        <w:rPr>
          <w:sz w:val="28"/>
          <w:szCs w:val="28"/>
          <w:lang w:val="sv-SE"/>
        </w:rPr>
        <w:t>- Đẩy mạnh công tác tuyên truyền, giáo dục nâng cao nhận thức, ý thức, trách nhiệm bảo vệ môi trường của người dân, các doanh nghiệp, các nhà quản lý thông qua các hình thức như: phương tiện thông tin đại chúng ở địa phương. Thường xuyên tuyên truyền, phổ biến quán triệt đường lối, chính sách của Đảng và Nhà nước về công tác bảo vệ môi trường, thường xuyên tổ chức các lớp tập huấn, hội thảo, cuộc thi tìm hiểu về công tác bảo vệ môi trường,…</w:t>
      </w:r>
    </w:p>
    <w:p w:rsidR="0096039F" w:rsidRPr="0096039F" w:rsidRDefault="0096039F" w:rsidP="0096039F">
      <w:pPr>
        <w:spacing w:line="336" w:lineRule="auto"/>
        <w:ind w:firstLine="539"/>
        <w:jc w:val="both"/>
        <w:rPr>
          <w:sz w:val="28"/>
          <w:szCs w:val="28"/>
          <w:lang w:val="sv-SE"/>
        </w:rPr>
      </w:pPr>
      <w:r w:rsidRPr="0096039F">
        <w:rPr>
          <w:sz w:val="28"/>
          <w:szCs w:val="28"/>
          <w:lang w:val="sv-SE"/>
        </w:rPr>
        <w:t>- Đẩy mạnh xã hội hóa công tác bảo vệ môi trường bằng việc lồng ghép quy hoạch bảo vệ môi trường với quy hoạch phát triển kinh tế xã hội, quy hoạch phát triển đô thị, quy hoạch công nghiệp, quy hoạch phát triển mạng lưới giao thông,...</w:t>
      </w:r>
    </w:p>
    <w:p w:rsidR="0096039F" w:rsidRPr="0096039F" w:rsidRDefault="0096039F" w:rsidP="0096039F">
      <w:pPr>
        <w:spacing w:line="336" w:lineRule="auto"/>
        <w:ind w:firstLine="539"/>
        <w:jc w:val="both"/>
        <w:rPr>
          <w:sz w:val="28"/>
          <w:szCs w:val="28"/>
          <w:lang w:val="sv-SE"/>
        </w:rPr>
      </w:pPr>
      <w:r w:rsidRPr="0096039F">
        <w:rPr>
          <w:sz w:val="28"/>
          <w:szCs w:val="28"/>
          <w:lang w:val="sv-SE"/>
        </w:rPr>
        <w:t>- Tăng cường công tác quản lý Nhà nước về bảo vệ môi trường, nghiên cứu và áp dụng phương thức quản lý tổng hợp môi trường thông qua cơ chế, chính sách đổi mới công tác lập quy hoạch, kế hoạch để hài hòa các mục tiêu phát triển của từng địa phương.</w:t>
      </w:r>
    </w:p>
    <w:p w:rsidR="0096039F" w:rsidRPr="0096039F" w:rsidRDefault="0096039F" w:rsidP="0096039F">
      <w:pPr>
        <w:spacing w:line="336" w:lineRule="auto"/>
        <w:ind w:firstLine="539"/>
        <w:jc w:val="both"/>
        <w:rPr>
          <w:sz w:val="28"/>
          <w:szCs w:val="28"/>
          <w:lang w:val="sv-SE"/>
        </w:rPr>
      </w:pPr>
      <w:r w:rsidRPr="0096039F">
        <w:rPr>
          <w:sz w:val="28"/>
          <w:szCs w:val="28"/>
          <w:lang w:val="sv-SE"/>
        </w:rPr>
        <w:t>- Từ khâu lập quy hoạch, kế hoạch và tổ chức hoàn thiện đến các chính sách, giải pháp quản lý đất đai bền vững cùng các giải pháp bảo vệ, cải tạo đất phù hợp đối với từng khu vực, từng địa phương.</w:t>
      </w:r>
    </w:p>
    <w:p w:rsidR="0073512C" w:rsidRDefault="0096039F" w:rsidP="0096039F">
      <w:pPr>
        <w:spacing w:line="336" w:lineRule="auto"/>
        <w:ind w:firstLine="539"/>
        <w:jc w:val="both"/>
        <w:rPr>
          <w:sz w:val="28"/>
          <w:szCs w:val="28"/>
          <w:lang w:val="sv-SE"/>
        </w:rPr>
      </w:pPr>
      <w:r w:rsidRPr="0096039F">
        <w:rPr>
          <w:sz w:val="28"/>
          <w:szCs w:val="28"/>
          <w:lang w:val="sv-SE"/>
        </w:rPr>
        <w:t>- Khai thác sử dụng đất phải đi đôi với bảo vệ môi trường, chú trọng xử lý chất thải ở các cụm công nghiệp, các cơ sở khai thác khoáng sản, vật liệu xây dựng, khu thương mại - dịch vụ, du lịch,… đảm bảo chất thải phải được xử lý trước khi thải ra môi trường, tránh gây ô nhiễm và hủy hoại môi trường. Đi đôi với khai thác sử dụng đất cần chú ý đến việc đầu tư nâng cao độ phì đất sản xuất nông nghiệp, tái tạo cảnh quan, lớp che phủ bề mặt đất khai thác khoáng sản, vật liệu xây dựng,… sau khai thác nhằm giảm thiểu những tác động xấu đến môi trường đất đai, không khí, nguồn nước để sử dụng đất bền vững.</w:t>
      </w:r>
    </w:p>
    <w:p w:rsidR="0073512C" w:rsidRPr="0096039F" w:rsidRDefault="0073512C" w:rsidP="00EC40F7">
      <w:pPr>
        <w:spacing w:line="336" w:lineRule="auto"/>
        <w:ind w:firstLine="539"/>
        <w:jc w:val="both"/>
        <w:rPr>
          <w:rFonts w:ascii="Times New Roman Bold Italic" w:hAnsi="Times New Roman Bold Italic"/>
          <w:b/>
          <w:bCs/>
          <w:i/>
          <w:iCs/>
          <w:spacing w:val="-10"/>
          <w:sz w:val="28"/>
          <w:szCs w:val="28"/>
          <w:lang w:val="sv-SE"/>
        </w:rPr>
      </w:pPr>
      <w:r w:rsidRPr="0096039F">
        <w:rPr>
          <w:rFonts w:ascii="Times New Roman Bold Italic" w:hAnsi="Times New Roman Bold Italic"/>
          <w:b/>
          <w:bCs/>
          <w:i/>
          <w:iCs/>
          <w:spacing w:val="-10"/>
          <w:sz w:val="28"/>
          <w:szCs w:val="28"/>
          <w:lang w:val="sv-SE"/>
        </w:rPr>
        <w:t xml:space="preserve">4.2. Xác định các giải pháp tổ chức thực hiện quy hoạch, kế hoạch sử dụng đất </w:t>
      </w:r>
    </w:p>
    <w:p w:rsidR="0073512C" w:rsidRPr="00E609C9" w:rsidRDefault="0073512C" w:rsidP="00EC40F7">
      <w:pPr>
        <w:spacing w:line="336" w:lineRule="auto"/>
        <w:ind w:firstLine="539"/>
        <w:jc w:val="both"/>
        <w:rPr>
          <w:i/>
          <w:sz w:val="28"/>
          <w:szCs w:val="28"/>
          <w:lang w:val="sv-SE"/>
        </w:rPr>
      </w:pPr>
      <w:r w:rsidRPr="00E609C9">
        <w:rPr>
          <w:i/>
          <w:sz w:val="28"/>
          <w:szCs w:val="28"/>
          <w:lang w:val="sv-SE"/>
        </w:rPr>
        <w:t>4.2.1. Giải pháp huy động và sử dụng hiệu quả vốn đầu tư</w:t>
      </w:r>
    </w:p>
    <w:p w:rsidR="00E609C9" w:rsidRPr="00E609C9" w:rsidRDefault="00E609C9" w:rsidP="00E609C9">
      <w:pPr>
        <w:spacing w:line="336" w:lineRule="auto"/>
        <w:ind w:firstLine="539"/>
        <w:jc w:val="both"/>
        <w:rPr>
          <w:sz w:val="28"/>
          <w:szCs w:val="28"/>
          <w:lang w:val="sv-SE"/>
        </w:rPr>
      </w:pPr>
      <w:r w:rsidRPr="00E609C9">
        <w:rPr>
          <w:sz w:val="28"/>
          <w:szCs w:val="28"/>
          <w:lang w:val="sv-SE"/>
        </w:rPr>
        <w:lastRenderedPageBreak/>
        <w:t xml:space="preserve">- Nguồn vốn ngân sách Nhà nước: là nguồn vốn quan trọng, quyết định những công trình có ý nghĩa đối với sự phát triển kinh tế - xã hội theo phương hướng, mục tiêu đề ra. Nguồn vốn ngân sách Nhà nước bao gồm vốn huyện, tỉnh và trung ương để thực hiện đầu tư phát triển. Nguồn vốn này phải được ưu tiên sử dụng cho các công trình hạ tầng quan trọng, các công trình trọng điểm như </w:t>
      </w:r>
      <w:r>
        <w:rPr>
          <w:sz w:val="28"/>
          <w:szCs w:val="28"/>
          <w:lang w:val="sv-SE"/>
        </w:rPr>
        <w:t>đường ven biển</w:t>
      </w:r>
      <w:r w:rsidRPr="00E609C9">
        <w:rPr>
          <w:sz w:val="28"/>
          <w:szCs w:val="28"/>
          <w:lang w:val="sv-SE"/>
        </w:rPr>
        <w:t xml:space="preserve">, </w:t>
      </w:r>
      <w:r>
        <w:rPr>
          <w:sz w:val="28"/>
          <w:szCs w:val="28"/>
          <w:lang w:val="sv-SE"/>
        </w:rPr>
        <w:t>đường cao tốc Bắc – Nam, đường trung tâm đô thị Kỳ Đồng, đường tỉnh ĐT554</w:t>
      </w:r>
      <w:r w:rsidRPr="00E609C9">
        <w:rPr>
          <w:sz w:val="28"/>
          <w:szCs w:val="28"/>
          <w:lang w:val="sv-SE"/>
        </w:rPr>
        <w:t>,</w:t>
      </w:r>
      <w:r>
        <w:rPr>
          <w:sz w:val="28"/>
          <w:szCs w:val="28"/>
          <w:lang w:val="sv-SE"/>
        </w:rPr>
        <w:t xml:space="preserve"> ĐH136, ĐH137, ĐH141, ĐH145, các tuyến đường liên xã </w:t>
      </w:r>
      <w:r w:rsidRPr="00E609C9">
        <w:rPr>
          <w:sz w:val="28"/>
          <w:szCs w:val="28"/>
          <w:lang w:val="sv-SE"/>
        </w:rPr>
        <w:t xml:space="preserve">…, hạ tầng cụm công nghiệp </w:t>
      </w:r>
      <w:r>
        <w:rPr>
          <w:sz w:val="28"/>
          <w:szCs w:val="28"/>
          <w:lang w:val="sv-SE"/>
        </w:rPr>
        <w:t>Kỳ Đồng, Khang Đồng, Lâm Hợp, Kỳ Tân, Kỳ Phong</w:t>
      </w:r>
      <w:r w:rsidRPr="00E609C9">
        <w:rPr>
          <w:sz w:val="28"/>
          <w:szCs w:val="28"/>
          <w:lang w:val="sv-SE"/>
        </w:rPr>
        <w:t xml:space="preserve"> (giao thông kết nối, cấp thoát nước, hệ thống điện,…), các công trình phúc lợi xã hội, văn hóa – thể thao (Quảng trường, khu liên hiệp thể thao), giáo dục, chợ đầu mối</w:t>
      </w:r>
      <w:r>
        <w:rPr>
          <w:sz w:val="28"/>
          <w:szCs w:val="28"/>
          <w:lang w:val="sv-SE"/>
        </w:rPr>
        <w:t xml:space="preserve"> huyện</w:t>
      </w:r>
      <w:r w:rsidRPr="00E609C9">
        <w:rPr>
          <w:sz w:val="28"/>
          <w:szCs w:val="28"/>
          <w:lang w:val="sv-SE"/>
        </w:rPr>
        <w:t>, các chợ trung tâm xã,.… và các dự án thuộc các nhóm ngành công nghiệp, thương mại đòi hỏi vốn đầu tư lớn, khó thu hồi vốn hoặc có thời gian thu hồi vốn kéo dài, nhóm ngành có khả năng ảnh hưởng, tác động lan tỏa đến các ngành khác.</w:t>
      </w:r>
    </w:p>
    <w:p w:rsidR="00E609C9" w:rsidRPr="00E609C9" w:rsidRDefault="00E609C9" w:rsidP="00E609C9">
      <w:pPr>
        <w:spacing w:line="336" w:lineRule="auto"/>
        <w:ind w:firstLine="539"/>
        <w:jc w:val="both"/>
        <w:rPr>
          <w:sz w:val="28"/>
          <w:szCs w:val="28"/>
          <w:lang w:val="sv-SE"/>
        </w:rPr>
      </w:pPr>
      <w:r w:rsidRPr="00E609C9">
        <w:rPr>
          <w:sz w:val="28"/>
          <w:szCs w:val="28"/>
          <w:lang w:val="sv-SE"/>
        </w:rPr>
        <w:t>Thực hiện triệt để tiết kiệm, chống lãng phí, thất thoát và nâng cao hiệu quả sử dụng nguồn vốn đầu tư từ ngân sách. Tăng cường công tác thanh tra, kiểm tra chất lượng công trình, kịp thời phát hiện và có chế tài xử lý nghiêm các vi phạm về tiến độ thực hiện và chất lượng công trình.</w:t>
      </w:r>
    </w:p>
    <w:p w:rsidR="00E609C9" w:rsidRPr="00E609C9" w:rsidRDefault="00E609C9" w:rsidP="00E609C9">
      <w:pPr>
        <w:spacing w:line="336" w:lineRule="auto"/>
        <w:ind w:firstLine="539"/>
        <w:jc w:val="both"/>
        <w:rPr>
          <w:sz w:val="28"/>
          <w:szCs w:val="28"/>
          <w:lang w:val="sv-SE"/>
        </w:rPr>
      </w:pPr>
      <w:r w:rsidRPr="00E609C9">
        <w:rPr>
          <w:sz w:val="28"/>
          <w:szCs w:val="28"/>
          <w:lang w:val="sv-SE"/>
        </w:rPr>
        <w:t>- Nguồn xã hội hóa (vốn tín dụng, vốn doanh nghiệp, hộ gia đình, cá nhân, vốn nhàn rỗi trong dân: nguồn vốn này được huy động thông qua hai kênh, gồm trực tiếp và gián tiếp:</w:t>
      </w:r>
    </w:p>
    <w:p w:rsidR="00E609C9" w:rsidRPr="00E609C9" w:rsidRDefault="00E609C9" w:rsidP="00E609C9">
      <w:pPr>
        <w:spacing w:line="336" w:lineRule="auto"/>
        <w:ind w:firstLine="539"/>
        <w:jc w:val="both"/>
        <w:rPr>
          <w:sz w:val="28"/>
          <w:szCs w:val="28"/>
          <w:lang w:val="sv-SE"/>
        </w:rPr>
      </w:pPr>
      <w:r w:rsidRPr="00E609C9">
        <w:rPr>
          <w:sz w:val="28"/>
          <w:szCs w:val="28"/>
          <w:lang w:val="sv-SE"/>
        </w:rPr>
        <w:t>+ Đối với kênh trực tiếp: Khuyến khích các doanh nghiệp, cơ sở sản xuất, hộ gia đình mở rộng, nâng cấp và thành lập các cơ sở sản xuất kinh doanh trên địa bàn. Định hướng và có các biện pháp hỗ trợ người dân trong quá trình lập kế hoạch sản xuất kinh doanh, tìm kiếm thị trường, nguồn nhân lực và hỗ trợ tín dụng cho người dân. Tăng cường và tạo điều kiện huy động vốn thông qua các hình thức hợp tác công - tư (PPP), trong đó đặc biệt là trong các lĩnh vực giáo dục - đào tạo, y tế - chăm sóc sức khỏe,…</w:t>
      </w:r>
    </w:p>
    <w:p w:rsidR="00E609C9" w:rsidRPr="00E609C9" w:rsidRDefault="00E609C9" w:rsidP="00E609C9">
      <w:pPr>
        <w:spacing w:line="336" w:lineRule="auto"/>
        <w:ind w:firstLine="539"/>
        <w:jc w:val="both"/>
        <w:rPr>
          <w:sz w:val="28"/>
          <w:szCs w:val="28"/>
          <w:lang w:val="sv-SE"/>
        </w:rPr>
      </w:pPr>
      <w:r w:rsidRPr="00E609C9">
        <w:rPr>
          <w:sz w:val="28"/>
          <w:szCs w:val="28"/>
          <w:lang w:val="sv-SE"/>
        </w:rPr>
        <w:t xml:space="preserve">+ Đối với kênh gián tiếp: Thông qua các kênh tài chính, tín dụng trên địa bàn để huy động nguồn vốn nhàn rỗi trong dân và thực hiện đầu tư thông qua kênh tín dụng cho các doanh nghiệp, hộ gia đình vay đầu tư trên địa bàn. Tích </w:t>
      </w:r>
      <w:r w:rsidRPr="00E609C9">
        <w:rPr>
          <w:sz w:val="28"/>
          <w:szCs w:val="28"/>
          <w:lang w:val="sv-SE"/>
        </w:rPr>
        <w:lastRenderedPageBreak/>
        <w:t>cực huy động nguồn vốn trong dân tham gia phát triển các dự án tiểu thủ công nghiệp, dịch vụ,...</w:t>
      </w:r>
    </w:p>
    <w:p w:rsidR="00E609C9" w:rsidRPr="00E609C9" w:rsidRDefault="00E609C9" w:rsidP="00E609C9">
      <w:pPr>
        <w:spacing w:line="336" w:lineRule="auto"/>
        <w:ind w:firstLine="539"/>
        <w:jc w:val="both"/>
        <w:rPr>
          <w:sz w:val="28"/>
          <w:szCs w:val="28"/>
          <w:lang w:val="sv-SE"/>
        </w:rPr>
      </w:pPr>
      <w:r w:rsidRPr="00E609C9">
        <w:rPr>
          <w:sz w:val="28"/>
          <w:szCs w:val="28"/>
          <w:lang w:val="sv-SE"/>
        </w:rPr>
        <w:t xml:space="preserve">Kiến nghị với tỉnh thực hiện giảm giá thuê đất hoặc hỗ trợ xây dựng các cụm công nghiệp - tiểu thủ công nghiệp, nhà xưởng, kho hàng của các doanh nghiệp và cụ thể hóa chương trình lấy quỹ đất đổi kết cấu hạ tầng nhằm khuyến khích các nhà đầu tư có nguyện vọng đầu tư phát triển trên địa bàn. </w:t>
      </w:r>
    </w:p>
    <w:p w:rsidR="00E609C9" w:rsidRPr="00E609C9" w:rsidRDefault="00E609C9" w:rsidP="00E609C9">
      <w:pPr>
        <w:spacing w:line="336" w:lineRule="auto"/>
        <w:ind w:firstLine="539"/>
        <w:jc w:val="both"/>
        <w:rPr>
          <w:sz w:val="28"/>
          <w:szCs w:val="28"/>
          <w:lang w:val="sv-SE"/>
        </w:rPr>
      </w:pPr>
      <w:r w:rsidRPr="00E609C9">
        <w:rPr>
          <w:sz w:val="28"/>
          <w:szCs w:val="28"/>
          <w:lang w:val="sv-SE"/>
        </w:rPr>
        <w:t>- Nguồn vốn đầu tư nước ngoài (ODA, FDI): Thiết lập các dự án đầu tư cơ sở hạ tầng để thu hút nguồn vốn ODA. Đồng thời nâng cao năng lực cạnh tranh, nhất là cơ sở hạ tầng và chất lượng nguồn nhân lực để thu hút nguồn vốn FDI đầu tư vào địa bàn.</w:t>
      </w:r>
    </w:p>
    <w:p w:rsidR="00E609C9" w:rsidRPr="00E609C9" w:rsidRDefault="00E609C9" w:rsidP="00E609C9">
      <w:pPr>
        <w:spacing w:line="336" w:lineRule="auto"/>
        <w:ind w:firstLine="539"/>
        <w:jc w:val="both"/>
        <w:rPr>
          <w:sz w:val="28"/>
          <w:szCs w:val="28"/>
          <w:lang w:val="sv-SE"/>
        </w:rPr>
      </w:pPr>
      <w:r w:rsidRPr="00E609C9">
        <w:rPr>
          <w:sz w:val="28"/>
          <w:szCs w:val="28"/>
          <w:lang w:val="sv-SE"/>
        </w:rPr>
        <w:t xml:space="preserve">Đề nghị cấp trên tăng cường đầu tư để hoàn thành các công trình kết cấu hạ tầng có quy mô lớn; tăng tỷ lệ hỗ trợ bằng nguồn vốn đầu tư có mục tiêu của tỉnh. Thực hiện đơn giản hóa thủ tục cấp phép đầu tư; có chính sách giảm giá thuê đất, ưu đãi về thuế, phí nhằm tăng cường năng lực cạnh trạnh trong thu hút các nguồn vốn đầu tư. </w:t>
      </w:r>
    </w:p>
    <w:p w:rsidR="0073512C" w:rsidRPr="00D96DF0" w:rsidRDefault="00E609C9" w:rsidP="00E609C9">
      <w:pPr>
        <w:spacing w:line="336" w:lineRule="auto"/>
        <w:ind w:firstLine="539"/>
        <w:jc w:val="both"/>
        <w:rPr>
          <w:sz w:val="28"/>
          <w:szCs w:val="28"/>
          <w:lang w:val="sv-SE"/>
        </w:rPr>
      </w:pPr>
      <w:r w:rsidRPr="00E609C9">
        <w:rPr>
          <w:sz w:val="28"/>
          <w:szCs w:val="28"/>
          <w:lang w:val="sv-SE"/>
        </w:rPr>
        <w:t>Về phía huyện, cần thực hiện tốt công tác lập quy hoạch</w:t>
      </w:r>
      <w:r>
        <w:rPr>
          <w:sz w:val="28"/>
          <w:szCs w:val="28"/>
          <w:lang w:val="sv-SE"/>
        </w:rPr>
        <w:t xml:space="preserve"> chi tiết</w:t>
      </w:r>
      <w:r w:rsidRPr="00E609C9">
        <w:rPr>
          <w:sz w:val="28"/>
          <w:szCs w:val="28"/>
          <w:lang w:val="sv-SE"/>
        </w:rPr>
        <w:t xml:space="preserve"> làm cơ sở cho các nhà đầu tư lựa chọn và thực hiện đầu tư dự án. Tăng cường công tác quảng bá, xúc tiến đầu tư, đẩy mạnh cải cách thủ tục hành chính tạo điều kiện thuận lợi để thu hút đầu tư. Đẩy mạnh xã hội hóa đầu tư trong các lĩnh vực văn hóa, thể dục thể tao, y tế, giáo dục.</w:t>
      </w:r>
    </w:p>
    <w:p w:rsidR="0073512C" w:rsidRPr="00E609C9" w:rsidRDefault="0073512C" w:rsidP="00EC40F7">
      <w:pPr>
        <w:spacing w:line="336" w:lineRule="auto"/>
        <w:ind w:firstLine="539"/>
        <w:jc w:val="both"/>
        <w:rPr>
          <w:i/>
          <w:sz w:val="28"/>
          <w:szCs w:val="28"/>
          <w:lang w:val="sv-SE"/>
        </w:rPr>
      </w:pPr>
      <w:r w:rsidRPr="00E609C9">
        <w:rPr>
          <w:i/>
          <w:sz w:val="28"/>
          <w:szCs w:val="28"/>
          <w:lang w:val="sv-SE"/>
        </w:rPr>
        <w:t xml:space="preserve">4.2.2. Giải pháp đào tạo, nâng cao chất lượng nguồn nhân lực </w:t>
      </w:r>
    </w:p>
    <w:p w:rsidR="00E609C9" w:rsidRPr="00E609C9" w:rsidRDefault="00E609C9" w:rsidP="00E609C9">
      <w:pPr>
        <w:spacing w:line="336" w:lineRule="auto"/>
        <w:ind w:firstLine="539"/>
        <w:jc w:val="both"/>
        <w:rPr>
          <w:sz w:val="28"/>
          <w:szCs w:val="28"/>
          <w:lang w:val="sv-SE"/>
        </w:rPr>
      </w:pPr>
      <w:r w:rsidRPr="00E609C9">
        <w:rPr>
          <w:sz w:val="28"/>
          <w:szCs w:val="28"/>
          <w:lang w:val="sv-SE"/>
        </w:rPr>
        <w:t>Nguồn nhân lực là yếu tố đầu vào quan trọng trong quá trình phát triển kinh tế, đặc biệt là trong thời kỳ đẩy mạnh sự nghiệp công nghiệp hóa – hiện đại hóa.</w:t>
      </w:r>
    </w:p>
    <w:p w:rsidR="0073512C" w:rsidRPr="00D96DF0" w:rsidRDefault="00E609C9" w:rsidP="00E609C9">
      <w:pPr>
        <w:spacing w:line="336" w:lineRule="auto"/>
        <w:ind w:firstLine="539"/>
        <w:jc w:val="both"/>
        <w:rPr>
          <w:sz w:val="28"/>
          <w:szCs w:val="28"/>
          <w:lang w:val="sv-SE"/>
        </w:rPr>
      </w:pPr>
      <w:r w:rsidRPr="00E609C9">
        <w:rPr>
          <w:sz w:val="28"/>
          <w:szCs w:val="28"/>
          <w:lang w:val="sv-SE"/>
        </w:rPr>
        <w:t xml:space="preserve">Nhu cầu đào tạo nâng cao chất lượng nguồn nhân lực của địa phương trong thời gian tới là rất cần thiết. Nhất là đối với các lĩnh vực huyện xác định là trong tâm, là khâu đột phá trong phát triển kinh tế - xã hội của địa phương như: sản xuất nông nghiệp ứng dụng công nghệ cao, sản xuất và phát triển rừng bền vững có chứng chỉ quốc tế (FSC), sản xuất chăn nuôi tập trung gắn với xây dựng chuỗi giá trị sản phẩm, sản phẩm OCOP, sản xuất nông nghiệp hữu cơ, nông nghiệp VietGAP; công nghiệp, tiểu thủ công nghiệp và ngành nghề nông thôn (chế biến, cơ khí, gia công, lắp ráp,…); lĩnh vực du lịch – dịch vụ (lưu trú, nghỉ dưỡng, ăn uống,…). Việc tổ chức, hỗ trợ đào tạo nghề cho lực lượng lao động </w:t>
      </w:r>
      <w:r w:rsidRPr="00E609C9">
        <w:rPr>
          <w:sz w:val="28"/>
          <w:szCs w:val="28"/>
          <w:lang w:val="sv-SE"/>
        </w:rPr>
        <w:lastRenderedPageBreak/>
        <w:t>trên địa b</w:t>
      </w:r>
      <w:r>
        <w:rPr>
          <w:sz w:val="28"/>
          <w:szCs w:val="28"/>
          <w:lang w:val="sv-SE"/>
        </w:rPr>
        <w:t>à</w:t>
      </w:r>
      <w:r w:rsidRPr="00E609C9">
        <w:rPr>
          <w:sz w:val="28"/>
          <w:szCs w:val="28"/>
          <w:lang w:val="sv-SE"/>
        </w:rPr>
        <w:t>n là hết sức cần thiết nhằm đảm bảo phục vụ nhu cầu phát triển của các ngành trên địa bàn huyện tro</w:t>
      </w:r>
      <w:r>
        <w:rPr>
          <w:sz w:val="28"/>
          <w:szCs w:val="28"/>
          <w:lang w:val="sv-SE"/>
        </w:rPr>
        <w:t>ng kỳ quy hoạch và xa hơn nữa.</w:t>
      </w:r>
    </w:p>
    <w:p w:rsidR="0073512C" w:rsidRPr="00E609C9" w:rsidRDefault="0073512C" w:rsidP="00EC40F7">
      <w:pPr>
        <w:spacing w:line="336" w:lineRule="auto"/>
        <w:ind w:firstLine="539"/>
        <w:jc w:val="both"/>
        <w:rPr>
          <w:i/>
          <w:sz w:val="28"/>
          <w:szCs w:val="28"/>
          <w:lang w:val="sv-SE"/>
        </w:rPr>
      </w:pPr>
      <w:r w:rsidRPr="00E609C9">
        <w:rPr>
          <w:i/>
          <w:sz w:val="28"/>
          <w:szCs w:val="28"/>
          <w:lang w:val="sv-SE"/>
        </w:rPr>
        <w:t>4.2.3. Giải pháp về chính sách</w:t>
      </w:r>
    </w:p>
    <w:p w:rsidR="0096039F" w:rsidRPr="0096039F" w:rsidRDefault="0096039F" w:rsidP="0096039F">
      <w:pPr>
        <w:spacing w:line="336" w:lineRule="auto"/>
        <w:ind w:firstLine="539"/>
        <w:jc w:val="both"/>
        <w:rPr>
          <w:sz w:val="28"/>
          <w:szCs w:val="28"/>
          <w:lang w:val="sv-SE"/>
        </w:rPr>
      </w:pPr>
      <w:r w:rsidRPr="0096039F">
        <w:rPr>
          <w:sz w:val="28"/>
          <w:szCs w:val="28"/>
          <w:lang w:val="sv-SE"/>
        </w:rPr>
        <w:t>- Thực hiện cơ chế công khai dự án đầu tư, từ lúc giao dự án đến quá trình triển khai thực hiện dự án để cộng đồng cùng kiểm tra giám sát.</w:t>
      </w:r>
    </w:p>
    <w:p w:rsidR="0096039F" w:rsidRPr="0096039F" w:rsidRDefault="0096039F" w:rsidP="0096039F">
      <w:pPr>
        <w:spacing w:line="336" w:lineRule="auto"/>
        <w:ind w:firstLine="539"/>
        <w:jc w:val="both"/>
        <w:rPr>
          <w:sz w:val="28"/>
          <w:szCs w:val="28"/>
          <w:lang w:val="sv-SE"/>
        </w:rPr>
      </w:pPr>
      <w:r w:rsidRPr="0096039F">
        <w:rPr>
          <w:sz w:val="28"/>
          <w:szCs w:val="28"/>
          <w:lang w:val="sv-SE"/>
        </w:rPr>
        <w:t>- Có cơ chế chính sách khuyến khích, hỗ trợ, ưu đãi như: Cho thuê đất, giao đất thông thoáng, tạo hành lang pháp lý, môi trường thuận lợi cho đầu tư… để thu hút và tập hợp các nhà đầu tư tham gia phát triển các dự án lớn, đặc biệt trong lĩnh vực xây dựng cơ sở hạ tầng, công nghiệp, dịch vụ và du lịch.</w:t>
      </w:r>
    </w:p>
    <w:p w:rsidR="0096039F" w:rsidRPr="0096039F" w:rsidRDefault="0096039F" w:rsidP="0096039F">
      <w:pPr>
        <w:spacing w:line="336" w:lineRule="auto"/>
        <w:ind w:firstLine="539"/>
        <w:jc w:val="both"/>
        <w:rPr>
          <w:sz w:val="28"/>
          <w:szCs w:val="28"/>
          <w:lang w:val="sv-SE"/>
        </w:rPr>
      </w:pPr>
      <w:r w:rsidRPr="0096039F">
        <w:rPr>
          <w:sz w:val="28"/>
          <w:szCs w:val="28"/>
          <w:lang w:val="sv-SE"/>
        </w:rPr>
        <w:t>- Điều chỉnh các chính sách có liên quan đến bồi thường, giải phóng mặt bằng, nhằm thúc đẩy tiến độ bồi thường, ít có các trường hợp kiến nghị của người dân. Điều chỉnh đơn giá bồi thường sát với giá thị trường, chuẩn bị trước quỹ đất tái định cư.</w:t>
      </w:r>
    </w:p>
    <w:p w:rsidR="0073512C" w:rsidRDefault="0096039F" w:rsidP="0096039F">
      <w:pPr>
        <w:spacing w:line="336" w:lineRule="auto"/>
        <w:ind w:firstLine="539"/>
        <w:jc w:val="both"/>
        <w:rPr>
          <w:sz w:val="28"/>
          <w:szCs w:val="28"/>
          <w:lang w:val="sv-SE"/>
        </w:rPr>
      </w:pPr>
      <w:r w:rsidRPr="0096039F">
        <w:rPr>
          <w:sz w:val="28"/>
          <w:szCs w:val="28"/>
          <w:lang w:val="sv-SE"/>
        </w:rPr>
        <w:t>- Thực hiện tốt chính sách đất đai, nhà ở cho người có công, các đối tượng chính sách, đảm bảo cho người nghèo có đất sản xuất và có cơ hội có nhà ở.</w:t>
      </w:r>
    </w:p>
    <w:p w:rsidR="0073512C" w:rsidRPr="00E609C9" w:rsidRDefault="0073512C" w:rsidP="00EC40F7">
      <w:pPr>
        <w:spacing w:line="336" w:lineRule="auto"/>
        <w:ind w:firstLine="539"/>
        <w:jc w:val="both"/>
        <w:rPr>
          <w:i/>
          <w:sz w:val="28"/>
          <w:szCs w:val="28"/>
          <w:lang w:val="sv-SE"/>
        </w:rPr>
      </w:pPr>
      <w:r w:rsidRPr="00E609C9">
        <w:rPr>
          <w:i/>
          <w:sz w:val="28"/>
          <w:szCs w:val="28"/>
          <w:lang w:val="sv-SE"/>
        </w:rPr>
        <w:t>4.2.</w:t>
      </w:r>
      <w:r w:rsidR="0096039F" w:rsidRPr="00E609C9">
        <w:rPr>
          <w:i/>
          <w:sz w:val="28"/>
          <w:szCs w:val="28"/>
          <w:lang w:val="sv-SE"/>
        </w:rPr>
        <w:t>4</w:t>
      </w:r>
      <w:r w:rsidRPr="00E609C9">
        <w:rPr>
          <w:i/>
          <w:sz w:val="28"/>
          <w:szCs w:val="28"/>
          <w:lang w:val="sv-SE"/>
        </w:rPr>
        <w:t>. Giải pháp về nguồn lực, vốn đầu tư.</w:t>
      </w:r>
    </w:p>
    <w:p w:rsidR="0073512C" w:rsidRPr="00D96DF0" w:rsidRDefault="0073512C" w:rsidP="00EC40F7">
      <w:pPr>
        <w:spacing w:line="336" w:lineRule="auto"/>
        <w:ind w:firstLine="539"/>
        <w:jc w:val="both"/>
        <w:rPr>
          <w:sz w:val="28"/>
          <w:szCs w:val="28"/>
          <w:lang w:val="sv-SE"/>
        </w:rPr>
      </w:pPr>
      <w:r w:rsidRPr="00D96DF0">
        <w:rPr>
          <w:sz w:val="28"/>
          <w:szCs w:val="28"/>
          <w:lang w:val="sv-SE"/>
        </w:rPr>
        <w:t xml:space="preserve"> - Thực hiện giải pháp huy động nguồn lực đất đai, lựa chọn các vị trí có lợi thế, khu vực các trục giao thông, liền kề các chợ, </w:t>
      </w:r>
      <w:r w:rsidR="00EC40F7">
        <w:rPr>
          <w:sz w:val="28"/>
          <w:szCs w:val="28"/>
          <w:lang w:val="sv-SE"/>
        </w:rPr>
        <w:t>cụm công nghiệp</w:t>
      </w:r>
      <w:r w:rsidRPr="00D96DF0">
        <w:rPr>
          <w:sz w:val="28"/>
          <w:szCs w:val="28"/>
          <w:lang w:val="sv-SE"/>
        </w:rPr>
        <w:t>,... tạo quỹ đất sạc</w:t>
      </w:r>
      <w:r>
        <w:rPr>
          <w:sz w:val="28"/>
          <w:szCs w:val="28"/>
          <w:lang w:val="sv-SE"/>
        </w:rPr>
        <w:t>h để đấu giá quyền sử dụng đất.</w:t>
      </w:r>
    </w:p>
    <w:p w:rsidR="0073512C" w:rsidRPr="00D96DF0" w:rsidRDefault="0073512C" w:rsidP="00EC40F7">
      <w:pPr>
        <w:spacing w:line="336" w:lineRule="auto"/>
        <w:ind w:firstLine="539"/>
        <w:jc w:val="both"/>
        <w:rPr>
          <w:sz w:val="28"/>
          <w:szCs w:val="28"/>
          <w:lang w:val="sv-SE"/>
        </w:rPr>
      </w:pPr>
      <w:r w:rsidRPr="00D96DF0">
        <w:rPr>
          <w:sz w:val="28"/>
          <w:szCs w:val="28"/>
          <w:lang w:val="sv-SE"/>
        </w:rPr>
        <w:t>- Vận động nhân dân hiến đất, góp vốn, xã hội hóa nguồn vốn để xây dựng các công trình dự án phục vụ cho mục đích công cộng, dân sinh như: giao thông nông thôn, thủy lợi nội đồng, nhà trẻ, các khu vui chơi giải trí nông thôn.</w:t>
      </w:r>
    </w:p>
    <w:p w:rsidR="007C5ADC" w:rsidRPr="00E609C9" w:rsidRDefault="007C5ADC" w:rsidP="007C5ADC">
      <w:pPr>
        <w:spacing w:line="336" w:lineRule="auto"/>
        <w:ind w:firstLine="539"/>
        <w:jc w:val="both"/>
        <w:rPr>
          <w:i/>
          <w:sz w:val="28"/>
          <w:szCs w:val="28"/>
          <w:lang w:val="sv-SE"/>
        </w:rPr>
      </w:pPr>
      <w:r w:rsidRPr="00E609C9">
        <w:rPr>
          <w:i/>
          <w:sz w:val="28"/>
          <w:szCs w:val="28"/>
          <w:lang w:val="sv-SE"/>
        </w:rPr>
        <w:t>4.2.</w:t>
      </w:r>
      <w:r w:rsidR="0096039F" w:rsidRPr="00E609C9">
        <w:rPr>
          <w:i/>
          <w:sz w:val="28"/>
          <w:szCs w:val="28"/>
          <w:lang w:val="sv-SE"/>
        </w:rPr>
        <w:t>5</w:t>
      </w:r>
      <w:r w:rsidRPr="00E609C9">
        <w:rPr>
          <w:i/>
          <w:sz w:val="28"/>
          <w:szCs w:val="28"/>
          <w:lang w:val="sv-SE"/>
        </w:rPr>
        <w:t>. Giải pháp về tổ chức thực hiện</w:t>
      </w:r>
    </w:p>
    <w:p w:rsidR="0096039F" w:rsidRPr="0096039F" w:rsidRDefault="0096039F" w:rsidP="0096039F">
      <w:pPr>
        <w:spacing w:line="336" w:lineRule="auto"/>
        <w:ind w:firstLine="539"/>
        <w:jc w:val="both"/>
        <w:rPr>
          <w:sz w:val="28"/>
          <w:szCs w:val="28"/>
          <w:lang w:val="sv-SE"/>
        </w:rPr>
      </w:pPr>
      <w:r w:rsidRPr="0096039F">
        <w:rPr>
          <w:sz w:val="28"/>
          <w:szCs w:val="28"/>
          <w:lang w:val="sv-SE"/>
        </w:rPr>
        <w:t xml:space="preserve">Trên cơ sở quy hoạch sử dụng đất giai đoạn 2021 - 2030 huyện </w:t>
      </w:r>
      <w:r>
        <w:rPr>
          <w:sz w:val="28"/>
          <w:szCs w:val="28"/>
          <w:lang w:val="sv-SE"/>
        </w:rPr>
        <w:t>Kỳ anh</w:t>
      </w:r>
      <w:r w:rsidRPr="0096039F">
        <w:rPr>
          <w:sz w:val="28"/>
          <w:szCs w:val="28"/>
          <w:lang w:val="sv-SE"/>
        </w:rPr>
        <w:t xml:space="preserve"> được UBND tỉnh phê duyệt, Ủy ban nhân dân huyện </w:t>
      </w:r>
      <w:r>
        <w:rPr>
          <w:sz w:val="28"/>
          <w:szCs w:val="28"/>
          <w:lang w:val="sv-SE"/>
        </w:rPr>
        <w:t>Kỳ Anh</w:t>
      </w:r>
      <w:r w:rsidRPr="0096039F">
        <w:rPr>
          <w:sz w:val="28"/>
          <w:szCs w:val="28"/>
          <w:lang w:val="sv-SE"/>
        </w:rPr>
        <w:t xml:space="preserve"> có trách nhiệm công bố công khai quy hoạch, kế hoạch sử dụng đất của huyện tại trụ sở cơ quan, trên cổng thông tin điện tử của Ủy ban nhân dân huyện và công bố công khai nội dung quy hoạch, kế hoạch sử dụng đất huy</w:t>
      </w:r>
      <w:r>
        <w:rPr>
          <w:sz w:val="28"/>
          <w:szCs w:val="28"/>
          <w:lang w:val="sv-SE"/>
        </w:rPr>
        <w:t>ện có liên quan đến xã</w:t>
      </w:r>
      <w:r w:rsidRPr="0096039F">
        <w:rPr>
          <w:sz w:val="28"/>
          <w:szCs w:val="28"/>
          <w:lang w:val="sv-SE"/>
        </w:rPr>
        <w:t xml:space="preserve"> tại trụ sở Ủy ban nhân dân cấp xã.</w:t>
      </w:r>
    </w:p>
    <w:p w:rsidR="0096039F" w:rsidRPr="0096039F" w:rsidRDefault="0096039F" w:rsidP="0096039F">
      <w:pPr>
        <w:spacing w:line="336" w:lineRule="auto"/>
        <w:ind w:firstLine="539"/>
        <w:jc w:val="both"/>
        <w:rPr>
          <w:sz w:val="28"/>
          <w:szCs w:val="28"/>
          <w:lang w:val="sv-SE"/>
        </w:rPr>
      </w:pPr>
      <w:r w:rsidRPr="0096039F">
        <w:rPr>
          <w:sz w:val="28"/>
          <w:szCs w:val="28"/>
          <w:lang w:val="sv-SE"/>
        </w:rPr>
        <w:t>- Tăng cường công tác thanh tra, kiểm tra việc sử dụng đất, bảo vệ môi trường và việc thực hiện quy hoạch, kế hoạch sử dụng đất.</w:t>
      </w:r>
    </w:p>
    <w:p w:rsidR="0096039F" w:rsidRPr="0096039F" w:rsidRDefault="0096039F" w:rsidP="0096039F">
      <w:pPr>
        <w:spacing w:line="336" w:lineRule="auto"/>
        <w:ind w:firstLine="539"/>
        <w:jc w:val="both"/>
        <w:rPr>
          <w:sz w:val="28"/>
          <w:szCs w:val="28"/>
          <w:lang w:val="sv-SE"/>
        </w:rPr>
      </w:pPr>
      <w:r w:rsidRPr="0096039F">
        <w:rPr>
          <w:sz w:val="28"/>
          <w:szCs w:val="28"/>
          <w:lang w:val="sv-SE"/>
        </w:rPr>
        <w:lastRenderedPageBreak/>
        <w:t>- Xác định ranh giới trên bản đồ và công khai diện tích đất trồng lúa cần bảo vệ nghiêm ngặt.</w:t>
      </w:r>
    </w:p>
    <w:p w:rsidR="0096039F" w:rsidRPr="0096039F" w:rsidRDefault="0096039F" w:rsidP="0096039F">
      <w:pPr>
        <w:spacing w:line="336" w:lineRule="auto"/>
        <w:ind w:firstLine="539"/>
        <w:jc w:val="both"/>
        <w:rPr>
          <w:sz w:val="28"/>
          <w:szCs w:val="28"/>
          <w:lang w:val="sv-SE"/>
        </w:rPr>
      </w:pPr>
      <w:r w:rsidRPr="0096039F">
        <w:rPr>
          <w:sz w:val="28"/>
          <w:szCs w:val="28"/>
          <w:lang w:val="sv-SE"/>
        </w:rPr>
        <w:t>- Quản lý chặt chẽ, giám sát thường xuyên việc chuyển mục đích sử dụng đất trồng lúa sang các loại đất khác, đặc biệt là đất phi nông nghiệp.</w:t>
      </w:r>
    </w:p>
    <w:p w:rsidR="007C5ADC" w:rsidRDefault="0096039F" w:rsidP="0096039F">
      <w:pPr>
        <w:spacing w:line="336" w:lineRule="auto"/>
        <w:ind w:firstLine="539"/>
        <w:jc w:val="both"/>
        <w:rPr>
          <w:sz w:val="28"/>
          <w:szCs w:val="28"/>
          <w:lang w:val="sv-SE"/>
        </w:rPr>
      </w:pPr>
      <w:r w:rsidRPr="0096039F">
        <w:rPr>
          <w:sz w:val="28"/>
          <w:szCs w:val="28"/>
          <w:lang w:val="sv-SE"/>
        </w:rPr>
        <w:t>- Kiên quyết không giao đất, cho thuê đất, chuyển mục đích sử dụng đất các trường hợp không có trong quy hoạch, kế hoạch sử dụng đất.</w:t>
      </w:r>
    </w:p>
    <w:p w:rsidR="001131CF" w:rsidRPr="001131CF" w:rsidRDefault="001131CF" w:rsidP="00DD0790">
      <w:pPr>
        <w:spacing w:line="360" w:lineRule="auto"/>
        <w:rPr>
          <w:b/>
          <w:sz w:val="28"/>
          <w:szCs w:val="28"/>
          <w:lang w:val="sv-SE"/>
        </w:rPr>
      </w:pPr>
    </w:p>
    <w:sectPr w:rsidR="001131CF" w:rsidRPr="001131CF" w:rsidSect="00DD0790">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50" w:rsidRDefault="002F0B50" w:rsidP="00813182">
      <w:r>
        <w:separator/>
      </w:r>
    </w:p>
  </w:endnote>
  <w:endnote w:type="continuationSeparator" w:id="0">
    <w:p w:rsidR="002F0B50" w:rsidRDefault="002F0B50"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5" w:rsidRDefault="006A6A55" w:rsidP="004F6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A55" w:rsidRDefault="006A6A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55" w:rsidRDefault="006A6A55" w:rsidP="004F6C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12C">
      <w:rPr>
        <w:rStyle w:val="PageNumber"/>
        <w:noProof/>
      </w:rPr>
      <w:t>31</w:t>
    </w:r>
    <w:r>
      <w:rPr>
        <w:rStyle w:val="PageNumber"/>
      </w:rPr>
      <w:fldChar w:fldCharType="end"/>
    </w:r>
  </w:p>
  <w:p w:rsidR="006A6A55" w:rsidRDefault="006A6A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2C" w:rsidRDefault="0073512C" w:rsidP="00297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12C" w:rsidRDefault="007351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2C" w:rsidRDefault="0073512C" w:rsidP="00297E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BB1">
      <w:rPr>
        <w:rStyle w:val="PageNumber"/>
        <w:noProof/>
      </w:rPr>
      <w:t>2</w:t>
    </w:r>
    <w:r>
      <w:rPr>
        <w:rStyle w:val="PageNumber"/>
      </w:rPr>
      <w:fldChar w:fldCharType="end"/>
    </w:r>
  </w:p>
  <w:p w:rsidR="0073512C" w:rsidRDefault="007351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50" w:rsidRDefault="002F0B50" w:rsidP="00813182">
      <w:r>
        <w:separator/>
      </w:r>
    </w:p>
  </w:footnote>
  <w:footnote w:type="continuationSeparator" w:id="0">
    <w:p w:rsidR="002F0B50" w:rsidRDefault="002F0B50" w:rsidP="00813182">
      <w:r>
        <w:continuationSeparator/>
      </w:r>
    </w:p>
  </w:footnote>
  <w:footnote w:id="1">
    <w:p w:rsidR="0073512C" w:rsidRDefault="0073512C" w:rsidP="0073512C">
      <w:pPr>
        <w:pStyle w:val="FootnoteText"/>
        <w:jc w:val="both"/>
      </w:pP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00A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A0F8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E7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282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9876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001C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CEC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4F4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024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C3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66295"/>
    <w:multiLevelType w:val="multilevel"/>
    <w:tmpl w:val="FB92D60C"/>
    <w:lvl w:ilvl="0">
      <w:start w:val="1"/>
      <w:numFmt w:val="decimal"/>
      <w:lvlText w:val="1.2.%1."/>
      <w:lvlJc w:val="left"/>
      <w:pPr>
        <w:ind w:left="1080" w:hanging="360"/>
      </w:pPr>
      <w:rPr>
        <w:rFonts w:hint="default"/>
        <w:i/>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0A0644C1"/>
    <w:multiLevelType w:val="multilevel"/>
    <w:tmpl w:val="4AFC0B5E"/>
    <w:lvl w:ilvl="0">
      <w:start w:val="1"/>
      <w:numFmt w:val="decimal"/>
      <w:lvlText w:val="1.%1."/>
      <w:lvlJc w:val="left"/>
      <w:pPr>
        <w:ind w:left="1080" w:hanging="360"/>
      </w:pPr>
      <w:rPr>
        <w:rFonts w:ascii="Times New Roman" w:hAnsi="Times New Roman" w:cs="Times New Roman" w:hint="default"/>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4A730D7"/>
    <w:multiLevelType w:val="hybridMultilevel"/>
    <w:tmpl w:val="B622B068"/>
    <w:lvl w:ilvl="0" w:tplc="371E0CA6">
      <w:start w:val="2"/>
      <w:numFmt w:val="bullet"/>
      <w:lvlText w:val="-"/>
      <w:lvlJc w:val="left"/>
      <w:pPr>
        <w:ind w:left="303" w:hanging="360"/>
      </w:pPr>
      <w:rPr>
        <w:rFonts w:ascii="Times New Roman" w:eastAsia="Times New Roman" w:hAnsi="Times New Roman" w:cs="Times New Roman"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3" w15:restartNumberingAfterBreak="0">
    <w:nsid w:val="70A657CE"/>
    <w:multiLevelType w:val="multilevel"/>
    <w:tmpl w:val="C304E6CE"/>
    <w:lvl w:ilvl="0">
      <w:start w:val="1"/>
      <w:numFmt w:val="bullet"/>
      <w:pStyle w:val="TableGrid"/>
      <w:lvlText w:val="-"/>
      <w:lvlJc w:val="left"/>
      <w:pPr>
        <w:tabs>
          <w:tab w:val="num" w:pos="283"/>
        </w:tabs>
        <w:ind w:left="283" w:hanging="28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82"/>
    <w:rsid w:val="00005282"/>
    <w:rsid w:val="0001371A"/>
    <w:rsid w:val="00045A75"/>
    <w:rsid w:val="00054DAF"/>
    <w:rsid w:val="00072B24"/>
    <w:rsid w:val="001131CF"/>
    <w:rsid w:val="001A5940"/>
    <w:rsid w:val="001B0309"/>
    <w:rsid w:val="00297E42"/>
    <w:rsid w:val="002E5E1E"/>
    <w:rsid w:val="002F056F"/>
    <w:rsid w:val="002F0B50"/>
    <w:rsid w:val="00303229"/>
    <w:rsid w:val="0036561B"/>
    <w:rsid w:val="00366642"/>
    <w:rsid w:val="00373F17"/>
    <w:rsid w:val="00385D82"/>
    <w:rsid w:val="003B563B"/>
    <w:rsid w:val="0040358E"/>
    <w:rsid w:val="00403A9C"/>
    <w:rsid w:val="0044673C"/>
    <w:rsid w:val="00466F05"/>
    <w:rsid w:val="004902A1"/>
    <w:rsid w:val="004A0B06"/>
    <w:rsid w:val="004C415E"/>
    <w:rsid w:val="004F615D"/>
    <w:rsid w:val="004F6CE8"/>
    <w:rsid w:val="005E3FFE"/>
    <w:rsid w:val="005E70E7"/>
    <w:rsid w:val="00613C41"/>
    <w:rsid w:val="00632CDE"/>
    <w:rsid w:val="006662FA"/>
    <w:rsid w:val="00670265"/>
    <w:rsid w:val="00694581"/>
    <w:rsid w:val="006A0E49"/>
    <w:rsid w:val="006A6A55"/>
    <w:rsid w:val="006C78FD"/>
    <w:rsid w:val="006C7B56"/>
    <w:rsid w:val="0073512C"/>
    <w:rsid w:val="00780085"/>
    <w:rsid w:val="007A03DD"/>
    <w:rsid w:val="007C5ADC"/>
    <w:rsid w:val="00813182"/>
    <w:rsid w:val="00847771"/>
    <w:rsid w:val="00885D9F"/>
    <w:rsid w:val="008A67A7"/>
    <w:rsid w:val="008E0BB1"/>
    <w:rsid w:val="0096039F"/>
    <w:rsid w:val="009A1040"/>
    <w:rsid w:val="009A3F46"/>
    <w:rsid w:val="009E0556"/>
    <w:rsid w:val="009E3F6B"/>
    <w:rsid w:val="00AE5F6A"/>
    <w:rsid w:val="00AF21DB"/>
    <w:rsid w:val="00AF3861"/>
    <w:rsid w:val="00B53257"/>
    <w:rsid w:val="00C31441"/>
    <w:rsid w:val="00C767F5"/>
    <w:rsid w:val="00D00D72"/>
    <w:rsid w:val="00D116DE"/>
    <w:rsid w:val="00D3413A"/>
    <w:rsid w:val="00D96DF0"/>
    <w:rsid w:val="00D9740D"/>
    <w:rsid w:val="00DD0790"/>
    <w:rsid w:val="00DD4EF1"/>
    <w:rsid w:val="00E47FAF"/>
    <w:rsid w:val="00E609C9"/>
    <w:rsid w:val="00E77D0F"/>
    <w:rsid w:val="00E952E6"/>
    <w:rsid w:val="00EC40F7"/>
    <w:rsid w:val="00F45BEF"/>
    <w:rsid w:val="00FD1C1F"/>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0C9F-951F-404E-98E4-48A9E651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182"/>
    <w:rPr>
      <w:rFonts w:eastAsia="Times New Roman"/>
      <w:sz w:val="24"/>
      <w:szCs w:val="24"/>
    </w:rPr>
  </w:style>
  <w:style w:type="paragraph" w:styleId="Heading1">
    <w:name w:val="heading 1"/>
    <w:basedOn w:val="Normal"/>
    <w:next w:val="Normal"/>
    <w:link w:val="Heading1Char"/>
    <w:autoRedefine/>
    <w:qFormat/>
    <w:rsid w:val="00D96DF0"/>
    <w:pPr>
      <w:keepNext/>
      <w:autoSpaceDE w:val="0"/>
      <w:autoSpaceDN w:val="0"/>
      <w:spacing w:before="360" w:after="320"/>
      <w:jc w:val="center"/>
      <w:outlineLvl w:val="0"/>
    </w:pPr>
    <w:rPr>
      <w:rFonts w:cs=".VnTime"/>
      <w:bCs/>
      <w:kern w:val="16"/>
      <w:sz w:val="28"/>
      <w:szCs w:val="20"/>
    </w:rPr>
  </w:style>
  <w:style w:type="paragraph" w:styleId="Heading2">
    <w:name w:val="heading 2"/>
    <w:basedOn w:val="Normal"/>
    <w:next w:val="Normal"/>
    <w:link w:val="Heading2Char"/>
    <w:autoRedefine/>
    <w:qFormat/>
    <w:rsid w:val="00D96DF0"/>
    <w:pPr>
      <w:keepNext/>
      <w:spacing w:before="120" w:after="120"/>
      <w:outlineLvl w:val="1"/>
    </w:pPr>
    <w:rPr>
      <w:rFonts w:cs="Arial"/>
      <w:iCs/>
      <w:kern w:val="16"/>
      <w:sz w:val="28"/>
      <w:szCs w:val="26"/>
    </w:rPr>
  </w:style>
  <w:style w:type="paragraph" w:styleId="Heading3">
    <w:name w:val="heading 3"/>
    <w:basedOn w:val="Normal"/>
    <w:next w:val="Normal"/>
    <w:link w:val="Heading3Char"/>
    <w:qFormat/>
    <w:rsid w:val="008131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iPriority w:val="9"/>
    <w:qFormat/>
    <w:rsid w:val="00D96DF0"/>
    <w:pPr>
      <w:keepNext/>
      <w:outlineLvl w:val="3"/>
    </w:pPr>
    <w:rPr>
      <w:rFonts w:eastAsia="Arial"/>
      <w:bCs/>
      <w:i/>
      <w:color w:val="000000"/>
      <w:kern w:val="16"/>
      <w:sz w:val="28"/>
      <w:szCs w:val="26"/>
    </w:rPr>
  </w:style>
  <w:style w:type="paragraph" w:styleId="Heading5">
    <w:name w:val="heading 5"/>
    <w:basedOn w:val="Normal"/>
    <w:next w:val="Normal"/>
    <w:link w:val="Heading5Char"/>
    <w:qFormat/>
    <w:rsid w:val="00D96DF0"/>
    <w:pPr>
      <w:spacing w:before="240" w:after="60"/>
      <w:outlineLvl w:val="4"/>
    </w:pPr>
    <w:rPr>
      <w:b/>
      <w:bCs/>
      <w:i/>
      <w:iCs/>
      <w:sz w:val="26"/>
      <w:szCs w:val="26"/>
    </w:rPr>
  </w:style>
  <w:style w:type="paragraph" w:styleId="Heading6">
    <w:name w:val="heading 6"/>
    <w:basedOn w:val="Normal"/>
    <w:next w:val="Normal"/>
    <w:link w:val="Heading6Char"/>
    <w:qFormat/>
    <w:rsid w:val="00D96DF0"/>
    <w:pPr>
      <w:keepNext/>
      <w:spacing w:before="120" w:after="120"/>
      <w:jc w:val="center"/>
      <w:outlineLvl w:val="5"/>
    </w:pPr>
    <w:rPr>
      <w:bCs/>
      <w:spacing w:val="-6"/>
      <w:kern w:val="16"/>
      <w:sz w:val="28"/>
      <w:szCs w:val="20"/>
      <w:lang w:val="nl-NL"/>
    </w:rPr>
  </w:style>
  <w:style w:type="paragraph" w:styleId="Heading8">
    <w:name w:val="heading 8"/>
    <w:basedOn w:val="Normal"/>
    <w:next w:val="Normal"/>
    <w:link w:val="Heading8Char"/>
    <w:uiPriority w:val="9"/>
    <w:qFormat/>
    <w:rsid w:val="00D96DF0"/>
    <w:pPr>
      <w:keepNext/>
      <w:keepLines/>
      <w:spacing w:before="200"/>
      <w:outlineLvl w:val="7"/>
    </w:pPr>
    <w:rPr>
      <w:rFonts w:ascii="Cambria" w:hAnsi="Cambria"/>
      <w:b/>
      <w:bCs/>
      <w:color w:val="404040"/>
      <w:kern w:val="1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13182"/>
    <w:rPr>
      <w:rFonts w:ascii="Arial" w:eastAsia="Times New Roman" w:hAnsi="Arial" w:cs="Arial"/>
      <w:b/>
      <w:bCs/>
      <w:sz w:val="26"/>
      <w:szCs w:val="26"/>
    </w:rPr>
  </w:style>
  <w:style w:type="paragraph" w:styleId="Footer">
    <w:name w:val="footer"/>
    <w:basedOn w:val="Normal"/>
    <w:link w:val="FooterChar"/>
    <w:rsid w:val="00813182"/>
    <w:pPr>
      <w:tabs>
        <w:tab w:val="center" w:pos="4320"/>
        <w:tab w:val="right" w:pos="8640"/>
      </w:tabs>
    </w:pPr>
    <w:rPr>
      <w:sz w:val="28"/>
    </w:rPr>
  </w:style>
  <w:style w:type="character" w:customStyle="1" w:styleId="FooterChar">
    <w:name w:val="Footer Char"/>
    <w:link w:val="Footer"/>
    <w:rsid w:val="00813182"/>
    <w:rPr>
      <w:rFonts w:eastAsia="Times New Roman" w:cs="Times New Roman"/>
      <w:szCs w:val="24"/>
    </w:rPr>
  </w:style>
  <w:style w:type="paragraph" w:styleId="BodyTextIndent">
    <w:name w:val="Body Text Indent"/>
    <w:basedOn w:val="Normal"/>
    <w:link w:val="BodyTextIndentChar"/>
    <w:rsid w:val="00813182"/>
    <w:pPr>
      <w:ind w:firstLine="763"/>
      <w:jc w:val="both"/>
    </w:pPr>
    <w:rPr>
      <w:rFonts w:ascii=".VnTime" w:hAnsi=".VnTime"/>
      <w:sz w:val="28"/>
      <w:szCs w:val="20"/>
    </w:rPr>
  </w:style>
  <w:style w:type="character" w:customStyle="1" w:styleId="BodyTextIndentChar">
    <w:name w:val="Body Text Indent Char"/>
    <w:link w:val="BodyTextIndent"/>
    <w:rsid w:val="00813182"/>
    <w:rPr>
      <w:rFonts w:ascii=".VnTime" w:eastAsia="Times New Roman" w:hAnsi=".VnTime" w:cs="Times New Roman"/>
      <w:szCs w:val="20"/>
    </w:rPr>
  </w:style>
  <w:style w:type="paragraph" w:styleId="BodyText">
    <w:name w:val="Body Text"/>
    <w:basedOn w:val="Normal"/>
    <w:link w:val="BodyTextChar"/>
    <w:rsid w:val="00813182"/>
    <w:pPr>
      <w:spacing w:line="360" w:lineRule="auto"/>
      <w:jc w:val="both"/>
    </w:pPr>
    <w:rPr>
      <w:rFonts w:ascii=".VnTime" w:hAnsi=".VnTime"/>
      <w:sz w:val="28"/>
      <w:szCs w:val="20"/>
    </w:rPr>
  </w:style>
  <w:style w:type="character" w:customStyle="1" w:styleId="BodyTextChar">
    <w:name w:val="Body Text Char"/>
    <w:link w:val="BodyText"/>
    <w:rsid w:val="00813182"/>
    <w:rPr>
      <w:rFonts w:ascii=".VnTime" w:eastAsia="Times New Roman" w:hAnsi=".VnTime" w:cs="Times New Roman"/>
      <w:szCs w:val="20"/>
    </w:rPr>
  </w:style>
  <w:style w:type="paragraph" w:customStyle="1" w:styleId="1">
    <w:name w:val="1."/>
    <w:basedOn w:val="Normal"/>
    <w:rsid w:val="00813182"/>
    <w:pPr>
      <w:jc w:val="both"/>
    </w:pPr>
    <w:rPr>
      <w:rFonts w:ascii=".VnTime" w:hAnsi=".VnTime"/>
      <w:sz w:val="30"/>
      <w:szCs w:val="28"/>
    </w:rPr>
  </w:style>
  <w:style w:type="character" w:styleId="PageNumber">
    <w:name w:val="page number"/>
    <w:basedOn w:val="DefaultParagraphFont"/>
    <w:rsid w:val="00813182"/>
  </w:style>
  <w:style w:type="paragraph" w:styleId="FootnoteText">
    <w:name w:val="footnote text"/>
    <w:basedOn w:val="Normal"/>
    <w:link w:val="FootnoteTextChar"/>
    <w:semiHidden/>
    <w:rsid w:val="00813182"/>
    <w:rPr>
      <w:sz w:val="20"/>
      <w:szCs w:val="20"/>
    </w:rPr>
  </w:style>
  <w:style w:type="character" w:customStyle="1" w:styleId="FootnoteTextChar">
    <w:name w:val="Footnote Text Char"/>
    <w:link w:val="FootnoteText"/>
    <w:semiHidden/>
    <w:rsid w:val="00813182"/>
    <w:rPr>
      <w:rFonts w:eastAsia="Times New Roman" w:cs="Times New Roman"/>
      <w:sz w:val="20"/>
      <w:szCs w:val="20"/>
    </w:rPr>
  </w:style>
  <w:style w:type="character" w:styleId="FootnoteReference">
    <w:name w:val="footnote reference"/>
    <w:semiHidden/>
    <w:rsid w:val="00813182"/>
    <w:rPr>
      <w:vertAlign w:val="superscript"/>
    </w:rPr>
  </w:style>
  <w:style w:type="paragraph" w:customStyle="1" w:styleId="CharCharChar">
    <w:name w:val="Char Char Char"/>
    <w:basedOn w:val="Normal"/>
    <w:rsid w:val="00813182"/>
    <w:pPr>
      <w:spacing w:after="160" w:line="240" w:lineRule="exact"/>
    </w:pPr>
    <w:rPr>
      <w:rFonts w:ascii="Tahoma" w:hAnsi="Tahoma" w:cs="Tahoma"/>
      <w:sz w:val="20"/>
      <w:szCs w:val="20"/>
    </w:rPr>
  </w:style>
  <w:style w:type="paragraph" w:styleId="ListParagraph">
    <w:name w:val="List Paragraph"/>
    <w:basedOn w:val="Normal"/>
    <w:uiPriority w:val="34"/>
    <w:qFormat/>
    <w:rsid w:val="00C767F5"/>
    <w:pPr>
      <w:ind w:left="720"/>
      <w:contextualSpacing/>
    </w:pPr>
  </w:style>
  <w:style w:type="character" w:customStyle="1" w:styleId="fontstyle01">
    <w:name w:val="fontstyle01"/>
    <w:rsid w:val="002F056F"/>
    <w:rPr>
      <w:rFonts w:ascii="Times New Roman" w:hAnsi="Times New Roman" w:cs="Times New Roman" w:hint="default"/>
      <w:b w:val="0"/>
      <w:bCs w:val="0"/>
      <w:i w:val="0"/>
      <w:iCs w:val="0"/>
      <w:color w:val="000000"/>
      <w:sz w:val="28"/>
      <w:szCs w:val="28"/>
    </w:rPr>
  </w:style>
  <w:style w:type="paragraph" w:customStyle="1" w:styleId="5">
    <w:name w:val="5"/>
    <w:basedOn w:val="Normal"/>
    <w:rsid w:val="00D96DF0"/>
    <w:pPr>
      <w:widowControl w:val="0"/>
      <w:spacing w:line="360" w:lineRule="auto"/>
      <w:ind w:left="131" w:firstLine="720"/>
      <w:jc w:val="both"/>
    </w:pPr>
    <w:rPr>
      <w:b/>
      <w:kern w:val="16"/>
      <w:sz w:val="28"/>
      <w:szCs w:val="20"/>
      <w:lang w:val="vi-VN"/>
    </w:rPr>
  </w:style>
  <w:style w:type="character" w:customStyle="1" w:styleId="Heading1Char">
    <w:name w:val="Heading 1 Char"/>
    <w:link w:val="Heading1"/>
    <w:rsid w:val="00D96DF0"/>
    <w:rPr>
      <w:rFonts w:eastAsia="Times New Roman" w:cs=".VnTime"/>
      <w:bCs/>
      <w:kern w:val="16"/>
      <w:szCs w:val="20"/>
    </w:rPr>
  </w:style>
  <w:style w:type="character" w:customStyle="1" w:styleId="Heading2Char">
    <w:name w:val="Heading 2 Char"/>
    <w:link w:val="Heading2"/>
    <w:rsid w:val="00D96DF0"/>
    <w:rPr>
      <w:rFonts w:eastAsia="Times New Roman" w:cs="Arial"/>
      <w:iCs/>
      <w:kern w:val="16"/>
      <w:szCs w:val="26"/>
    </w:rPr>
  </w:style>
  <w:style w:type="character" w:customStyle="1" w:styleId="Heading4Char">
    <w:name w:val="Heading 4 Char"/>
    <w:link w:val="Heading4"/>
    <w:uiPriority w:val="9"/>
    <w:rsid w:val="00D96DF0"/>
    <w:rPr>
      <w:rFonts w:eastAsia="Arial" w:cs="Times New Roman"/>
      <w:bCs/>
      <w:i/>
      <w:color w:val="000000"/>
      <w:kern w:val="16"/>
      <w:szCs w:val="26"/>
    </w:rPr>
  </w:style>
  <w:style w:type="character" w:customStyle="1" w:styleId="Heading5Char">
    <w:name w:val="Heading 5 Char"/>
    <w:link w:val="Heading5"/>
    <w:rsid w:val="00D96DF0"/>
    <w:rPr>
      <w:rFonts w:eastAsia="Times New Roman" w:cs="Times New Roman"/>
      <w:b/>
      <w:bCs/>
      <w:i/>
      <w:iCs/>
      <w:sz w:val="26"/>
      <w:szCs w:val="26"/>
    </w:rPr>
  </w:style>
  <w:style w:type="character" w:customStyle="1" w:styleId="Heading6Char">
    <w:name w:val="Heading 6 Char"/>
    <w:link w:val="Heading6"/>
    <w:rsid w:val="00D96DF0"/>
    <w:rPr>
      <w:rFonts w:eastAsia="Times New Roman" w:cs="Times New Roman"/>
      <w:bCs/>
      <w:spacing w:val="-6"/>
      <w:kern w:val="16"/>
      <w:szCs w:val="20"/>
      <w:lang w:val="nl-NL"/>
    </w:rPr>
  </w:style>
  <w:style w:type="character" w:customStyle="1" w:styleId="Heading8Char">
    <w:name w:val="Heading 8 Char"/>
    <w:link w:val="Heading8"/>
    <w:uiPriority w:val="9"/>
    <w:rsid w:val="00D96DF0"/>
    <w:rPr>
      <w:rFonts w:ascii="Cambria" w:eastAsia="Times New Roman" w:hAnsi="Cambria" w:cs="Times New Roman"/>
      <w:b/>
      <w:bCs/>
      <w:color w:val="404040"/>
      <w:kern w:val="16"/>
      <w:sz w:val="20"/>
      <w:szCs w:val="20"/>
    </w:rPr>
  </w:style>
  <w:style w:type="paragraph" w:customStyle="1" w:styleId="StyleHeading1Arial">
    <w:name w:val="Style Heading 1 + Arial"/>
    <w:basedOn w:val="Heading4"/>
    <w:autoRedefine/>
    <w:rsid w:val="00D96DF0"/>
    <w:pPr>
      <w:autoSpaceDE w:val="0"/>
      <w:autoSpaceDN w:val="0"/>
      <w:spacing w:before="120" w:after="120"/>
    </w:pPr>
    <w:rPr>
      <w:rFonts w:eastAsia="Times New Roman" w:cs=".VnTime"/>
      <w:b/>
      <w:color w:val="auto"/>
      <w:szCs w:val="28"/>
    </w:rPr>
  </w:style>
  <w:style w:type="paragraph" w:customStyle="1" w:styleId="Heading4a">
    <w:name w:val="Heading 4 a"/>
    <w:basedOn w:val="Heading4"/>
    <w:autoRedefine/>
    <w:qFormat/>
    <w:rsid w:val="00D96DF0"/>
    <w:pPr>
      <w:autoSpaceDE w:val="0"/>
      <w:autoSpaceDN w:val="0"/>
      <w:spacing w:before="120" w:after="120"/>
    </w:pPr>
    <w:rPr>
      <w:rFonts w:eastAsia="Times New Roman" w:cs=".VnTime"/>
      <w:b/>
      <w:color w:val="auto"/>
      <w:szCs w:val="28"/>
    </w:rPr>
  </w:style>
  <w:style w:type="paragraph" w:styleId="BalloonText">
    <w:name w:val="Balloon Text"/>
    <w:basedOn w:val="Normal"/>
    <w:link w:val="BalloonTextChar"/>
    <w:uiPriority w:val="99"/>
    <w:semiHidden/>
    <w:unhideWhenUsed/>
    <w:rsid w:val="00D96DF0"/>
    <w:rPr>
      <w:rFonts w:ascii="Tahoma" w:hAnsi="Tahoma" w:cs="Tahoma"/>
      <w:b/>
      <w:bCs/>
      <w:kern w:val="16"/>
      <w:sz w:val="16"/>
      <w:szCs w:val="16"/>
    </w:rPr>
  </w:style>
  <w:style w:type="character" w:customStyle="1" w:styleId="BalloonTextChar">
    <w:name w:val="Balloon Text Char"/>
    <w:link w:val="BalloonText"/>
    <w:uiPriority w:val="99"/>
    <w:semiHidden/>
    <w:rsid w:val="00D96DF0"/>
    <w:rPr>
      <w:rFonts w:ascii="Tahoma" w:eastAsia="Times New Roman" w:hAnsi="Tahoma" w:cs="Tahoma"/>
      <w:b/>
      <w:bCs/>
      <w:kern w:val="16"/>
      <w:sz w:val="16"/>
      <w:szCs w:val="16"/>
    </w:rPr>
  </w:style>
  <w:style w:type="paragraph" w:customStyle="1" w:styleId="CharChar12CharChar">
    <w:name w:val="Char Char12 Char Char"/>
    <w:basedOn w:val="Normal"/>
    <w:next w:val="Normal"/>
    <w:autoRedefine/>
    <w:semiHidden/>
    <w:rsid w:val="00D96DF0"/>
    <w:pPr>
      <w:spacing w:before="120" w:after="120" w:line="312" w:lineRule="auto"/>
    </w:pPr>
    <w:rPr>
      <w:sz w:val="28"/>
      <w:szCs w:val="22"/>
    </w:rPr>
  </w:style>
  <w:style w:type="paragraph" w:styleId="BodyText2">
    <w:name w:val="Body Text 2"/>
    <w:basedOn w:val="Normal"/>
    <w:link w:val="BodyText2Char"/>
    <w:rsid w:val="00D96DF0"/>
    <w:pPr>
      <w:spacing w:before="120" w:after="120" w:line="480" w:lineRule="auto"/>
      <w:ind w:left="425" w:hanging="425"/>
    </w:pPr>
    <w:rPr>
      <w:sz w:val="26"/>
      <w:szCs w:val="22"/>
      <w:lang w:val="en-GB" w:eastAsia="en-GB"/>
    </w:rPr>
  </w:style>
  <w:style w:type="character" w:customStyle="1" w:styleId="BodyText2Char">
    <w:name w:val="Body Text 2 Char"/>
    <w:link w:val="BodyText2"/>
    <w:rsid w:val="00D96DF0"/>
    <w:rPr>
      <w:rFonts w:eastAsia="Times New Roman" w:cs="Times New Roman"/>
      <w:sz w:val="26"/>
      <w:lang w:val="en-GB" w:eastAsia="en-GB"/>
    </w:rPr>
  </w:style>
  <w:style w:type="table" w:styleId="TableGrid">
    <w:name w:val="Table Grid"/>
    <w:basedOn w:val="TableNormal"/>
    <w:uiPriority w:val="59"/>
    <w:rsid w:val="00D96DF0"/>
    <w:pPr>
      <w:numPr>
        <w:numId w:val="3"/>
      </w:numPr>
      <w:tabs>
        <w:tab w:val="clear" w:pos="283"/>
      </w:tabs>
      <w:ind w:left="0" w:firstLine="0"/>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uc-">
    <w:name w:val="Muc -"/>
    <w:basedOn w:val="Heading8"/>
    <w:qFormat/>
    <w:rsid w:val="00D96DF0"/>
    <w:pPr>
      <w:keepNext w:val="0"/>
      <w:keepLines w:val="0"/>
      <w:tabs>
        <w:tab w:val="num" w:pos="0"/>
        <w:tab w:val="num" w:pos="360"/>
        <w:tab w:val="left" w:pos="426"/>
        <w:tab w:val="left" w:pos="709"/>
      </w:tabs>
      <w:spacing w:before="60" w:after="60" w:line="276" w:lineRule="auto"/>
      <w:ind w:right="-327" w:firstLine="426"/>
      <w:jc w:val="both"/>
      <w:outlineLvl w:val="9"/>
    </w:pPr>
    <w:rPr>
      <w:rFonts w:ascii=".VnTime" w:hAnsi=".VnTime"/>
      <w:b w:val="0"/>
      <w:bCs w:val="0"/>
      <w:iCs/>
      <w:color w:val="auto"/>
      <w:spacing w:val="-2"/>
      <w:kern w:val="0"/>
      <w:sz w:val="28"/>
      <w:szCs w:val="26"/>
      <w:lang w:val="sv-SE"/>
    </w:rPr>
  </w:style>
  <w:style w:type="paragraph" w:customStyle="1" w:styleId="10">
    <w:name w:val="1"/>
    <w:basedOn w:val="Normal"/>
    <w:rsid w:val="00D96DF0"/>
    <w:pPr>
      <w:widowControl w:val="0"/>
      <w:spacing w:before="120"/>
      <w:jc w:val="center"/>
    </w:pPr>
    <w:rPr>
      <w:b/>
      <w:color w:val="000000"/>
      <w:spacing w:val="-1"/>
      <w:kern w:val="16"/>
      <w:sz w:val="28"/>
      <w:szCs w:val="28"/>
    </w:rPr>
  </w:style>
  <w:style w:type="paragraph" w:customStyle="1" w:styleId="2">
    <w:name w:val="2"/>
    <w:basedOn w:val="Normal"/>
    <w:link w:val="2Char"/>
    <w:rsid w:val="00D96DF0"/>
    <w:pPr>
      <w:widowControl w:val="0"/>
      <w:spacing w:line="360" w:lineRule="auto"/>
      <w:jc w:val="both"/>
    </w:pPr>
    <w:rPr>
      <w:b/>
      <w:color w:val="000000"/>
      <w:spacing w:val="-1"/>
      <w:kern w:val="16"/>
      <w:sz w:val="28"/>
      <w:szCs w:val="28"/>
    </w:rPr>
  </w:style>
  <w:style w:type="character" w:customStyle="1" w:styleId="2Char">
    <w:name w:val="2 Char"/>
    <w:link w:val="2"/>
    <w:rsid w:val="00D96DF0"/>
    <w:rPr>
      <w:rFonts w:eastAsia="Times New Roman" w:cs="Times New Roman"/>
      <w:b/>
      <w:color w:val="000000"/>
      <w:spacing w:val="-1"/>
      <w:kern w:val="16"/>
      <w:szCs w:val="28"/>
    </w:rPr>
  </w:style>
  <w:style w:type="paragraph" w:customStyle="1" w:styleId="3">
    <w:name w:val="3"/>
    <w:basedOn w:val="Normal"/>
    <w:rsid w:val="00D96DF0"/>
    <w:pPr>
      <w:widowControl w:val="0"/>
      <w:spacing w:line="360" w:lineRule="auto"/>
      <w:jc w:val="both"/>
    </w:pPr>
    <w:rPr>
      <w:b/>
      <w:i/>
      <w:color w:val="000000"/>
      <w:spacing w:val="-1"/>
      <w:kern w:val="16"/>
      <w:sz w:val="28"/>
      <w:szCs w:val="28"/>
    </w:rPr>
  </w:style>
  <w:style w:type="paragraph" w:customStyle="1" w:styleId="NormalBlack">
    <w:name w:val="Normal + Black"/>
    <w:aliases w:val="Justified,First line:  1.27 cm,Condensed by  0.05 pt,Line ..."/>
    <w:basedOn w:val="Normal"/>
    <w:rsid w:val="00D96DF0"/>
    <w:pPr>
      <w:widowControl w:val="0"/>
      <w:spacing w:line="360" w:lineRule="auto"/>
      <w:ind w:firstLine="720"/>
      <w:jc w:val="both"/>
    </w:pPr>
    <w:rPr>
      <w:color w:val="000000"/>
      <w:spacing w:val="-1"/>
      <w:kern w:val="16"/>
      <w:sz w:val="28"/>
      <w:szCs w:val="28"/>
      <w:lang w:val="pt-BR"/>
    </w:rPr>
  </w:style>
  <w:style w:type="paragraph" w:customStyle="1" w:styleId="30">
    <w:name w:val="3."/>
    <w:basedOn w:val="Normal"/>
    <w:rsid w:val="00D96DF0"/>
    <w:pPr>
      <w:tabs>
        <w:tab w:val="left" w:pos="900"/>
      </w:tabs>
      <w:spacing w:line="360" w:lineRule="auto"/>
      <w:jc w:val="both"/>
    </w:pPr>
    <w:rPr>
      <w:bCs/>
      <w:kern w:val="16"/>
      <w:sz w:val="28"/>
      <w:szCs w:val="20"/>
    </w:rPr>
  </w:style>
  <w:style w:type="paragraph" w:customStyle="1" w:styleId="4">
    <w:name w:val="4."/>
    <w:basedOn w:val="Normal"/>
    <w:rsid w:val="00D96DF0"/>
    <w:pPr>
      <w:widowControl w:val="0"/>
      <w:spacing w:line="360" w:lineRule="auto"/>
      <w:jc w:val="both"/>
    </w:pPr>
    <w:rPr>
      <w:i/>
      <w:color w:val="000000"/>
      <w:spacing w:val="-1"/>
      <w:kern w:val="16"/>
      <w:sz w:val="28"/>
      <w:szCs w:val="28"/>
    </w:rPr>
  </w:style>
  <w:style w:type="paragraph" w:styleId="TableofFigures">
    <w:name w:val="table of figures"/>
    <w:basedOn w:val="Normal"/>
    <w:next w:val="Normal"/>
    <w:uiPriority w:val="99"/>
    <w:rsid w:val="00D96DF0"/>
    <w:rPr>
      <w:b/>
      <w:bCs/>
      <w:kern w:val="16"/>
      <w:sz w:val="28"/>
      <w:szCs w:val="20"/>
    </w:rPr>
  </w:style>
  <w:style w:type="character" w:styleId="Hyperlink">
    <w:name w:val="Hyperlink"/>
    <w:uiPriority w:val="99"/>
    <w:rsid w:val="00D96DF0"/>
    <w:rPr>
      <w:color w:val="0000FF"/>
      <w:u w:val="single"/>
    </w:rPr>
  </w:style>
  <w:style w:type="paragraph" w:customStyle="1" w:styleId="CharChar14CharChar">
    <w:name w:val="Char Char14 Char Char"/>
    <w:basedOn w:val="Normal"/>
    <w:semiHidden/>
    <w:rsid w:val="00D96DF0"/>
    <w:pPr>
      <w:spacing w:after="160" w:line="240" w:lineRule="exact"/>
    </w:pPr>
    <w:rPr>
      <w:rFonts w:ascii="Arial" w:hAnsi="Arial"/>
      <w:sz w:val="22"/>
      <w:szCs w:val="22"/>
    </w:rPr>
  </w:style>
  <w:style w:type="paragraph" w:customStyle="1" w:styleId="Char">
    <w:name w:val="Char"/>
    <w:basedOn w:val="Normal"/>
    <w:rsid w:val="00D96DF0"/>
    <w:pPr>
      <w:pageBreakBefore/>
      <w:spacing w:before="100" w:beforeAutospacing="1" w:after="100" w:afterAutospacing="1"/>
    </w:pPr>
    <w:rPr>
      <w:rFonts w:ascii="Tahoma" w:hAnsi="Tahoma" w:cs="Tahoma"/>
      <w:sz w:val="20"/>
      <w:szCs w:val="20"/>
    </w:rPr>
  </w:style>
  <w:style w:type="character" w:styleId="Strong">
    <w:name w:val="Strong"/>
    <w:uiPriority w:val="22"/>
    <w:qFormat/>
    <w:rsid w:val="00D96DF0"/>
    <w:rPr>
      <w:b/>
      <w:bCs/>
    </w:rPr>
  </w:style>
  <w:style w:type="character" w:styleId="FollowedHyperlink">
    <w:name w:val="FollowedHyperlink"/>
    <w:uiPriority w:val="99"/>
    <w:semiHidden/>
    <w:unhideWhenUsed/>
    <w:rsid w:val="001131CF"/>
    <w:rPr>
      <w:color w:val="800080"/>
      <w:u w:val="single"/>
    </w:rPr>
  </w:style>
  <w:style w:type="paragraph" w:customStyle="1" w:styleId="xl577">
    <w:name w:val="xl577"/>
    <w:basedOn w:val="Normal"/>
    <w:rsid w:val="001131CF"/>
    <w:pPr>
      <w:spacing w:before="100" w:beforeAutospacing="1" w:after="100" w:afterAutospacing="1"/>
      <w:jc w:val="center"/>
      <w:textAlignment w:val="center"/>
    </w:pPr>
    <w:rPr>
      <w:color w:val="000000"/>
    </w:rPr>
  </w:style>
  <w:style w:type="paragraph" w:customStyle="1" w:styleId="xl578">
    <w:name w:val="xl578"/>
    <w:basedOn w:val="Normal"/>
    <w:rsid w:val="001131CF"/>
    <w:pPr>
      <w:spacing w:before="100" w:beforeAutospacing="1" w:after="100" w:afterAutospacing="1"/>
      <w:textAlignment w:val="center"/>
    </w:pPr>
    <w:rPr>
      <w:color w:val="000000"/>
    </w:rPr>
  </w:style>
  <w:style w:type="paragraph" w:customStyle="1" w:styleId="xl579">
    <w:name w:val="xl579"/>
    <w:basedOn w:val="Normal"/>
    <w:rsid w:val="001131CF"/>
    <w:pPr>
      <w:spacing w:before="100" w:beforeAutospacing="1" w:after="100" w:afterAutospacing="1"/>
    </w:pPr>
    <w:rPr>
      <w:color w:val="000000"/>
    </w:rPr>
  </w:style>
  <w:style w:type="paragraph" w:customStyle="1" w:styleId="xl580">
    <w:name w:val="xl580"/>
    <w:basedOn w:val="Normal"/>
    <w:rsid w:val="001131CF"/>
    <w:pPr>
      <w:spacing w:before="100" w:beforeAutospacing="1" w:after="100" w:afterAutospacing="1"/>
      <w:textAlignment w:val="center"/>
    </w:pPr>
    <w:rPr>
      <w:color w:val="000000"/>
    </w:rPr>
  </w:style>
  <w:style w:type="paragraph" w:customStyle="1" w:styleId="xl581">
    <w:name w:val="xl581"/>
    <w:basedOn w:val="Normal"/>
    <w:rsid w:val="001131CF"/>
    <w:pPr>
      <w:spacing w:before="100" w:beforeAutospacing="1" w:after="100" w:afterAutospacing="1"/>
      <w:jc w:val="center"/>
      <w:textAlignment w:val="center"/>
    </w:pPr>
    <w:rPr>
      <w:color w:val="000000"/>
    </w:rPr>
  </w:style>
  <w:style w:type="paragraph" w:customStyle="1" w:styleId="xl582">
    <w:name w:val="xl582"/>
    <w:basedOn w:val="Normal"/>
    <w:rsid w:val="001131CF"/>
    <w:pPr>
      <w:spacing w:before="100" w:beforeAutospacing="1" w:after="100" w:afterAutospacing="1"/>
    </w:pPr>
    <w:rPr>
      <w:color w:val="000000"/>
    </w:rPr>
  </w:style>
  <w:style w:type="paragraph" w:customStyle="1" w:styleId="xl583">
    <w:name w:val="xl583"/>
    <w:basedOn w:val="Normal"/>
    <w:rsid w:val="001131CF"/>
    <w:pPr>
      <w:spacing w:before="100" w:beforeAutospacing="1" w:after="100" w:afterAutospacing="1"/>
      <w:textAlignment w:val="center"/>
    </w:pPr>
    <w:rPr>
      <w:color w:val="000000"/>
    </w:rPr>
  </w:style>
  <w:style w:type="paragraph" w:customStyle="1" w:styleId="xl584">
    <w:name w:val="xl584"/>
    <w:basedOn w:val="Normal"/>
    <w:rsid w:val="001131CF"/>
    <w:pPr>
      <w:spacing w:before="100" w:beforeAutospacing="1" w:after="100" w:afterAutospacing="1"/>
      <w:textAlignment w:val="center"/>
    </w:pPr>
    <w:rPr>
      <w:color w:val="000000"/>
    </w:rPr>
  </w:style>
  <w:style w:type="paragraph" w:customStyle="1" w:styleId="xl585">
    <w:name w:val="xl585"/>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586">
    <w:name w:val="xl586"/>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587">
    <w:name w:val="xl587"/>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588">
    <w:name w:val="xl588"/>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89">
    <w:name w:val="xl589"/>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590">
    <w:name w:val="xl590"/>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591">
    <w:name w:val="xl591"/>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592">
    <w:name w:val="xl592"/>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593">
    <w:name w:val="xl593"/>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94">
    <w:name w:val="xl594"/>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95">
    <w:name w:val="xl595"/>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596">
    <w:name w:val="xl596"/>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597">
    <w:name w:val="xl597"/>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598">
    <w:name w:val="xl598"/>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99">
    <w:name w:val="xl599"/>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00">
    <w:name w:val="xl600"/>
    <w:basedOn w:val="Normal"/>
    <w:rsid w:val="001131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01">
    <w:name w:val="xl601"/>
    <w:basedOn w:val="Normal"/>
    <w:rsid w:val="00303229"/>
    <w:pPr>
      <w:spacing w:before="100" w:beforeAutospacing="1" w:after="100" w:afterAutospacing="1"/>
      <w:textAlignment w:val="center"/>
    </w:pPr>
    <w:rPr>
      <w:b/>
      <w:bCs/>
      <w:color w:val="000000"/>
    </w:rPr>
  </w:style>
  <w:style w:type="paragraph" w:customStyle="1" w:styleId="xl602">
    <w:name w:val="xl602"/>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03">
    <w:name w:val="xl603"/>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04">
    <w:name w:val="xl604"/>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05">
    <w:name w:val="xl605"/>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06">
    <w:name w:val="xl606"/>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07">
    <w:name w:val="xl607"/>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08">
    <w:name w:val="xl608"/>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609">
    <w:name w:val="xl609"/>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10">
    <w:name w:val="xl610"/>
    <w:basedOn w:val="Normal"/>
    <w:rsid w:val="00303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11">
    <w:name w:val="xl611"/>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12">
    <w:name w:val="xl612"/>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13">
    <w:name w:val="xl613"/>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14">
    <w:name w:val="xl614"/>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15">
    <w:name w:val="xl615"/>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16">
    <w:name w:val="xl616"/>
    <w:basedOn w:val="Normal"/>
    <w:rsid w:val="00B532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font5">
    <w:name w:val="font5"/>
    <w:basedOn w:val="Normal"/>
    <w:rsid w:val="009E0556"/>
    <w:pPr>
      <w:spacing w:before="100" w:beforeAutospacing="1" w:after="100" w:afterAutospacing="1"/>
    </w:pPr>
    <w:rPr>
      <w:i/>
      <w:iCs/>
      <w:color w:val="000000"/>
      <w:sz w:val="20"/>
      <w:szCs w:val="20"/>
    </w:rPr>
  </w:style>
  <w:style w:type="paragraph" w:customStyle="1" w:styleId="font6">
    <w:name w:val="font6"/>
    <w:basedOn w:val="Normal"/>
    <w:rsid w:val="00847771"/>
    <w:pPr>
      <w:spacing w:before="100" w:beforeAutospacing="1" w:after="100" w:afterAutospacing="1"/>
    </w:pPr>
    <w:rPr>
      <w:rFonts w:ascii="Tahoma" w:hAnsi="Tahoma" w:cs="Tahoma"/>
      <w:color w:val="000000"/>
      <w:sz w:val="18"/>
      <w:szCs w:val="18"/>
    </w:rPr>
  </w:style>
  <w:style w:type="paragraph" w:customStyle="1" w:styleId="xl617">
    <w:name w:val="xl617"/>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18">
    <w:name w:val="xl618"/>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9">
    <w:name w:val="xl619"/>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0">
    <w:name w:val="xl620"/>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1">
    <w:name w:val="xl621"/>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2">
    <w:name w:val="xl622"/>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3">
    <w:name w:val="xl623"/>
    <w:basedOn w:val="Normal"/>
    <w:rsid w:val="00847771"/>
    <w:pPr>
      <w:spacing w:before="100" w:beforeAutospacing="1" w:after="100" w:afterAutospacing="1"/>
      <w:jc w:val="center"/>
      <w:textAlignment w:val="center"/>
    </w:pPr>
  </w:style>
  <w:style w:type="paragraph" w:customStyle="1" w:styleId="xl624">
    <w:name w:val="xl624"/>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5">
    <w:name w:val="xl625"/>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26">
    <w:name w:val="xl626"/>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7">
    <w:name w:val="xl627"/>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28">
    <w:name w:val="xl628"/>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29">
    <w:name w:val="xl629"/>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0">
    <w:name w:val="xl630"/>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1">
    <w:name w:val="xl631"/>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2">
    <w:name w:val="xl632"/>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
    <w:name w:val="xl633"/>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
    <w:name w:val="xl634"/>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5">
    <w:name w:val="xl635"/>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6">
    <w:name w:val="xl636"/>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7">
    <w:name w:val="xl637"/>
    <w:basedOn w:val="Normal"/>
    <w:rsid w:val="00847771"/>
    <w:pPr>
      <w:spacing w:before="100" w:beforeAutospacing="1" w:after="100" w:afterAutospacing="1"/>
      <w:jc w:val="center"/>
      <w:textAlignment w:val="center"/>
    </w:pPr>
    <w:rPr>
      <w:b/>
      <w:bCs/>
    </w:rPr>
  </w:style>
  <w:style w:type="paragraph" w:customStyle="1" w:styleId="xl638">
    <w:name w:val="xl638"/>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9">
    <w:name w:val="xl639"/>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40">
    <w:name w:val="xl640"/>
    <w:basedOn w:val="Normal"/>
    <w:rsid w:val="00847771"/>
    <w:pPr>
      <w:spacing w:before="100" w:beforeAutospacing="1" w:after="100" w:afterAutospacing="1"/>
      <w:jc w:val="center"/>
      <w:textAlignment w:val="center"/>
    </w:pPr>
    <w:rPr>
      <w:b/>
      <w:bCs/>
    </w:rPr>
  </w:style>
  <w:style w:type="paragraph" w:customStyle="1" w:styleId="xl641">
    <w:name w:val="xl641"/>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2">
    <w:name w:val="xl642"/>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3">
    <w:name w:val="xl643"/>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4">
    <w:name w:val="xl644"/>
    <w:basedOn w:val="Normal"/>
    <w:rsid w:val="008477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45">
    <w:name w:val="xl645"/>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6">
    <w:name w:val="xl646"/>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7">
    <w:name w:val="xl647"/>
    <w:basedOn w:val="Normal"/>
    <w:rsid w:val="0084777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48">
    <w:name w:val="xl648"/>
    <w:basedOn w:val="Normal"/>
    <w:rsid w:val="0084777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49">
    <w:name w:val="xl649"/>
    <w:basedOn w:val="Normal"/>
    <w:rsid w:val="00847771"/>
    <w:pPr>
      <w:pBdr>
        <w:top w:val="single" w:sz="4" w:space="0" w:color="auto"/>
        <w:bottom w:val="single" w:sz="4" w:space="0" w:color="auto"/>
      </w:pBdr>
      <w:spacing w:before="100" w:beforeAutospacing="1" w:after="100" w:afterAutospacing="1"/>
      <w:jc w:val="center"/>
      <w:textAlignment w:val="center"/>
    </w:pPr>
  </w:style>
  <w:style w:type="paragraph" w:customStyle="1" w:styleId="xl650">
    <w:name w:val="xl650"/>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1">
    <w:name w:val="xl651"/>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2">
    <w:name w:val="xl652"/>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53">
    <w:name w:val="xl653"/>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54">
    <w:name w:val="xl654"/>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5">
    <w:name w:val="xl655"/>
    <w:basedOn w:val="Normal"/>
    <w:rsid w:val="008477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6">
    <w:name w:val="xl656"/>
    <w:basedOn w:val="Normal"/>
    <w:rsid w:val="00847771"/>
    <w:pPr>
      <w:spacing w:before="100" w:beforeAutospacing="1" w:after="100" w:afterAutospacing="1"/>
    </w:pPr>
    <w:rPr>
      <w:color w:val="000000"/>
    </w:rPr>
  </w:style>
  <w:style w:type="paragraph" w:customStyle="1" w:styleId="xl657">
    <w:name w:val="xl657"/>
    <w:basedOn w:val="Normal"/>
    <w:rsid w:val="00847771"/>
    <w:pPr>
      <w:spacing w:before="100" w:beforeAutospacing="1" w:after="100" w:afterAutospacing="1"/>
      <w:textAlignment w:val="center"/>
    </w:pPr>
  </w:style>
  <w:style w:type="paragraph" w:customStyle="1" w:styleId="xl658">
    <w:name w:val="xl658"/>
    <w:basedOn w:val="Normal"/>
    <w:rsid w:val="00847771"/>
    <w:pPr>
      <w:spacing w:before="100" w:beforeAutospacing="1" w:after="100" w:afterAutospacing="1"/>
      <w:textAlignment w:val="center"/>
    </w:pPr>
    <w:rPr>
      <w:color w:val="FF0000"/>
    </w:rPr>
  </w:style>
  <w:style w:type="paragraph" w:customStyle="1" w:styleId="xl659">
    <w:name w:val="xl659"/>
    <w:basedOn w:val="Normal"/>
    <w:rsid w:val="00847771"/>
    <w:pPr>
      <w:spacing w:before="100" w:beforeAutospacing="1" w:after="100" w:afterAutospacing="1"/>
      <w:jc w:val="center"/>
    </w:pPr>
    <w:rPr>
      <w:color w:val="000000"/>
    </w:rPr>
  </w:style>
  <w:style w:type="paragraph" w:customStyle="1" w:styleId="xl660">
    <w:name w:val="xl660"/>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1">
    <w:name w:val="xl661"/>
    <w:basedOn w:val="Normal"/>
    <w:rsid w:val="0084777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62">
    <w:name w:val="xl662"/>
    <w:basedOn w:val="Normal"/>
    <w:rsid w:val="00847771"/>
    <w:pPr>
      <w:pBdr>
        <w:top w:val="single" w:sz="4" w:space="0" w:color="auto"/>
        <w:bottom w:val="single" w:sz="4" w:space="0" w:color="auto"/>
      </w:pBdr>
      <w:spacing w:before="100" w:beforeAutospacing="1" w:after="100" w:afterAutospacing="1"/>
      <w:jc w:val="center"/>
    </w:pPr>
  </w:style>
  <w:style w:type="paragraph" w:customStyle="1" w:styleId="xl663">
    <w:name w:val="xl663"/>
    <w:basedOn w:val="Normal"/>
    <w:rsid w:val="0084777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64">
    <w:name w:val="xl664"/>
    <w:basedOn w:val="Normal"/>
    <w:rsid w:val="008477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5">
    <w:name w:val="xl665"/>
    <w:basedOn w:val="Normal"/>
    <w:rsid w:val="008477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6">
    <w:name w:val="xl666"/>
    <w:basedOn w:val="Normal"/>
    <w:rsid w:val="008477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7">
    <w:name w:val="xl667"/>
    <w:basedOn w:val="Normal"/>
    <w:rsid w:val="0084777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8">
    <w:name w:val="xl668"/>
    <w:basedOn w:val="Normal"/>
    <w:rsid w:val="0084777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9">
    <w:name w:val="xl669"/>
    <w:basedOn w:val="Normal"/>
    <w:rsid w:val="008477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0">
    <w:name w:val="xl670"/>
    <w:basedOn w:val="Normal"/>
    <w:rsid w:val="008477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1">
    <w:name w:val="xl671"/>
    <w:basedOn w:val="Normal"/>
    <w:rsid w:val="0084777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72">
    <w:name w:val="xl672"/>
    <w:basedOn w:val="Normal"/>
    <w:rsid w:val="008477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3">
    <w:name w:val="xl673"/>
    <w:basedOn w:val="Normal"/>
    <w:rsid w:val="0084777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4">
    <w:name w:val="xl674"/>
    <w:basedOn w:val="Normal"/>
    <w:rsid w:val="0084777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75">
    <w:name w:val="xl675"/>
    <w:basedOn w:val="Normal"/>
    <w:rsid w:val="0084777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7">
    <w:name w:val="font7"/>
    <w:basedOn w:val="Normal"/>
    <w:rsid w:val="0073512C"/>
    <w:pPr>
      <w:spacing w:before="100" w:beforeAutospacing="1" w:after="100" w:afterAutospacing="1"/>
    </w:pPr>
    <w:rPr>
      <w:color w:val="000000"/>
      <w:sz w:val="22"/>
      <w:szCs w:val="22"/>
    </w:rPr>
  </w:style>
  <w:style w:type="paragraph" w:customStyle="1" w:styleId="font8">
    <w:name w:val="font8"/>
    <w:basedOn w:val="Normal"/>
    <w:rsid w:val="0073512C"/>
    <w:pPr>
      <w:spacing w:before="100" w:beforeAutospacing="1" w:after="100" w:afterAutospacing="1"/>
    </w:pPr>
    <w:rPr>
      <w:rFonts w:ascii="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53312">
      <w:bodyDiv w:val="1"/>
      <w:marLeft w:val="0"/>
      <w:marRight w:val="0"/>
      <w:marTop w:val="0"/>
      <w:marBottom w:val="0"/>
      <w:divBdr>
        <w:top w:val="none" w:sz="0" w:space="0" w:color="auto"/>
        <w:left w:val="none" w:sz="0" w:space="0" w:color="auto"/>
        <w:bottom w:val="none" w:sz="0" w:space="0" w:color="auto"/>
        <w:right w:val="none" w:sz="0" w:space="0" w:color="auto"/>
      </w:divBdr>
    </w:div>
    <w:div w:id="473374287">
      <w:bodyDiv w:val="1"/>
      <w:marLeft w:val="0"/>
      <w:marRight w:val="0"/>
      <w:marTop w:val="0"/>
      <w:marBottom w:val="0"/>
      <w:divBdr>
        <w:top w:val="none" w:sz="0" w:space="0" w:color="auto"/>
        <w:left w:val="none" w:sz="0" w:space="0" w:color="auto"/>
        <w:bottom w:val="none" w:sz="0" w:space="0" w:color="auto"/>
        <w:right w:val="none" w:sz="0" w:space="0" w:color="auto"/>
      </w:divBdr>
    </w:div>
    <w:div w:id="486672688">
      <w:bodyDiv w:val="1"/>
      <w:marLeft w:val="0"/>
      <w:marRight w:val="0"/>
      <w:marTop w:val="0"/>
      <w:marBottom w:val="0"/>
      <w:divBdr>
        <w:top w:val="none" w:sz="0" w:space="0" w:color="auto"/>
        <w:left w:val="none" w:sz="0" w:space="0" w:color="auto"/>
        <w:bottom w:val="none" w:sz="0" w:space="0" w:color="auto"/>
        <w:right w:val="none" w:sz="0" w:space="0" w:color="auto"/>
      </w:divBdr>
    </w:div>
    <w:div w:id="514736205">
      <w:bodyDiv w:val="1"/>
      <w:marLeft w:val="0"/>
      <w:marRight w:val="0"/>
      <w:marTop w:val="0"/>
      <w:marBottom w:val="0"/>
      <w:divBdr>
        <w:top w:val="none" w:sz="0" w:space="0" w:color="auto"/>
        <w:left w:val="none" w:sz="0" w:space="0" w:color="auto"/>
        <w:bottom w:val="none" w:sz="0" w:space="0" w:color="auto"/>
        <w:right w:val="none" w:sz="0" w:space="0" w:color="auto"/>
      </w:divBdr>
    </w:div>
    <w:div w:id="706413465">
      <w:bodyDiv w:val="1"/>
      <w:marLeft w:val="0"/>
      <w:marRight w:val="0"/>
      <w:marTop w:val="0"/>
      <w:marBottom w:val="0"/>
      <w:divBdr>
        <w:top w:val="none" w:sz="0" w:space="0" w:color="auto"/>
        <w:left w:val="none" w:sz="0" w:space="0" w:color="auto"/>
        <w:bottom w:val="none" w:sz="0" w:space="0" w:color="auto"/>
        <w:right w:val="none" w:sz="0" w:space="0" w:color="auto"/>
      </w:divBdr>
    </w:div>
    <w:div w:id="751003275">
      <w:bodyDiv w:val="1"/>
      <w:marLeft w:val="0"/>
      <w:marRight w:val="0"/>
      <w:marTop w:val="0"/>
      <w:marBottom w:val="0"/>
      <w:divBdr>
        <w:top w:val="none" w:sz="0" w:space="0" w:color="auto"/>
        <w:left w:val="none" w:sz="0" w:space="0" w:color="auto"/>
        <w:bottom w:val="none" w:sz="0" w:space="0" w:color="auto"/>
        <w:right w:val="none" w:sz="0" w:space="0" w:color="auto"/>
      </w:divBdr>
    </w:div>
    <w:div w:id="836112567">
      <w:bodyDiv w:val="1"/>
      <w:marLeft w:val="0"/>
      <w:marRight w:val="0"/>
      <w:marTop w:val="0"/>
      <w:marBottom w:val="0"/>
      <w:divBdr>
        <w:top w:val="none" w:sz="0" w:space="0" w:color="auto"/>
        <w:left w:val="none" w:sz="0" w:space="0" w:color="auto"/>
        <w:bottom w:val="none" w:sz="0" w:space="0" w:color="auto"/>
        <w:right w:val="none" w:sz="0" w:space="0" w:color="auto"/>
      </w:divBdr>
    </w:div>
    <w:div w:id="901450687">
      <w:bodyDiv w:val="1"/>
      <w:marLeft w:val="0"/>
      <w:marRight w:val="0"/>
      <w:marTop w:val="0"/>
      <w:marBottom w:val="0"/>
      <w:divBdr>
        <w:top w:val="none" w:sz="0" w:space="0" w:color="auto"/>
        <w:left w:val="none" w:sz="0" w:space="0" w:color="auto"/>
        <w:bottom w:val="none" w:sz="0" w:space="0" w:color="auto"/>
        <w:right w:val="none" w:sz="0" w:space="0" w:color="auto"/>
      </w:divBdr>
    </w:div>
    <w:div w:id="1154907754">
      <w:bodyDiv w:val="1"/>
      <w:marLeft w:val="0"/>
      <w:marRight w:val="0"/>
      <w:marTop w:val="0"/>
      <w:marBottom w:val="0"/>
      <w:divBdr>
        <w:top w:val="none" w:sz="0" w:space="0" w:color="auto"/>
        <w:left w:val="none" w:sz="0" w:space="0" w:color="auto"/>
        <w:bottom w:val="none" w:sz="0" w:space="0" w:color="auto"/>
        <w:right w:val="none" w:sz="0" w:space="0" w:color="auto"/>
      </w:divBdr>
    </w:div>
    <w:div w:id="1201817538">
      <w:bodyDiv w:val="1"/>
      <w:marLeft w:val="0"/>
      <w:marRight w:val="0"/>
      <w:marTop w:val="0"/>
      <w:marBottom w:val="0"/>
      <w:divBdr>
        <w:top w:val="none" w:sz="0" w:space="0" w:color="auto"/>
        <w:left w:val="none" w:sz="0" w:space="0" w:color="auto"/>
        <w:bottom w:val="none" w:sz="0" w:space="0" w:color="auto"/>
        <w:right w:val="none" w:sz="0" w:space="0" w:color="auto"/>
      </w:divBdr>
    </w:div>
    <w:div w:id="1267345190">
      <w:bodyDiv w:val="1"/>
      <w:marLeft w:val="0"/>
      <w:marRight w:val="0"/>
      <w:marTop w:val="0"/>
      <w:marBottom w:val="0"/>
      <w:divBdr>
        <w:top w:val="none" w:sz="0" w:space="0" w:color="auto"/>
        <w:left w:val="none" w:sz="0" w:space="0" w:color="auto"/>
        <w:bottom w:val="none" w:sz="0" w:space="0" w:color="auto"/>
        <w:right w:val="none" w:sz="0" w:space="0" w:color="auto"/>
      </w:divBdr>
    </w:div>
    <w:div w:id="1399204414">
      <w:bodyDiv w:val="1"/>
      <w:marLeft w:val="0"/>
      <w:marRight w:val="0"/>
      <w:marTop w:val="0"/>
      <w:marBottom w:val="0"/>
      <w:divBdr>
        <w:top w:val="none" w:sz="0" w:space="0" w:color="auto"/>
        <w:left w:val="none" w:sz="0" w:space="0" w:color="auto"/>
        <w:bottom w:val="none" w:sz="0" w:space="0" w:color="auto"/>
        <w:right w:val="none" w:sz="0" w:space="0" w:color="auto"/>
      </w:divBdr>
    </w:div>
    <w:div w:id="1883664802">
      <w:bodyDiv w:val="1"/>
      <w:marLeft w:val="0"/>
      <w:marRight w:val="0"/>
      <w:marTop w:val="0"/>
      <w:marBottom w:val="0"/>
      <w:divBdr>
        <w:top w:val="none" w:sz="0" w:space="0" w:color="auto"/>
        <w:left w:val="none" w:sz="0" w:space="0" w:color="auto"/>
        <w:bottom w:val="none" w:sz="0" w:space="0" w:color="auto"/>
        <w:right w:val="none" w:sz="0" w:space="0" w:color="auto"/>
      </w:divBdr>
    </w:div>
    <w:div w:id="20322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5594</Words>
  <Characters>31891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uiu</Company>
  <LinksUpToDate>false</LinksUpToDate>
  <CharactersWithSpaces>37411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Vanxuan</cp:lastModifiedBy>
  <cp:revision>2</cp:revision>
  <cp:lastPrinted>2021-03-24T04:34:00Z</cp:lastPrinted>
  <dcterms:created xsi:type="dcterms:W3CDTF">2021-09-21T08:08:00Z</dcterms:created>
  <dcterms:modified xsi:type="dcterms:W3CDTF">2021-09-21T08:08:00Z</dcterms:modified>
</cp:coreProperties>
</file>