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52" w:type="pct"/>
        <w:tblLook w:val="01E0" w:firstRow="1" w:lastRow="1" w:firstColumn="1" w:lastColumn="1" w:noHBand="0" w:noVBand="0"/>
      </w:tblPr>
      <w:tblGrid>
        <w:gridCol w:w="4533"/>
        <w:gridCol w:w="5668"/>
      </w:tblGrid>
      <w:tr w:rsidR="00270201" w:rsidRPr="00D07818" w14:paraId="05A62D49" w14:textId="77777777" w:rsidTr="0047631C">
        <w:tc>
          <w:tcPr>
            <w:tcW w:w="2222" w:type="pct"/>
          </w:tcPr>
          <w:p w14:paraId="65D84728" w14:textId="0CCD5DBB" w:rsidR="00270201" w:rsidRPr="00B976B0" w:rsidRDefault="00B976B0" w:rsidP="003E4A24">
            <w:pPr>
              <w:widowControl w:val="0"/>
              <w:tabs>
                <w:tab w:val="right" w:leader="dot" w:pos="7920"/>
              </w:tabs>
              <w:ind w:left="-247"/>
              <w:jc w:val="center"/>
              <w:rPr>
                <w:bCs/>
                <w:sz w:val="26"/>
                <w:szCs w:val="26"/>
              </w:rPr>
            </w:pPr>
            <w:r w:rsidRPr="00B976B0">
              <w:rPr>
                <w:bCs/>
                <w:sz w:val="26"/>
                <w:szCs w:val="26"/>
              </w:rPr>
              <w:t>UBDN TỈNH HÀ TĨNH</w:t>
            </w:r>
          </w:p>
          <w:p w14:paraId="352EAE76" w14:textId="0B521765" w:rsidR="00270201" w:rsidRPr="00B976B0" w:rsidRDefault="00270201" w:rsidP="003E4A24">
            <w:pPr>
              <w:widowControl w:val="0"/>
              <w:tabs>
                <w:tab w:val="right" w:leader="dot" w:pos="7920"/>
              </w:tabs>
              <w:ind w:left="-247"/>
              <w:jc w:val="center"/>
              <w:rPr>
                <w:b/>
                <w:sz w:val="26"/>
                <w:szCs w:val="26"/>
                <w:vertAlign w:val="superscript"/>
              </w:rPr>
            </w:pPr>
            <w:r w:rsidRPr="00B976B0">
              <w:rPr>
                <w:b/>
                <w:noProof/>
                <w:sz w:val="26"/>
                <w:szCs w:val="26"/>
              </w:rPr>
              <mc:AlternateContent>
                <mc:Choice Requires="wps">
                  <w:drawing>
                    <wp:anchor distT="0" distB="0" distL="114300" distR="114300" simplePos="0" relativeHeight="251660288" behindDoc="0" locked="0" layoutInCell="1" allowOverlap="1" wp14:anchorId="0B500145" wp14:editId="5A5E8A3A">
                      <wp:simplePos x="0" y="0"/>
                      <wp:positionH relativeFrom="column">
                        <wp:posOffset>913765</wp:posOffset>
                      </wp:positionH>
                      <wp:positionV relativeFrom="paragraph">
                        <wp:posOffset>200025</wp:posOffset>
                      </wp:positionV>
                      <wp:extent cx="731520" cy="0"/>
                      <wp:effectExtent l="0" t="0" r="0" b="0"/>
                      <wp:wrapNone/>
                      <wp:docPr id="134878183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82D9FE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15.75pt" to="129.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Su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"/>
                  </w:pict>
                </mc:Fallback>
              </mc:AlternateContent>
            </w:r>
            <w:r w:rsidR="00B976B0" w:rsidRPr="00B976B0">
              <w:rPr>
                <w:b/>
                <w:sz w:val="26"/>
                <w:szCs w:val="26"/>
              </w:rPr>
              <w:t>SỞ TÀI CHÍ</w:t>
            </w:r>
            <w:r w:rsidR="003E4A24">
              <w:rPr>
                <w:b/>
                <w:sz w:val="26"/>
                <w:szCs w:val="26"/>
              </w:rPr>
              <w:t>NH</w:t>
            </w:r>
          </w:p>
        </w:tc>
        <w:tc>
          <w:tcPr>
            <w:tcW w:w="2778" w:type="pct"/>
          </w:tcPr>
          <w:p w14:paraId="5AE7B20B" w14:textId="1E22E68E" w:rsidR="00270201" w:rsidRPr="00167D94" w:rsidRDefault="00270201" w:rsidP="001A743D">
            <w:pPr>
              <w:widowControl w:val="0"/>
              <w:tabs>
                <w:tab w:val="right" w:leader="dot" w:pos="7920"/>
              </w:tabs>
              <w:jc w:val="center"/>
              <w:rPr>
                <w:sz w:val="26"/>
                <w:szCs w:val="26"/>
                <w:vertAlign w:val="superscript"/>
              </w:rPr>
            </w:pPr>
            <w:r>
              <w:rPr>
                <w:b/>
                <w:noProof/>
                <w:sz w:val="26"/>
                <w:szCs w:val="26"/>
              </w:rPr>
              <mc:AlternateContent>
                <mc:Choice Requires="wps">
                  <w:drawing>
                    <wp:anchor distT="0" distB="0" distL="114300" distR="114300" simplePos="0" relativeHeight="251659264" behindDoc="0" locked="0" layoutInCell="1" allowOverlap="1" wp14:anchorId="174D73FC" wp14:editId="26789A3D">
                      <wp:simplePos x="0" y="0"/>
                      <wp:positionH relativeFrom="column">
                        <wp:posOffset>782320</wp:posOffset>
                      </wp:positionH>
                      <wp:positionV relativeFrom="paragraph">
                        <wp:posOffset>408940</wp:posOffset>
                      </wp:positionV>
                      <wp:extent cx="1935480" cy="0"/>
                      <wp:effectExtent l="0" t="0" r="0" b="0"/>
                      <wp:wrapNone/>
                      <wp:docPr id="140687146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CA17C1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32.2pt" to="21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"/>
                  </w:pict>
                </mc:Fallback>
              </mc:AlternateContent>
            </w:r>
            <w:r w:rsidRPr="00167D94">
              <w:rPr>
                <w:b/>
                <w:sz w:val="26"/>
                <w:szCs w:val="26"/>
              </w:rPr>
              <w:t>CỘNG HÒA XÃ HỘI CHỦ NGHĨA VIỆT NAM</w:t>
            </w:r>
            <w:r w:rsidRPr="00167D94">
              <w:rPr>
                <w:b/>
                <w:sz w:val="26"/>
                <w:szCs w:val="26"/>
              </w:rPr>
              <w:br/>
              <w:t xml:space="preserve">Độc lập - Tự do - Hạnh phúc </w:t>
            </w:r>
            <w:r w:rsidRPr="00167D94">
              <w:rPr>
                <w:b/>
                <w:sz w:val="26"/>
                <w:szCs w:val="26"/>
              </w:rPr>
              <w:br/>
            </w:r>
          </w:p>
        </w:tc>
      </w:tr>
      <w:tr w:rsidR="00270201" w:rsidRPr="00D07818" w14:paraId="5E33A61B" w14:textId="77777777" w:rsidTr="0047631C">
        <w:trPr>
          <w:trHeight w:val="341"/>
        </w:trPr>
        <w:tc>
          <w:tcPr>
            <w:tcW w:w="2222" w:type="pct"/>
          </w:tcPr>
          <w:p w14:paraId="746F844C" w14:textId="0081ABBC" w:rsidR="0047631C" w:rsidRDefault="00270201" w:rsidP="0047631C">
            <w:pPr>
              <w:widowControl w:val="0"/>
              <w:tabs>
                <w:tab w:val="right" w:leader="dot" w:pos="7920"/>
              </w:tabs>
              <w:jc w:val="center"/>
              <w:rPr>
                <w:sz w:val="26"/>
                <w:szCs w:val="26"/>
              </w:rPr>
            </w:pPr>
            <w:r w:rsidRPr="0047631C">
              <w:t>Số</w:t>
            </w:r>
            <w:r w:rsidR="00B976B0" w:rsidRPr="0047631C">
              <w:t xml:space="preserve">: </w:t>
            </w:r>
            <w:r w:rsidR="0047631C" w:rsidRPr="0047631C">
              <w:t xml:space="preserve">         </w:t>
            </w:r>
            <w:r w:rsidR="00B976B0" w:rsidRPr="0047631C">
              <w:t>/</w:t>
            </w:r>
            <w:r w:rsidR="0047631C" w:rsidRPr="0047631C">
              <w:t>TTr-STC</w:t>
            </w:r>
          </w:p>
          <w:p w14:paraId="53240277" w14:textId="4E8DF508" w:rsidR="0047631C" w:rsidRPr="00167D94" w:rsidRDefault="0047631C" w:rsidP="0047631C">
            <w:pPr>
              <w:widowControl w:val="0"/>
              <w:tabs>
                <w:tab w:val="right" w:leader="dot" w:pos="7920"/>
              </w:tabs>
              <w:ind w:left="-247"/>
              <w:rPr>
                <w:sz w:val="26"/>
                <w:szCs w:val="26"/>
              </w:rPr>
            </w:pPr>
          </w:p>
        </w:tc>
        <w:tc>
          <w:tcPr>
            <w:tcW w:w="2778" w:type="pct"/>
          </w:tcPr>
          <w:p w14:paraId="277F6ADF" w14:textId="60EFDB8F" w:rsidR="00270201" w:rsidRPr="00167D94" w:rsidRDefault="00B976B0" w:rsidP="0047631C">
            <w:pPr>
              <w:widowControl w:val="0"/>
              <w:tabs>
                <w:tab w:val="right" w:leader="dot" w:pos="7920"/>
              </w:tabs>
              <w:jc w:val="center"/>
              <w:rPr>
                <w:i/>
                <w:sz w:val="26"/>
                <w:szCs w:val="26"/>
              </w:rPr>
            </w:pPr>
            <w:r w:rsidRPr="0047631C">
              <w:rPr>
                <w:i/>
              </w:rPr>
              <w:t xml:space="preserve">Hà Tĩnh, ngày </w:t>
            </w:r>
            <w:r w:rsidR="00CC0AFC">
              <w:rPr>
                <w:i/>
              </w:rPr>
              <w:t xml:space="preserve">  </w:t>
            </w:r>
            <w:r w:rsidRPr="0047631C">
              <w:rPr>
                <w:i/>
              </w:rPr>
              <w:t xml:space="preserve"> tháng </w:t>
            </w:r>
            <w:r w:rsidR="00226169">
              <w:rPr>
                <w:i/>
              </w:rPr>
              <w:t xml:space="preserve"> </w:t>
            </w:r>
            <w:r w:rsidRPr="0047631C">
              <w:rPr>
                <w:i/>
              </w:rPr>
              <w:t xml:space="preserve"> năm 202</w:t>
            </w:r>
            <w:r w:rsidR="00226169">
              <w:rPr>
                <w:i/>
              </w:rPr>
              <w:t>5</w:t>
            </w:r>
          </w:p>
        </w:tc>
      </w:tr>
    </w:tbl>
    <w:p w14:paraId="408B687A" w14:textId="1D0C78D9" w:rsidR="0047631C" w:rsidRPr="0047631C" w:rsidRDefault="0098278B" w:rsidP="003642AA">
      <w:pPr>
        <w:widowControl w:val="0"/>
        <w:tabs>
          <w:tab w:val="left" w:pos="2100"/>
        </w:tabs>
        <w:spacing w:line="420" w:lineRule="exact"/>
        <w:rPr>
          <w:sz w:val="2"/>
          <w:szCs w:val="2"/>
        </w:rPr>
      </w:pPr>
      <w:r>
        <w:rPr>
          <w:sz w:val="2"/>
          <w:szCs w:val="2"/>
        </w:rPr>
        <w:t>DỰ</w:t>
      </w:r>
      <w:r w:rsidR="003642AA">
        <w:rPr>
          <w:sz w:val="2"/>
          <w:szCs w:val="2"/>
        </w:rPr>
        <w:tab/>
        <w:t>DỰ</w:t>
      </w:r>
    </w:p>
    <w:p w14:paraId="4394509F" w14:textId="434A2507" w:rsidR="0047631C" w:rsidRPr="0047631C" w:rsidRDefault="0047631C" w:rsidP="0047631C">
      <w:pPr>
        <w:widowControl w:val="0"/>
        <w:tabs>
          <w:tab w:val="right" w:leader="dot" w:pos="7920"/>
        </w:tabs>
        <w:jc w:val="center"/>
        <w:rPr>
          <w:b/>
          <w:bCs/>
        </w:rPr>
      </w:pPr>
      <w:r w:rsidRPr="0047631C">
        <w:rPr>
          <w:b/>
          <w:bCs/>
        </w:rPr>
        <w:t>TỜ TRÌNH</w:t>
      </w:r>
    </w:p>
    <w:p w14:paraId="1791DB91" w14:textId="3BB019BE" w:rsidR="000E6E8C" w:rsidRPr="001B7099" w:rsidRDefault="000E6E8C" w:rsidP="000E6E8C">
      <w:pPr>
        <w:jc w:val="center"/>
        <w:rPr>
          <w:b/>
        </w:rPr>
      </w:pPr>
      <w:r>
        <w:rPr>
          <w:b/>
        </w:rPr>
        <w:t>Về việc sửa đổi, bổ sung</w:t>
      </w:r>
      <w:r w:rsidRPr="001B7099">
        <w:rPr>
          <w:b/>
        </w:rPr>
        <w:t xml:space="preserve"> </w:t>
      </w:r>
      <w:r w:rsidRPr="00906154">
        <w:rPr>
          <w:b/>
        </w:rPr>
        <w:t>một số khoản phí, lệ phí</w:t>
      </w:r>
      <w:r>
        <w:rPr>
          <w:b/>
        </w:rPr>
        <w:br/>
      </w:r>
      <w:r w:rsidRPr="00906154">
        <w:rPr>
          <w:b/>
        </w:rPr>
        <w:t>trên địa bàn tỉnh Hà Tĩnh</w:t>
      </w:r>
    </w:p>
    <w:p w14:paraId="51A0F8F4" w14:textId="77777777" w:rsidR="000E6E8C" w:rsidRPr="001B7099" w:rsidRDefault="000E6E8C" w:rsidP="000E6E8C"/>
    <w:p w14:paraId="4828203C" w14:textId="3F12377D" w:rsidR="0047631C" w:rsidRPr="008322E4" w:rsidRDefault="003642AA" w:rsidP="003642AA">
      <w:pPr>
        <w:tabs>
          <w:tab w:val="left" w:pos="405"/>
        </w:tabs>
        <w:rPr>
          <w:b/>
          <w:bCs/>
        </w:rPr>
      </w:pPr>
      <w:r w:rsidRPr="008322E4">
        <w:rPr>
          <w:b/>
          <w:bCs/>
        </w:rPr>
        <w:tab/>
        <w:t>DỰ THẢO</w:t>
      </w:r>
    </w:p>
    <w:p w14:paraId="3AEF4C0A" w14:textId="7D7C96C8" w:rsidR="00012B09" w:rsidRDefault="0047631C" w:rsidP="00012B09">
      <w:pPr>
        <w:widowControl w:val="0"/>
        <w:tabs>
          <w:tab w:val="right" w:leader="dot" w:pos="7920"/>
        </w:tabs>
        <w:spacing w:line="420" w:lineRule="exact"/>
      </w:pPr>
      <w:r>
        <w:t xml:space="preserve">                                           </w:t>
      </w:r>
      <w:r w:rsidR="00012B09">
        <w:t>K</w:t>
      </w:r>
      <w:r w:rsidR="00270201" w:rsidRPr="00D07818">
        <w:t>ính gửi:</w:t>
      </w:r>
      <w:r w:rsidR="003E4A24">
        <w:t xml:space="preserve"> Uỷ ban nhân dân tỉnh</w:t>
      </w:r>
      <w:r>
        <w:t xml:space="preserve"> Hà Tĩnh</w:t>
      </w:r>
    </w:p>
    <w:p w14:paraId="5D489009" w14:textId="73091448" w:rsidR="00270201" w:rsidRPr="003E4A24" w:rsidRDefault="00012B09" w:rsidP="003E4A24">
      <w:pPr>
        <w:widowControl w:val="0"/>
        <w:tabs>
          <w:tab w:val="right" w:leader="dot" w:pos="7920"/>
        </w:tabs>
        <w:spacing w:line="420" w:lineRule="exact"/>
        <w:jc w:val="center"/>
      </w:pPr>
      <w:r>
        <w:t xml:space="preserve">                </w:t>
      </w:r>
    </w:p>
    <w:p w14:paraId="050122D0" w14:textId="77777777" w:rsidR="00226169" w:rsidRPr="0098278B" w:rsidRDefault="00D521B3" w:rsidP="00226169">
      <w:pPr>
        <w:jc w:val="both"/>
        <w:rPr>
          <w:rFonts w:eastAsia="Calibri"/>
          <w:iCs/>
          <w:color w:val="000000"/>
          <w:shd w:val="clear" w:color="auto" w:fill="FFFFFF"/>
        </w:rPr>
      </w:pPr>
      <w:r w:rsidRPr="007A2107">
        <w:rPr>
          <w:rFonts w:eastAsia="Calibri"/>
          <w:color w:val="000000"/>
        </w:rPr>
        <w:tab/>
      </w:r>
      <w:r w:rsidR="00226169" w:rsidRPr="0098278B">
        <w:t>Thực hiện Nghị Quyết số 222/NQ-HĐND tỉnh ngày 13/12/2024 của Hội đồng nhân dân tỉnh về Kế hoạch tổ chức các kỳ họp thường lệ năm 2025 của HDND tỉnh và ý kiến chỉ đạo của UBND tỉnh tại Văn bản số 5522/UBND-TH1 ngày 29/7/2025 về việc tham mưu sửa đổi, bổ sung, thay thế, bãi bỏ các văn bản quy phạm pháp luật liên quan đến Nghị định số 125/2025/NĐ-CP và Nghị định số 127/2025/NĐ-CP (tại Mục 8 Phụ lục giao sửa đổi, bổ sung Nghị quyết số 253/2020/NQ-HĐND ngày 08/12/2020 của HĐND tỉnh quy định về mức thu, miễn, giảm, thu, nộp, quản lý và sử dụng các khoản phí, lệ phí trên địa bàn tỉnh Hà Tĩnh và các Nghị quyết sửa đổi, bổ sung)</w:t>
      </w:r>
      <w:r w:rsidR="00226169" w:rsidRPr="0098278B">
        <w:rPr>
          <w:rFonts w:eastAsia="Calibri"/>
          <w:color w:val="000000"/>
        </w:rPr>
        <w:t>;</w:t>
      </w:r>
      <w:r w:rsidR="00226169" w:rsidRPr="0098278B">
        <w:t xml:space="preserve"> Văn bản số 6911/UBND-NC3 ngày 12/9/2025 của UBND tỉnh về việc giao tham mưu rà soát các Nghị quyết của HĐND tỉnh, trong đó giao Sở Tư pháp chủ trì, phối hợp với các sở, ban, ngành nghiên cứu, rà soát toàn bộ các Nghị quyết của HĐND tỉnh đang còn hiệu lực thi hành có nội dung liên quan đến chức năng, nhiệm vụ, quyền hạn của chính quyền cấp huyện.</w:t>
      </w:r>
    </w:p>
    <w:p w14:paraId="17A14541" w14:textId="77777777" w:rsidR="00226169" w:rsidRPr="0098278B" w:rsidRDefault="00226169" w:rsidP="00226169">
      <w:pPr>
        <w:ind w:firstLine="720"/>
        <w:jc w:val="both"/>
      </w:pPr>
      <w:r w:rsidRPr="0098278B">
        <w:rPr>
          <w:rFonts w:eastAsia="Calibri"/>
          <w:color w:val="000000"/>
        </w:rPr>
        <w:t xml:space="preserve">Trên cơ sở đề xuất của các đơn vị sau khi soát xét, Sở Tài chính xin báo cáo và </w:t>
      </w:r>
      <w:r w:rsidRPr="0098278B">
        <w:rPr>
          <w:color w:val="000000"/>
        </w:rPr>
        <w:t xml:space="preserve">kính đề nghị </w:t>
      </w:r>
      <w:r w:rsidRPr="0098278B">
        <w:t>Ủy ban nhân dân tỉnh xem xét, trình Thường trực HĐND tỉnh xin chủ trương</w:t>
      </w:r>
      <w:r w:rsidRPr="0098278B">
        <w:rPr>
          <w:b/>
          <w:bCs/>
        </w:rPr>
        <w:t xml:space="preserve"> </w:t>
      </w:r>
      <w:r w:rsidRPr="0098278B">
        <w:t xml:space="preserve">xây dựng sửa đổi, bổ sung Nghị quyết số 253/2020/NQ-HĐND ngày 8/12/2020 của HĐND tỉnh quy định về mức thu, miễn, giảm, thu, nộp, quản lý và sử dụng các khoản phí, lệ phí trên địa bàn tỉnh Hà Tĩnh, </w:t>
      </w:r>
      <w:r w:rsidRPr="0098278B">
        <w:rPr>
          <w:rFonts w:eastAsia="Calibri"/>
          <w:iCs/>
          <w:color w:val="000000"/>
          <w:shd w:val="clear" w:color="auto" w:fill="FFFFFF"/>
        </w:rPr>
        <w:t>với các nội dung cụ thể như sau</w:t>
      </w:r>
      <w:r w:rsidRPr="0098278B">
        <w:rPr>
          <w:rFonts w:eastAsia="Calibri"/>
          <w:color w:val="000000"/>
        </w:rPr>
        <w:t>:</w:t>
      </w:r>
    </w:p>
    <w:p w14:paraId="4EF18BC2" w14:textId="20EA913A" w:rsidR="007A2107" w:rsidRPr="0098278B" w:rsidRDefault="007A2107" w:rsidP="00226169">
      <w:pPr>
        <w:ind w:firstLine="720"/>
        <w:jc w:val="both"/>
        <w:rPr>
          <w:rFonts w:eastAsia="Calibri"/>
          <w:color w:val="000000"/>
        </w:rPr>
      </w:pPr>
      <w:bookmarkStart w:id="0" w:name="_Hlk211239769"/>
      <w:r w:rsidRPr="0098278B">
        <w:rPr>
          <w:b/>
        </w:rPr>
        <w:t xml:space="preserve">I. </w:t>
      </w:r>
      <w:r w:rsidR="00270201" w:rsidRPr="0098278B">
        <w:rPr>
          <w:b/>
        </w:rPr>
        <w:t>SỰ CẦN THIẾT BAN HÀNH VĂN BẢN</w:t>
      </w:r>
    </w:p>
    <w:p w14:paraId="6636B71F" w14:textId="751B50A6" w:rsidR="001502D8" w:rsidRPr="0098278B" w:rsidRDefault="001502D8" w:rsidP="001502D8">
      <w:pPr>
        <w:spacing w:before="120" w:after="120"/>
        <w:ind w:firstLine="720"/>
        <w:jc w:val="both"/>
        <w:rPr>
          <w:rFonts w:eastAsia="Calibri"/>
          <w:color w:val="000000"/>
        </w:rPr>
      </w:pPr>
      <w:r w:rsidRPr="0098278B">
        <w:rPr>
          <w:rFonts w:eastAsia="Calibri"/>
          <w:b/>
          <w:bCs/>
          <w:color w:val="000000"/>
        </w:rPr>
        <w:t>1. Tên gọi của Nghị quyết:</w:t>
      </w:r>
      <w:r w:rsidRPr="0098278B">
        <w:rPr>
          <w:rFonts w:eastAsia="Calibri"/>
          <w:color w:val="000000"/>
        </w:rPr>
        <w:t xml:space="preserve"> </w:t>
      </w:r>
      <w:bookmarkStart w:id="1" w:name="_Hlk176982418"/>
      <w:r w:rsidRPr="0098278B">
        <w:rPr>
          <w:rFonts w:eastAsia="Calibri"/>
          <w:color w:val="000000"/>
        </w:rPr>
        <w:t xml:space="preserve">Nghị quyết </w:t>
      </w:r>
      <w:r w:rsidR="00510D03" w:rsidRPr="0098278B">
        <w:t>sửa đổi, bổ sung</w:t>
      </w:r>
      <w:r w:rsidR="000E6E8C" w:rsidRPr="0098278B">
        <w:t xml:space="preserve"> một số khoản </w:t>
      </w:r>
      <w:r w:rsidR="00510D03" w:rsidRPr="0098278B">
        <w:t>phí, lệ phí trên địa bàn tỉnh Hà Tĩnh</w:t>
      </w:r>
      <w:r w:rsidRPr="0098278B">
        <w:rPr>
          <w:rFonts w:eastAsia="Calibri"/>
          <w:color w:val="000000"/>
        </w:rPr>
        <w:t>.</w:t>
      </w:r>
    </w:p>
    <w:bookmarkEnd w:id="1"/>
    <w:p w14:paraId="5C1C1DC4" w14:textId="77777777" w:rsidR="001502D8" w:rsidRPr="0098278B" w:rsidRDefault="001502D8" w:rsidP="001502D8">
      <w:pPr>
        <w:spacing w:before="120" w:after="120"/>
        <w:ind w:firstLine="720"/>
        <w:jc w:val="both"/>
        <w:rPr>
          <w:rFonts w:eastAsia="Calibri"/>
          <w:b/>
          <w:bCs/>
          <w:color w:val="000000"/>
        </w:rPr>
      </w:pPr>
      <w:r w:rsidRPr="0098278B">
        <w:rPr>
          <w:rFonts w:eastAsia="Calibri"/>
          <w:b/>
          <w:bCs/>
          <w:color w:val="000000"/>
        </w:rPr>
        <w:t>2. Sự cần thiết ban hành:</w:t>
      </w:r>
    </w:p>
    <w:p w14:paraId="1C13800F" w14:textId="563B2A75" w:rsidR="000E6E8C" w:rsidRPr="0098278B" w:rsidRDefault="000E6E8C" w:rsidP="000E6E8C">
      <w:pPr>
        <w:spacing w:before="60" w:after="60"/>
        <w:ind w:firstLine="720"/>
        <w:jc w:val="both"/>
      </w:pPr>
      <w:r w:rsidRPr="0098278B">
        <w:t xml:space="preserve">Thực hiện Luật Phí và lệ phí năm 2015, Nghị định số 120/2016/NĐ-CP ngày 23/8/2016 của Chính phủ quy định chi tiết và hướng dẫn thi hành một số điều của Luật Phí và lệ phí, Thông tư số 85/2019/TT-BTC ngày 29/11/2019 của Bộ Tài chính hướng dẫn về phí và lệ phí thuộc thẩm quyền quyết định của Hội đồng nhân dân tỉnh, thành phố trực thuộc Trung ương, Ủy ban nhân dân tỉnh đã trình Hội đồng nhân dân tỉnh ban hành </w:t>
      </w:r>
      <w:bookmarkStart w:id="2" w:name="_Hlk177419962"/>
      <w:r w:rsidRPr="0098278B">
        <w:t xml:space="preserve">Nghị quyết số 253/2020/NQ-HĐND ngày 08/12/2020 quy định về mức thu, miễn, giảm, thu, nộp, quản lý và sử dụng các khoản phí, lệ phí trên địa </w:t>
      </w:r>
      <w:r w:rsidRPr="0098278B">
        <w:lastRenderedPageBreak/>
        <w:t xml:space="preserve">bàn tỉnh Hà Tĩnh và các Nghị quyết số: 14/2021/NQ-HĐND ngày 17/7/2021, 52/2021/NQ-HĐND ngày 16/12/2021, </w:t>
      </w:r>
      <w:r w:rsidRPr="0098278B">
        <w:rPr>
          <w:lang w:val="en-GB"/>
        </w:rPr>
        <w:t>69/2022/NQ-HĐND ngày 15/7/2022, 101/2023/NQ-HĐND ngày 14/7/2023</w:t>
      </w:r>
      <w:bookmarkEnd w:id="2"/>
      <w:r w:rsidRPr="0098278B">
        <w:rPr>
          <w:lang w:val="en-GB"/>
        </w:rPr>
        <w:t xml:space="preserve"> để</w:t>
      </w:r>
      <w:r w:rsidRPr="0098278B">
        <w:t xml:space="preserve"> sửa đổi, bổ sung, bãi bỏ một số nội dung của Nghị quyết số 253/2020/NQ-HĐND cho phù hợp với quy định và điều kiện thực tế của tỉnh.</w:t>
      </w:r>
    </w:p>
    <w:p w14:paraId="33248C40" w14:textId="07CEAEAB" w:rsidR="000E6E8C" w:rsidRPr="0098278B" w:rsidRDefault="000E6E8C" w:rsidP="000E6E8C">
      <w:pPr>
        <w:spacing w:before="60" w:after="60"/>
        <w:ind w:firstLine="720"/>
        <w:jc w:val="both"/>
      </w:pPr>
      <w:r w:rsidRPr="0098278B">
        <w:t>Qua tổng hợp báo cáo của các sở, ngành, việc tổ chức thu phí, lệ phí trong thời gian qua đã được thực hiện theo đúng quy định của pháp luật, góp phần tạo nguồn thu cho ngân sách nhà nước và nâng cao hiệu quả hoạt động cung cấp dịch vụ công. Mức thu phí và số tiền phí để lại đã cơ bản bù đắp chi phí cho hoạt động cung cấp dịch vụ, thu phí của tổ chức thu phí. Tuy nhiên, một số sở, ngành đề nghị sửa đổi, bổ sung, thay thế</w:t>
      </w:r>
      <w:r w:rsidR="00812E78" w:rsidRPr="0098278B">
        <w:t xml:space="preserve"> </w:t>
      </w:r>
      <w:r w:rsidRPr="0098278B">
        <w:t>một số khoản lệ phí để phù hợp với quy định và tình hình thực tế, cụ thể:</w:t>
      </w:r>
    </w:p>
    <w:p w14:paraId="25A87E6B" w14:textId="77777777" w:rsidR="00226169" w:rsidRPr="0098278B" w:rsidRDefault="00226169" w:rsidP="00226169">
      <w:pPr>
        <w:ind w:firstLine="720"/>
        <w:jc w:val="both"/>
      </w:pPr>
      <w:r w:rsidRPr="0098278B">
        <w:t>2.1. Sửa đổi, bổ sung các nội dung liên quan đến cấp huyện cũ; các Sở ngành sáp nhập.</w:t>
      </w:r>
    </w:p>
    <w:p w14:paraId="4C06A377" w14:textId="77777777" w:rsidR="00226169" w:rsidRPr="0098278B" w:rsidRDefault="00226169" w:rsidP="00226169">
      <w:pPr>
        <w:ind w:firstLine="720"/>
        <w:jc w:val="both"/>
      </w:pPr>
      <w:r w:rsidRPr="0098278B">
        <w:t>Thực hiện Nghị quyết số 230/NQ-HĐND ngày 19/2/2025 của Hội đồng nhân dân tỉnh về thành lập các cơ quan chuyên môn thuộc Ủy ban nhân dân tỉnh Hà Tĩnh, theo đó: (1)Thành lập Sở Tài chính trên cơ sở hợp nhất Sở Tài chính và Sở Kế hoạch và Đầu tư; (4) Thành lập Sở Nội vụ trên cơ sở hợp nhất Sở Nội vụ và Sở Lao động- Thương binh và xã hội; (5) Thành lập Sở Nông nghiệp và Môi trường trên cơ sở hợp nhất Sở Nông nghiệp và Môi trường và Sở Tài nguyên và Môi trường.</w:t>
      </w:r>
    </w:p>
    <w:p w14:paraId="35B9F458" w14:textId="77777777" w:rsidR="00226169" w:rsidRPr="0098278B" w:rsidRDefault="00226169" w:rsidP="00226169">
      <w:pPr>
        <w:ind w:firstLine="720"/>
        <w:jc w:val="both"/>
        <w:rPr>
          <w:lang w:val="nl-NL"/>
        </w:rPr>
      </w:pPr>
      <w:r w:rsidRPr="0098278B">
        <w:t xml:space="preserve">Thực hiện Nghị Quyết số 1665/NQ-UBTVQH15 có hiệu lực từ ngày 1/7/2025, theo đó tỉnh Hà Tĩnh có 69 đơn vị cấp xã (gồm 60 xã 9 phường); </w:t>
      </w:r>
      <w:r w:rsidRPr="0098278B">
        <w:rPr>
          <w:lang w:val="nl-NL"/>
        </w:rPr>
        <w:t>Theo mô hình đó thì từ ngày 01/7/2025 mô hình chính quyền địa phương 02 cấp (cấp tỉnh và cấp xã) bắt đầu thực hiện, theo đó không còn chính quyền địa phương cấp huyện.</w:t>
      </w:r>
    </w:p>
    <w:p w14:paraId="39DFA98A" w14:textId="77777777" w:rsidR="00226169" w:rsidRPr="0098278B" w:rsidRDefault="00226169" w:rsidP="00226169">
      <w:pPr>
        <w:ind w:firstLine="720"/>
        <w:jc w:val="both"/>
        <w:rPr>
          <w:spacing w:val="3"/>
          <w:shd w:val="clear" w:color="auto" w:fill="FFFFFF"/>
          <w:lang w:val="nl-NL"/>
        </w:rPr>
      </w:pPr>
      <w:r w:rsidRPr="0098278B">
        <w:rPr>
          <w:lang w:val="nl-NL"/>
        </w:rPr>
        <w:t xml:space="preserve"> Do đó, cần thiết phải sửa đổi, bổ sung các nội dung liên quan đến các cơ quan chuyên môn của tỉnh và UBND cấp xã tại các Nghị quyết về phí, lệ phí là </w:t>
      </w:r>
      <w:r w:rsidRPr="0098278B">
        <w:rPr>
          <w:spacing w:val="3"/>
          <w:shd w:val="clear" w:color="auto" w:fill="FFFFFF"/>
          <w:lang w:val="nl-NL"/>
        </w:rPr>
        <w:t xml:space="preserve">rất cần thiết nhằm phù hợp với quy định của pháp luật và đáp ứng yêu cầu thực tiễn về việc thu, nộp, quản lý, sử dụng phí thẩm định hiện nay. </w:t>
      </w:r>
    </w:p>
    <w:p w14:paraId="017FFA0D" w14:textId="223D8483" w:rsidR="00226169" w:rsidRPr="0098278B" w:rsidRDefault="00226169" w:rsidP="000E6E8C">
      <w:pPr>
        <w:spacing w:before="60" w:after="60"/>
        <w:ind w:firstLine="720"/>
        <w:jc w:val="both"/>
        <w:rPr>
          <w:lang w:val="nl-NL"/>
        </w:rPr>
      </w:pPr>
      <w:r w:rsidRPr="0098278B">
        <w:rPr>
          <w:lang w:val="nl-NL"/>
        </w:rPr>
        <w:t>2.2. Sửa đổi, bổ sung một số nội dung liên quan đến phí lĩnh vực Nông nghiệp và Môi trường:</w:t>
      </w:r>
    </w:p>
    <w:p w14:paraId="4092A957" w14:textId="52D7F2FE" w:rsidR="00044B6F" w:rsidRPr="0098278B" w:rsidRDefault="00C2075E" w:rsidP="00187A8C">
      <w:pPr>
        <w:spacing w:before="60" w:after="60"/>
        <w:ind w:firstLine="720"/>
        <w:jc w:val="both"/>
        <w:rPr>
          <w:color w:val="000000"/>
          <w:shd w:val="clear" w:color="auto" w:fill="FFFFFF"/>
          <w:lang w:val="nl-NL"/>
        </w:rPr>
      </w:pPr>
      <w:r w:rsidRPr="0098278B">
        <w:rPr>
          <w:lang w:val="nl-NL"/>
        </w:rPr>
        <w:t xml:space="preserve">a) </w:t>
      </w:r>
      <w:r w:rsidR="00044B6F" w:rsidRPr="0098278B">
        <w:rPr>
          <w:lang w:val="nl-NL"/>
        </w:rPr>
        <w:t xml:space="preserve">Theo quy định tại Điều 31 Nghị định số 136/NĐ-CP ngày 12/6/2025 của Chính phủ quy định phân quyền, phân cấp trong lĩnh vực nông nghiệp và môi trường thì một số </w:t>
      </w:r>
      <w:bookmarkStart w:id="3" w:name="dieu_31"/>
      <w:r w:rsidR="00044B6F" w:rsidRPr="0098278B">
        <w:rPr>
          <w:color w:val="000000"/>
          <w:shd w:val="clear" w:color="auto" w:fill="FFFFFF"/>
          <w:lang w:val="nl-NL"/>
        </w:rPr>
        <w:t>nhiệm vụ, quyền hạn của Bộ trưởng Bộ Nông nghiệp và Môi trường trong lĩnh vực tài nguyên nước phân cấp cho Ủy ban nhân dân cấp tỉnh thực hiện</w:t>
      </w:r>
      <w:bookmarkEnd w:id="3"/>
      <w:r w:rsidR="00044B6F" w:rsidRPr="0098278B">
        <w:rPr>
          <w:color w:val="000000"/>
          <w:shd w:val="clear" w:color="auto" w:fill="FFFFFF"/>
          <w:lang w:val="nl-NL"/>
        </w:rPr>
        <w:t>; do đó rất cần thiết phải sửa đ</w:t>
      </w:r>
      <w:r w:rsidR="007B1C5B">
        <w:rPr>
          <w:color w:val="000000"/>
          <w:shd w:val="clear" w:color="auto" w:fill="FFFFFF"/>
          <w:lang w:val="nl-NL"/>
        </w:rPr>
        <w:t>ổi</w:t>
      </w:r>
      <w:r w:rsidR="00044B6F" w:rsidRPr="0098278B">
        <w:rPr>
          <w:color w:val="000000"/>
          <w:shd w:val="clear" w:color="auto" w:fill="FFFFFF"/>
          <w:lang w:val="nl-NL"/>
        </w:rPr>
        <w:t xml:space="preserve"> bổ sung các nội dung liên quan đến các khoản thu phí này, theo đề xuất của Sở Nông nghiệp và Môi trường</w:t>
      </w:r>
      <w:r w:rsidR="00044B6F" w:rsidRPr="0098278B">
        <w:rPr>
          <w:rStyle w:val="FootnoteReference"/>
          <w:color w:val="000000"/>
          <w:shd w:val="clear" w:color="auto" w:fill="FFFFFF"/>
          <w:lang w:val="nl-NL"/>
        </w:rPr>
        <w:footnoteReference w:id="1"/>
      </w:r>
      <w:r w:rsidR="00044B6F" w:rsidRPr="0098278B">
        <w:rPr>
          <w:color w:val="000000"/>
          <w:shd w:val="clear" w:color="auto" w:fill="FFFFFF"/>
          <w:lang w:val="nl-NL"/>
        </w:rPr>
        <w:t xml:space="preserve"> đề xuất sửa đổi các nội dung tại mức thu phí </w:t>
      </w:r>
      <w:r w:rsidRPr="0098278B">
        <w:rPr>
          <w:color w:val="000000"/>
          <w:shd w:val="clear" w:color="auto" w:fill="FFFFFF"/>
          <w:lang w:val="nl-NL"/>
        </w:rPr>
        <w:t>như sau</w:t>
      </w:r>
      <w:r w:rsidR="00044B6F" w:rsidRPr="0098278B">
        <w:rPr>
          <w:color w:val="000000"/>
          <w:shd w:val="clear" w:color="auto" w:fill="FFFFFF"/>
          <w:lang w:val="nl-NL"/>
        </w:rPr>
        <w:t>:</w:t>
      </w:r>
    </w:p>
    <w:p w14:paraId="7444166B" w14:textId="77777777" w:rsidR="00C2075E" w:rsidRPr="0098278B" w:rsidRDefault="00044B6F" w:rsidP="00187A8C">
      <w:pPr>
        <w:spacing w:before="60" w:after="60"/>
        <w:ind w:firstLine="720"/>
        <w:jc w:val="both"/>
        <w:rPr>
          <w:lang w:val="nl-NL"/>
        </w:rPr>
      </w:pPr>
      <w:r w:rsidRPr="0098278B">
        <w:rPr>
          <w:lang w:val="nl-NL"/>
        </w:rPr>
        <w:t xml:space="preserve">- Sửa đổi nội dung liên quan về phí thẩm định đề án khai thác, sử dụng nước mặt. </w:t>
      </w:r>
    </w:p>
    <w:p w14:paraId="11FC8935" w14:textId="0F13385A" w:rsidR="00C2075E" w:rsidRPr="0098278B" w:rsidRDefault="00044B6F" w:rsidP="00C2075E">
      <w:pPr>
        <w:spacing w:before="60" w:after="60"/>
        <w:ind w:firstLine="720"/>
        <w:jc w:val="both"/>
        <w:rPr>
          <w:lang w:val="nl-NL"/>
        </w:rPr>
      </w:pPr>
      <w:r w:rsidRPr="0098278B">
        <w:rPr>
          <w:lang w:val="nl-NL"/>
        </w:rPr>
        <w:t xml:space="preserve">- Sửa đổi mức phí thẩm định cấp, cấp lại, điều chỉnh giấy phép môi trường bao gồm mức phí cố định và mức phí lấy mẫu, phân tích mẫu chất thải theo quy định. Lý do bổ sung thêm mức phí lấy mẫu, phân tích mẫu chất thải: Theo quy định </w:t>
      </w:r>
      <w:r w:rsidRPr="0098278B">
        <w:rPr>
          <w:lang w:val="nl-NL"/>
        </w:rPr>
        <w:lastRenderedPageBreak/>
        <w:t>tại khoản 7 Điều 29 Nghị định số 08/2022/NĐ-CP ngày 10/01/2022 của Chính phủ được sửa đổi, bổ sung tại khoản 11 Điều 1 Nghị định số 05/2025/NĐ</w:t>
      </w:r>
      <w:r w:rsidR="007B1C5B">
        <w:rPr>
          <w:lang w:val="nl-NL"/>
        </w:rPr>
        <w:t>-</w:t>
      </w:r>
      <w:r w:rsidRPr="0098278B">
        <w:rPr>
          <w:lang w:val="nl-NL"/>
        </w:rPr>
        <w:t>CP ngày 06/01/2025 thì “Chi phí cho hoạt động lấy và phân tích mẫu chất thải của đoàn kiểm tra được lấy từ nguồn phí thẩm định cấp giấy phép môi trường theo quy định của pháp luật về phí và lệ phí”.</w:t>
      </w:r>
    </w:p>
    <w:p w14:paraId="3FC2044E" w14:textId="311361A3" w:rsidR="00C2075E" w:rsidRPr="0098278B" w:rsidRDefault="00C2075E" w:rsidP="00C2075E">
      <w:pPr>
        <w:spacing w:before="60" w:after="60"/>
        <w:ind w:firstLine="720"/>
        <w:jc w:val="both"/>
        <w:rPr>
          <w:lang w:val="nl-NL"/>
        </w:rPr>
      </w:pPr>
      <w:r w:rsidRPr="0098278B">
        <w:rPr>
          <w:lang w:val="nl-NL"/>
        </w:rPr>
        <w:t xml:space="preserve">Do đó, việc đề xuất sửa đổi, bổ sung </w:t>
      </w:r>
      <w:r w:rsidR="007B1C5B">
        <w:rPr>
          <w:lang w:val="nl-NL"/>
        </w:rPr>
        <w:t>các</w:t>
      </w:r>
      <w:r w:rsidRPr="0098278B">
        <w:rPr>
          <w:lang w:val="nl-NL"/>
        </w:rPr>
        <w:t xml:space="preserve"> khoản phí này là rất phù hợp.</w:t>
      </w:r>
    </w:p>
    <w:p w14:paraId="14D14206" w14:textId="71D68BD7" w:rsidR="00C2075E" w:rsidRPr="0098278B" w:rsidRDefault="00C2075E" w:rsidP="00C2075E">
      <w:pPr>
        <w:spacing w:before="60" w:after="60"/>
        <w:ind w:firstLine="720"/>
        <w:jc w:val="both"/>
        <w:rPr>
          <w:lang w:val="nl-NL"/>
        </w:rPr>
      </w:pPr>
      <w:r w:rsidRPr="0098278B">
        <w:rPr>
          <w:lang w:val="nl-NL"/>
        </w:rPr>
        <w:t>b) Theo quy định tại điểm b khoản 1 Điều 36 Nghị định số 08/2022/NĐ-CP của Chính phủ thì Chủ cơ sở khai thác khoáng sản hoạt động trước ngày 10/01/2022 nhưng không có phương án cải tạo phục hồi môi trường và không thuộc đối tượng phải có giấy phép môi trường thì phải lập phương án cải tạo, phục hồi môi trường và được thẩm định theo quy định. Tuy nhiên, theo phụ lục III, IV Nghị định 08/2022/NĐ-CP thì các cơ sở khai thác khoáng sản đều thuộc thẩm quyền cấp giấy phép khai thác khoáng sản của Bộ Nông nghiệp và Môi trường hoặc của UBND cấp tỉnh, theo đó đều thuộc đối tượng phải có giấy phép môi trường (cơ sở đã đi vào hoạt động). Như vậy tất cả các cơ sở khai thác khoáng sản đều phải có giấy phép môi trường, theo đó không có đối tượng cơ sở khai thác khoáng sản phải lập phương án cải tạo, phục hồi môi trường theo quy định tại điểm b khoản 1 Điều 36 Nghị định số 08/2022/NĐ-CP nêu trên. Chính vì vậy, ngày 20/8/2025 của Bộ NN&amp;MT đã ban hành Quyết định số 3306/QĐ-BNNMT về việc công bố thủ tục hành chính bị bãi bỏ trong lĩnh vực môi trường thuộc phạm vi chức năng quản lý nhà nước của Bộ Nông nghiệp và Môi trường, theo đó cũng đã bãi bỏ thủ tục thẩm định, phê duyệt phương án cải tạo, phục hồi môi trường đối với hoạt động khai thác khoáng sản).</w:t>
      </w:r>
    </w:p>
    <w:p w14:paraId="289549BA" w14:textId="5B2483B4" w:rsidR="00C2075E" w:rsidRPr="0098278B" w:rsidRDefault="00C2075E" w:rsidP="00C2075E">
      <w:pPr>
        <w:spacing w:before="60" w:after="60"/>
        <w:ind w:firstLine="720"/>
        <w:jc w:val="both"/>
        <w:rPr>
          <w:color w:val="000000" w:themeColor="text1"/>
          <w:shd w:val="clear" w:color="auto" w:fill="FFFFFF"/>
          <w:lang w:val="nl-NL"/>
        </w:rPr>
      </w:pPr>
      <w:r w:rsidRPr="0098278B">
        <w:rPr>
          <w:color w:val="000000" w:themeColor="text1"/>
          <w:lang w:val="nl-NL"/>
        </w:rPr>
        <w:t>Theo đó đề xuất b</w:t>
      </w:r>
      <w:r w:rsidR="007B1C5B">
        <w:rPr>
          <w:color w:val="000000" w:themeColor="text1"/>
          <w:lang w:val="nl-NL"/>
        </w:rPr>
        <w:t>ãi</w:t>
      </w:r>
      <w:r w:rsidRPr="0098278B">
        <w:rPr>
          <w:color w:val="000000" w:themeColor="text1"/>
          <w:lang w:val="nl-NL"/>
        </w:rPr>
        <w:t xml:space="preserve"> bỏ phí </w:t>
      </w:r>
      <w:r w:rsidRPr="0098278B">
        <w:rPr>
          <w:color w:val="000000" w:themeColor="text1"/>
          <w:shd w:val="clear" w:color="auto" w:fill="FFFFFF"/>
          <w:lang w:val="nl-NL"/>
        </w:rPr>
        <w:t>phẩm định phương án cải tạo, phục hồi môi trường và phương án cải tạo, phục hồi môi trường bổ sung (đối với hoạt động thẩm định do cơ quan địa phương thực hiện) của Sở Nông nghiệp và Môi trường là phù hợp;</w:t>
      </w:r>
    </w:p>
    <w:p w14:paraId="22C78EB9" w14:textId="58A17D90" w:rsidR="00C2075E" w:rsidRPr="0098278B" w:rsidRDefault="00C2075E" w:rsidP="00C207DC">
      <w:pPr>
        <w:spacing w:before="60" w:after="60"/>
        <w:ind w:firstLine="720"/>
        <w:jc w:val="both"/>
        <w:rPr>
          <w:color w:val="000000" w:themeColor="text1"/>
          <w:shd w:val="clear" w:color="auto" w:fill="FFFF96"/>
          <w:lang w:val="nl-NL"/>
        </w:rPr>
      </w:pPr>
      <w:r w:rsidRPr="0098278B">
        <w:rPr>
          <w:color w:val="000000" w:themeColor="text1"/>
          <w:shd w:val="clear" w:color="auto" w:fill="FFFFFF"/>
          <w:lang w:val="nl-NL"/>
        </w:rPr>
        <w:t xml:space="preserve">c) </w:t>
      </w:r>
      <w:r w:rsidRPr="0098278B">
        <w:rPr>
          <w:color w:val="000000" w:themeColor="text1"/>
          <w:lang w:val="nl-NL"/>
        </w:rPr>
        <w:t>Theo Luật Bảo vệ môi trường 2020 và các Nghị định hướng dẫn thi hành Luật không còn quy định về thẩm định lại báo cáo đánh giá tác động môi trường; thẩm định lại hồ sơ cấp, cấp lại, điều chỉnh giấy phép môi trường; do đó b</w:t>
      </w:r>
      <w:r w:rsidR="007B1C5B">
        <w:rPr>
          <w:color w:val="000000" w:themeColor="text1"/>
          <w:lang w:val="nl-NL"/>
        </w:rPr>
        <w:t>ãi</w:t>
      </w:r>
      <w:r w:rsidRPr="0098278B">
        <w:rPr>
          <w:color w:val="000000" w:themeColor="text1"/>
          <w:lang w:val="nl-NL"/>
        </w:rPr>
        <w:t xml:space="preserve"> bỏ một số nội dung thẩm định lại báo cáo đánh giá tác động môi trường; thẩm định lại hồ sơ cấp, cấp lại, điều chỉnh giấy phép môi trường của </w:t>
      </w:r>
      <w:r w:rsidRPr="0098278B">
        <w:rPr>
          <w:color w:val="000000" w:themeColor="text1"/>
          <w:shd w:val="clear" w:color="auto" w:fill="FFFF96"/>
          <w:lang w:val="nl-NL"/>
        </w:rPr>
        <w:t>phí thẩm định cấp giấy phép môi trường là rất cần thiết.</w:t>
      </w:r>
      <w:r w:rsidR="00C207DC" w:rsidRPr="0098278B">
        <w:rPr>
          <w:color w:val="000000" w:themeColor="text1"/>
          <w:shd w:val="clear" w:color="auto" w:fill="FFFF96"/>
          <w:lang w:val="nl-NL"/>
        </w:rPr>
        <w:t xml:space="preserve"> </w:t>
      </w:r>
      <w:r w:rsidRPr="0098278B">
        <w:rPr>
          <w:color w:val="000000" w:themeColor="text1"/>
          <w:lang w:val="nl-NL"/>
        </w:rPr>
        <w:t xml:space="preserve"> </w:t>
      </w:r>
    </w:p>
    <w:p w14:paraId="76ED7129" w14:textId="5B77E35F" w:rsidR="00C207DC" w:rsidRPr="0098278B" w:rsidRDefault="00C207DC" w:rsidP="00C2075E">
      <w:pPr>
        <w:spacing w:before="60" w:after="60"/>
        <w:ind w:firstLine="720"/>
        <w:jc w:val="both"/>
        <w:rPr>
          <w:lang w:val="nl-NL"/>
        </w:rPr>
      </w:pPr>
      <w:r w:rsidRPr="0098278B">
        <w:rPr>
          <w:lang w:val="nl-NL"/>
        </w:rPr>
        <w:t>d) Theo quy định tại khoản 1 Điều 46 Nghị định 131/2025/NĐ-CP ngày 12/6/2025 của Chính phủ thì "Chủ tịch Uỷ ban nhân dân cấp tỉnh thực hiện thẩm quyền, nhiệm vụ của Uỷ ban nhân dân cấp tỉnh về giải quyết thủ tục hành chính cho tổ chức, cá nhân theo đó cần thiết phải b</w:t>
      </w:r>
      <w:r w:rsidR="007B1C5B">
        <w:rPr>
          <w:lang w:val="nl-NL"/>
        </w:rPr>
        <w:t>ãi</w:t>
      </w:r>
      <w:r w:rsidRPr="0098278B">
        <w:rPr>
          <w:lang w:val="nl-NL"/>
        </w:rPr>
        <w:t xml:space="preserve"> bỏ thẩm quyền của Ủy ban nhân dân tỉnh tại phí báo cáo đánh giá tác động môi trường là rất cần thiết.</w:t>
      </w:r>
    </w:p>
    <w:p w14:paraId="1C7277BF" w14:textId="0173F148" w:rsidR="00C2075E" w:rsidRPr="0098278B" w:rsidRDefault="00C2075E" w:rsidP="00C2075E">
      <w:pPr>
        <w:spacing w:before="60" w:after="60"/>
        <w:ind w:firstLine="720"/>
        <w:jc w:val="both"/>
        <w:rPr>
          <w:lang w:val="nl-NL"/>
        </w:rPr>
      </w:pPr>
      <w:r w:rsidRPr="0098278B">
        <w:rPr>
          <w:lang w:val="nl-NL"/>
        </w:rPr>
        <w:t>2.2.</w:t>
      </w:r>
      <w:r w:rsidR="00C207DC" w:rsidRPr="0098278B">
        <w:rPr>
          <w:lang w:val="nl-NL"/>
        </w:rPr>
        <w:t xml:space="preserve"> Các nội dung cần sửa đổi của lĩnh vực khác:</w:t>
      </w:r>
    </w:p>
    <w:p w14:paraId="7BE5D260" w14:textId="39E5F363" w:rsidR="00C207DC" w:rsidRPr="0098278B" w:rsidRDefault="00C207DC" w:rsidP="00C2075E">
      <w:pPr>
        <w:spacing w:before="60" w:after="60"/>
        <w:ind w:firstLine="720"/>
        <w:jc w:val="both"/>
        <w:rPr>
          <w:lang w:val="nl-NL"/>
        </w:rPr>
      </w:pPr>
      <w:r w:rsidRPr="0098278B">
        <w:rPr>
          <w:lang w:val="nl-NL"/>
        </w:rPr>
        <w:t>a) Lĩnh vực đăng ký kinh doanh:</w:t>
      </w:r>
    </w:p>
    <w:p w14:paraId="261E2530" w14:textId="6410D189" w:rsidR="00C207DC" w:rsidRPr="0098278B" w:rsidRDefault="00C207DC" w:rsidP="00C207DC">
      <w:pPr>
        <w:spacing w:before="120" w:after="120"/>
        <w:ind w:firstLine="720"/>
        <w:jc w:val="both"/>
        <w:rPr>
          <w:bCs/>
          <w:spacing w:val="-4"/>
          <w:lang w:val="nl-NL"/>
        </w:rPr>
      </w:pPr>
      <w:r w:rsidRPr="0098278B">
        <w:rPr>
          <w:lang w:val="nl-NL"/>
        </w:rPr>
        <w:t xml:space="preserve">- Theo quy định của Luật </w:t>
      </w:r>
      <w:r w:rsidRPr="0098278B">
        <w:rPr>
          <w:iCs/>
          <w:lang w:val="nl-NL"/>
        </w:rPr>
        <w:t>Các Tổ chức tín dụng ngày 18/01/2024 có hiệu lực thi hành từ ngày 01/7/2024,</w:t>
      </w:r>
      <w:r w:rsidRPr="0098278B">
        <w:rPr>
          <w:lang w:val="nl-NL"/>
        </w:rPr>
        <w:t xml:space="preserve"> thì Ngân hàng Nhà nước có thẩm quyền cấp, sửa đổi, bổ sung và thu hồi Giấy phép theo quy định; Giấy phép thành lập và hoạt động của tổ chức tín dụng đồng thời là Giấy chứng nhận đăng ký doanh nghiệp hoặc Giấy chứng nhận đăng ký hợp tác xã; các trường hợp sửa đổi, bổ sung Giấy phép cũng được thực </w:t>
      </w:r>
      <w:r w:rsidRPr="0098278B">
        <w:rPr>
          <w:lang w:val="nl-NL"/>
        </w:rPr>
        <w:lastRenderedPageBreak/>
        <w:t>hiện theo quy định của Luật này; Thống đốc Ngân hàng Nhà nước quy định việc thông báo thông tin về cấp, sửa đổi, bổ sung, thu hồi Giấy phép; Cơ quan Đăng ký kinh doanh không thực hiện thay đổi nội dung Giấy chứng nhận đăng ký hoạt động chi nhánh và địa điểm kinh doanh của các chi nhánh ngân hàng và phòng giao dịch địa điểm kinh doanh của các chi nhánh ngân hàng. Do vậy, đề xuất bỏ quy định về thu phí đối với Quỹ tín dụng nhân dân là phù hợp với các quy định nói trên (Nội dung này Ngân hàng nhà nước Khu vực ..đã có Văn bản số  .. thì việc thu phí đối với Quỹ tín dụng nhân dân theo văn bản của Ngân hàng nhà nước Việt Nam).</w:t>
      </w:r>
    </w:p>
    <w:p w14:paraId="7C3429EE" w14:textId="489F4A86" w:rsidR="00C207DC" w:rsidRPr="0098278B" w:rsidRDefault="00C207DC" w:rsidP="00C207DC">
      <w:pPr>
        <w:spacing w:before="60" w:after="60"/>
        <w:ind w:firstLine="720"/>
        <w:jc w:val="both"/>
        <w:rPr>
          <w:lang w:val="nl-NL"/>
        </w:rPr>
      </w:pPr>
      <w:r w:rsidRPr="0098278B">
        <w:rPr>
          <w:iCs/>
          <w:lang w:val="nl-NL"/>
        </w:rPr>
        <w:t xml:space="preserve">-  Căn cứ Luật Hợp tác xã ngày </w:t>
      </w:r>
      <w:r w:rsidRPr="0098278B">
        <w:rPr>
          <w:iCs/>
          <w:lang w:val="vi-VN"/>
        </w:rPr>
        <w:t>20</w:t>
      </w:r>
      <w:r w:rsidRPr="0098278B">
        <w:rPr>
          <w:iCs/>
          <w:lang w:val="nl-NL"/>
        </w:rPr>
        <w:t>/6/</w:t>
      </w:r>
      <w:r w:rsidRPr="0098278B">
        <w:rPr>
          <w:iCs/>
          <w:lang w:val="vi-VN"/>
        </w:rPr>
        <w:t>20</w:t>
      </w:r>
      <w:r w:rsidRPr="0098278B">
        <w:rPr>
          <w:iCs/>
          <w:lang w:val="nl-NL"/>
        </w:rPr>
        <w:t>23</w:t>
      </w:r>
      <w:r w:rsidRPr="0098278B">
        <w:rPr>
          <w:iCs/>
          <w:lang w:val="vi-VN"/>
        </w:rPr>
        <w:t>;</w:t>
      </w:r>
      <w:r w:rsidRPr="0098278B">
        <w:rPr>
          <w:iCs/>
          <w:lang w:val="nl-NL"/>
        </w:rPr>
        <w:t xml:space="preserve"> </w:t>
      </w:r>
      <w:r w:rsidRPr="0098278B">
        <w:rPr>
          <w:lang w:val="nl-NL"/>
        </w:rPr>
        <w:t xml:space="preserve">Nghị định số </w:t>
      </w:r>
      <w:hyperlink r:id="rId8" w:tgtFrame="_blank" w:tooltip="Nghị định 107/2017/NĐ-CP" w:history="1">
        <w:r w:rsidRPr="0098278B">
          <w:rPr>
            <w:lang w:val="nl-NL"/>
          </w:rPr>
          <w:t>92/2024/NĐ-CP</w:t>
        </w:r>
      </w:hyperlink>
      <w:r w:rsidRPr="0098278B">
        <w:rPr>
          <w:lang w:val="nl-NL"/>
        </w:rPr>
        <w:t xml:space="preserve"> ngày 18/7/2024 của Chính phủ về đăng ký tổ hợp tác, hợp tác xã, liên hiệp hợp tác xã. Theo đó, tại Điều 7 Nghị định số </w:t>
      </w:r>
      <w:hyperlink r:id="rId9" w:tgtFrame="_blank" w:tooltip="Nghị định 107/2017/NĐ-CP" w:history="1">
        <w:r w:rsidRPr="0098278B">
          <w:rPr>
            <w:lang w:val="nl-NL"/>
          </w:rPr>
          <w:t>92/2024/NĐ-CP</w:t>
        </w:r>
      </w:hyperlink>
      <w:r w:rsidRPr="0098278B">
        <w:rPr>
          <w:lang w:val="nl-NL"/>
        </w:rPr>
        <w:t xml:space="preserve"> quy định </w:t>
      </w:r>
      <w:r w:rsidRPr="0098278B">
        <w:rPr>
          <w:i/>
          <w:lang w:val="nl-NL"/>
        </w:rPr>
        <w:t xml:space="preserve">"Cơ quan đăng ký kinh doanh cấp huyện" </w:t>
      </w:r>
      <w:r w:rsidRPr="0098278B">
        <w:rPr>
          <w:i/>
          <w:color w:val="000000"/>
          <w:shd w:val="clear" w:color="auto" w:fill="FFFFFF"/>
          <w:lang w:val="nl-NL"/>
        </w:rPr>
        <w:t>cấp hoặc từ chối cấp đăng ký tổ hợp tác, đăng ký hợp tác xã, liên hiệp hợp tác xã;</w:t>
      </w:r>
      <w:r w:rsidRPr="0098278B">
        <w:rPr>
          <w:color w:val="000000"/>
          <w:shd w:val="clear" w:color="auto" w:fill="FFFFFF"/>
          <w:lang w:val="nl-NL"/>
        </w:rPr>
        <w:t xml:space="preserve"> và căn cứ theo Điều 35 Nghị định số 125/2025/NĐ-CP quy định </w:t>
      </w:r>
      <w:r w:rsidRPr="0098278B">
        <w:rPr>
          <w:i/>
          <w:color w:val="000000"/>
          <w:shd w:val="clear" w:color="auto" w:fill="FFFFFF"/>
          <w:lang w:val="nl-NL"/>
        </w:rPr>
        <w:t>"</w:t>
      </w:r>
      <w:r w:rsidRPr="0098278B">
        <w:rPr>
          <w:i/>
          <w:lang w:val="nl-NL"/>
        </w:rPr>
        <w:t>Nhiệm vụ, thẩm quyền đăng ký tổ hợp tác, hợp tác xã, liên hiệp hợp tác xã của Cơ quan đăng ký kinh doanh cấp huyện do Cơ quan đăng ký kinh doanh cấp xã thực hiện"</w:t>
      </w:r>
      <w:r w:rsidRPr="0098278B">
        <w:rPr>
          <w:lang w:val="nl-NL"/>
        </w:rPr>
        <w:t xml:space="preserve">. Do vậy, đề xuất sửa đổi điểm c khoản 7 Điều 6 Nghị quyết số 253/2020/NQ-HĐND để đảm bảo thực hiện các quy định về chính quyền địa phương 2 cấp theo đúng quy định hiện hành; Do đó </w:t>
      </w:r>
      <w:r w:rsidR="007B1C5B">
        <w:rPr>
          <w:lang w:val="nl-NL"/>
        </w:rPr>
        <w:t>r</w:t>
      </w:r>
      <w:r w:rsidRPr="0098278B">
        <w:rPr>
          <w:lang w:val="nl-NL"/>
        </w:rPr>
        <w:t>ất cần thiết phải sửa đổi đơn vị thu lệ phí đ</w:t>
      </w:r>
      <w:r w:rsidR="00624568">
        <w:rPr>
          <w:lang w:val="nl-NL"/>
        </w:rPr>
        <w:t>ăng</w:t>
      </w:r>
      <w:r w:rsidRPr="0098278B">
        <w:rPr>
          <w:lang w:val="nl-NL"/>
        </w:rPr>
        <w:t xml:space="preserve"> ký kinh doanh.</w:t>
      </w:r>
    </w:p>
    <w:p w14:paraId="40D5A8D4" w14:textId="5A54AF7C" w:rsidR="001502D8" w:rsidRPr="0098278B" w:rsidRDefault="001502D8" w:rsidP="00126D1D">
      <w:pPr>
        <w:spacing w:before="120" w:after="120"/>
        <w:ind w:firstLine="720"/>
        <w:jc w:val="both"/>
        <w:rPr>
          <w:lang w:val="nl-NL"/>
        </w:rPr>
      </w:pPr>
      <w:r w:rsidRPr="0098278B">
        <w:rPr>
          <w:lang w:val="nl-NL"/>
        </w:rPr>
        <w:t xml:space="preserve">Từ tình hình trên, </w:t>
      </w:r>
      <w:r w:rsidR="00187A8C" w:rsidRPr="0098278B">
        <w:rPr>
          <w:lang w:val="nl-NL"/>
        </w:rPr>
        <w:t>việc sửa đổi, bổ sung một số khoản phí và lệ phí nêu trên</w:t>
      </w:r>
      <w:r w:rsidRPr="0098278B">
        <w:rPr>
          <w:lang w:val="nl-NL"/>
        </w:rPr>
        <w:t xml:space="preserve"> là rất cần thiết, phù hợp với quy định hiện hành và tình hình thực tế trên địa bàn tỉnh.</w:t>
      </w:r>
    </w:p>
    <w:p w14:paraId="65FD7CCD" w14:textId="3AD344CE" w:rsidR="00C207DC" w:rsidRPr="0098278B" w:rsidRDefault="00C207DC" w:rsidP="00126D1D">
      <w:pPr>
        <w:spacing w:before="120" w:after="120"/>
        <w:ind w:firstLine="720"/>
        <w:jc w:val="both"/>
        <w:rPr>
          <w:lang w:val="nl-NL"/>
        </w:rPr>
      </w:pPr>
      <w:r w:rsidRPr="0098278B">
        <w:rPr>
          <w:lang w:val="nl-NL"/>
        </w:rPr>
        <w:t>(Cụ thể có chi tiết phụ lục so sánh sửa đổi, bổ sung kèm theo)</w:t>
      </w:r>
    </w:p>
    <w:p w14:paraId="6DF02B09" w14:textId="77777777" w:rsidR="00942A37" w:rsidRPr="0098278B" w:rsidRDefault="00942A37" w:rsidP="00942A37">
      <w:pPr>
        <w:widowControl w:val="0"/>
        <w:spacing w:before="120" w:after="120"/>
        <w:ind w:firstLine="720"/>
        <w:jc w:val="both"/>
        <w:rPr>
          <w:b/>
          <w:lang w:val="nl-NL"/>
        </w:rPr>
      </w:pPr>
      <w:r w:rsidRPr="0098278B">
        <w:rPr>
          <w:b/>
          <w:lang w:val="nl-NL"/>
        </w:rPr>
        <w:t>II. MỤC ĐÍCH, QUAN ĐIỂM XÂY DỰNG NGHỊ QUYẾT</w:t>
      </w:r>
    </w:p>
    <w:p w14:paraId="531C737A" w14:textId="23895ABF" w:rsidR="008B7ED8" w:rsidRPr="0098278B" w:rsidRDefault="002E6371" w:rsidP="00793376">
      <w:pPr>
        <w:spacing w:before="60" w:after="60"/>
        <w:ind w:firstLine="720"/>
        <w:jc w:val="both"/>
        <w:rPr>
          <w:lang w:val="nl-NL"/>
        </w:rPr>
      </w:pPr>
      <w:r w:rsidRPr="0098278B">
        <w:rPr>
          <w:b/>
          <w:lang w:val="nl-NL"/>
        </w:rPr>
        <w:t>1</w:t>
      </w:r>
      <w:r w:rsidR="008B7ED8" w:rsidRPr="0098278B">
        <w:rPr>
          <w:b/>
          <w:lang w:val="nl-NL"/>
        </w:rPr>
        <w:t xml:space="preserve">. Mục đích: </w:t>
      </w:r>
      <w:r w:rsidR="008B7ED8" w:rsidRPr="0098278B">
        <w:rPr>
          <w:lang w:val="nl-NL"/>
        </w:rPr>
        <w:t>Sửa đổi, bổ sung, thay thế quy định đối với các khoản phí, lệ phí để phù hợp với quy định pháp luật hiện hành và chủ trương, chỉ đạo của cơ quan có thẩm quyền.</w:t>
      </w:r>
    </w:p>
    <w:p w14:paraId="0586EA36" w14:textId="7457E5CB" w:rsidR="008B7ED8" w:rsidRPr="0098278B" w:rsidRDefault="008B7ED8" w:rsidP="00793376">
      <w:pPr>
        <w:spacing w:before="60" w:after="60"/>
        <w:jc w:val="both"/>
        <w:rPr>
          <w:lang w:val="nl-NL"/>
        </w:rPr>
      </w:pPr>
      <w:r w:rsidRPr="0098278B">
        <w:rPr>
          <w:b/>
          <w:lang w:val="nl-NL"/>
        </w:rPr>
        <w:tab/>
        <w:t>2. Quan điểm:</w:t>
      </w:r>
      <w:r w:rsidRPr="0098278B">
        <w:rPr>
          <w:lang w:val="nl-NL"/>
        </w:rPr>
        <w:t xml:space="preserve"> Việc sửa đổi, bổ sung, thay thế các khoản phí, lệ phí phải đảm bảo các nguyên tắc, căn cứ theo quy định của pháp luật, phù hợp với tình hình kinh tế - xã hội của tỉnh.</w:t>
      </w:r>
    </w:p>
    <w:p w14:paraId="34972C97" w14:textId="77777777" w:rsidR="00942A37" w:rsidRPr="0098278B" w:rsidRDefault="00942A37" w:rsidP="00942A37">
      <w:pPr>
        <w:widowControl w:val="0"/>
        <w:spacing w:before="120" w:after="120"/>
        <w:ind w:firstLine="720"/>
        <w:jc w:val="both"/>
        <w:rPr>
          <w:b/>
          <w:lang w:val="nl-NL"/>
        </w:rPr>
      </w:pPr>
      <w:r w:rsidRPr="0098278B">
        <w:rPr>
          <w:b/>
          <w:lang w:val="nl-NL"/>
        </w:rPr>
        <w:t>III. PHẠM VI ĐIỀU CHỈNH, ĐỐI TƯỢNG ÁP DỤNG VÀ NỘI DUNG CƠ BẢN CỦA NGHỊ QUYẾT</w:t>
      </w:r>
    </w:p>
    <w:p w14:paraId="26965C2C" w14:textId="22E91A7D" w:rsidR="00942A37" w:rsidRPr="0098278B" w:rsidRDefault="00942A37" w:rsidP="00942A37">
      <w:pPr>
        <w:widowControl w:val="0"/>
        <w:spacing w:before="120" w:after="120"/>
        <w:ind w:firstLine="720"/>
        <w:jc w:val="both"/>
        <w:rPr>
          <w:b/>
          <w:lang w:val="nl-NL"/>
        </w:rPr>
      </w:pPr>
      <w:r w:rsidRPr="0098278B">
        <w:rPr>
          <w:b/>
          <w:lang w:val="nl-NL"/>
        </w:rPr>
        <w:t xml:space="preserve">1. Phạm vi điều chỉnh: </w:t>
      </w:r>
      <w:r w:rsidRPr="0098278B">
        <w:rPr>
          <w:lang w:val="nl-NL"/>
        </w:rPr>
        <w:t xml:space="preserve">Giữ nguyên phạm vi điều chỉnh đã được quy định tại </w:t>
      </w:r>
      <w:r w:rsidR="003353BB" w:rsidRPr="0098278B">
        <w:rPr>
          <w:lang w:val="nl-NL"/>
        </w:rPr>
        <w:t>các Nghị Quyết phí lệ phí do</w:t>
      </w:r>
      <w:r w:rsidRPr="0098278B">
        <w:rPr>
          <w:lang w:val="nl-NL"/>
        </w:rPr>
        <w:t xml:space="preserve"> HĐND tỉnh</w:t>
      </w:r>
      <w:r w:rsidR="003353BB" w:rsidRPr="0098278B">
        <w:rPr>
          <w:lang w:val="nl-NL"/>
        </w:rPr>
        <w:t xml:space="preserve"> ban hành</w:t>
      </w:r>
      <w:r w:rsidR="00992513" w:rsidRPr="0098278B">
        <w:rPr>
          <w:lang w:val="nl-NL"/>
        </w:rPr>
        <w:t xml:space="preserve"> (Nghị quyết số 253/2020/NQ-HĐND ngày 08/12/2020 quy định về mức thu, miễn, giảm, thu, nộp, quản lý và sử dụng các khoản phí, lệ phí trên địa bàn tỉnh Hà Tĩnh và các Nghị quyết số: 14/2021/NQ-HĐND ngày 17/7/2021, 52/2021/NQ-HĐND ngày 16/12/2021, 69/2022/NQ-HĐND ngày 15/7/2022, 101/2023/NQ-HĐND ngày 14/7/2023</w:t>
      </w:r>
      <w:r w:rsidR="00374C69" w:rsidRPr="0098278B">
        <w:rPr>
          <w:lang w:val="nl-NL"/>
        </w:rPr>
        <w:t>; Nghị quyết số 136/2024/NQ-HĐND 13/12/2024</w:t>
      </w:r>
      <w:r w:rsidR="00992513" w:rsidRPr="0098278B">
        <w:rPr>
          <w:lang w:val="nl-NL"/>
        </w:rPr>
        <w:t>)</w:t>
      </w:r>
      <w:r w:rsidR="003353BB" w:rsidRPr="0098278B">
        <w:rPr>
          <w:lang w:val="nl-NL"/>
        </w:rPr>
        <w:t>.</w:t>
      </w:r>
    </w:p>
    <w:p w14:paraId="715ACA1D" w14:textId="3369957C" w:rsidR="00942A37" w:rsidRDefault="00942A37" w:rsidP="00942A37">
      <w:pPr>
        <w:widowControl w:val="0"/>
        <w:spacing w:before="120" w:after="120"/>
        <w:ind w:firstLine="720"/>
        <w:jc w:val="both"/>
        <w:rPr>
          <w:lang w:val="nl-NL"/>
        </w:rPr>
      </w:pPr>
      <w:r w:rsidRPr="0098278B">
        <w:rPr>
          <w:b/>
          <w:lang w:val="nl-NL"/>
        </w:rPr>
        <w:t xml:space="preserve">2. Đối tượng áp dụng: </w:t>
      </w:r>
      <w:r w:rsidR="003353BB" w:rsidRPr="0098278B">
        <w:rPr>
          <w:lang w:val="nl-NL"/>
        </w:rPr>
        <w:t xml:space="preserve">Giữ nguyên </w:t>
      </w:r>
      <w:r w:rsidR="000000C7" w:rsidRPr="0098278B">
        <w:rPr>
          <w:lang w:val="nl-NL"/>
        </w:rPr>
        <w:t>đối tượng</w:t>
      </w:r>
      <w:r w:rsidR="003353BB" w:rsidRPr="0098278B">
        <w:rPr>
          <w:lang w:val="nl-NL"/>
        </w:rPr>
        <w:t xml:space="preserve"> điều chỉnh đã được quy định tại các Nghị Quyết phí lệ phí do HĐND tỉnh ban hành</w:t>
      </w:r>
      <w:r w:rsidR="00992513" w:rsidRPr="0098278B">
        <w:rPr>
          <w:lang w:val="nl-NL"/>
        </w:rPr>
        <w:t xml:space="preserve"> (Nghị quyết số 253/2020/NQ-HĐND ngày 08/12/2020 quy định về mức thu, miễn, giảm, thu, nộp, quản lý và sử dụng các khoản phí, lệ phí trên địa bàn tỉnh Hà Tĩnh và các Nghị quyết số: </w:t>
      </w:r>
      <w:r w:rsidR="00992513" w:rsidRPr="0098278B">
        <w:rPr>
          <w:lang w:val="nl-NL"/>
        </w:rPr>
        <w:lastRenderedPageBreak/>
        <w:t>14/2021/NQ-HĐND ngày 17/7/2021, 52/2021/NQ-HĐND ngày 16/12/2021, 69/2022/NQ-HĐND ngày 15/7/2022, 101/2023/NQ-HĐND ngày 14/7/2023</w:t>
      </w:r>
      <w:r w:rsidR="00374C69" w:rsidRPr="0098278B">
        <w:rPr>
          <w:lang w:val="nl-NL"/>
        </w:rPr>
        <w:t>; Nghị quyết số 136/2024/NQ-HĐND 13/12/2024)</w:t>
      </w:r>
      <w:r w:rsidR="003353BB" w:rsidRPr="0098278B">
        <w:rPr>
          <w:lang w:val="nl-NL"/>
        </w:rPr>
        <w:t>.</w:t>
      </w:r>
    </w:p>
    <w:p w14:paraId="495FF335" w14:textId="77777777" w:rsidR="00AE6513" w:rsidRPr="00AE6513" w:rsidRDefault="00AE6513" w:rsidP="00AE6513">
      <w:pPr>
        <w:spacing w:before="60" w:after="60"/>
        <w:ind w:firstLine="720"/>
        <w:rPr>
          <w:b/>
          <w:lang w:val="nl-NL"/>
        </w:rPr>
      </w:pPr>
      <w:r w:rsidRPr="00AE6513">
        <w:rPr>
          <w:b/>
          <w:lang w:val="nl-NL"/>
        </w:rPr>
        <w:t>IV. MỤC TIÊU, NỘI DUNG CỦA CHÍNH SÁCH TRONG ĐỀ NGHỊ XÂY DỰNG NGHỊ QUYẾT</w:t>
      </w:r>
    </w:p>
    <w:p w14:paraId="0102249B" w14:textId="77777777" w:rsidR="00AE6513" w:rsidRPr="00AE6513" w:rsidRDefault="00AE6513" w:rsidP="00AE6513">
      <w:pPr>
        <w:spacing w:before="60" w:after="60"/>
        <w:ind w:firstLine="720"/>
        <w:rPr>
          <w:b/>
          <w:lang w:val="nl-NL"/>
        </w:rPr>
      </w:pPr>
      <w:r w:rsidRPr="00AE6513">
        <w:rPr>
          <w:b/>
          <w:lang w:val="nl-NL"/>
        </w:rPr>
        <w:t xml:space="preserve">1. Mục tiêu của đề nghị xây dựng Nghị quyết: </w:t>
      </w:r>
    </w:p>
    <w:p w14:paraId="4A42F472" w14:textId="77777777" w:rsidR="00AE6513" w:rsidRPr="00AE6513" w:rsidRDefault="00AE6513" w:rsidP="00AE6513">
      <w:pPr>
        <w:spacing w:before="120"/>
        <w:ind w:firstLine="720"/>
        <w:jc w:val="both"/>
        <w:rPr>
          <w:lang w:val="nl-NL"/>
        </w:rPr>
      </w:pPr>
      <w:r w:rsidRPr="00AE6513">
        <w:rPr>
          <w:lang w:val="nl-NL"/>
        </w:rPr>
        <w:t>Để đảm bảo phù hợp với các quy định của pháp luật hiện hành, các ý kiến chỉ đạo của các cơ quan đơn vị cấp trên.</w:t>
      </w:r>
    </w:p>
    <w:p w14:paraId="05A8A4B7" w14:textId="77777777" w:rsidR="00AE6513" w:rsidRDefault="00AE6513" w:rsidP="00AE6513">
      <w:pPr>
        <w:tabs>
          <w:tab w:val="left" w:pos="0"/>
        </w:tabs>
        <w:spacing w:before="120"/>
        <w:ind w:right="-6" w:firstLine="720"/>
        <w:jc w:val="both"/>
        <w:rPr>
          <w:lang w:val="nl-NL"/>
        </w:rPr>
      </w:pPr>
      <w:r w:rsidRPr="00432BBA">
        <w:rPr>
          <w:lang w:val="vi-VN"/>
        </w:rPr>
        <w:t xml:space="preserve">Tạo lập cơ sở pháp lý để </w:t>
      </w:r>
      <w:r w:rsidRPr="00AE6513">
        <w:rPr>
          <w:lang w:val="nl-NL"/>
        </w:rPr>
        <w:t>các cơ quan đơn vị thực hiện thu phí, lệ phí đảm bảo</w:t>
      </w:r>
      <w:r w:rsidRPr="00432BBA">
        <w:rPr>
          <w:lang w:val="nl-NL"/>
        </w:rPr>
        <w:t xml:space="preserve"> đúng </w:t>
      </w:r>
      <w:r>
        <w:rPr>
          <w:lang w:val="nl-NL"/>
        </w:rPr>
        <w:t>quy định</w:t>
      </w:r>
      <w:r w:rsidRPr="00432BBA">
        <w:rPr>
          <w:lang w:val="nl-NL"/>
        </w:rPr>
        <w:t xml:space="preserve">, </w:t>
      </w:r>
      <w:r>
        <w:rPr>
          <w:lang w:val="nl-NL"/>
        </w:rPr>
        <w:t>c</w:t>
      </w:r>
      <w:r w:rsidRPr="00432BBA">
        <w:rPr>
          <w:lang w:val="nl-NL"/>
        </w:rPr>
        <w:t>ông bằng, công khai, minh bạch, hiệu quả.</w:t>
      </w:r>
    </w:p>
    <w:p w14:paraId="3E3454A6" w14:textId="77777777" w:rsidR="00AE6513" w:rsidRPr="00AE6513" w:rsidRDefault="00AE6513" w:rsidP="00AE6513">
      <w:pPr>
        <w:spacing w:before="120"/>
        <w:ind w:firstLine="720"/>
        <w:rPr>
          <w:b/>
          <w:bCs/>
          <w:lang w:val="nl-NL"/>
        </w:rPr>
      </w:pPr>
      <w:r w:rsidRPr="00AE6513">
        <w:rPr>
          <w:b/>
          <w:bCs/>
          <w:lang w:val="nl-NL"/>
        </w:rPr>
        <w:t>2. Nội dung của Nghị Quyết:</w:t>
      </w:r>
    </w:p>
    <w:p w14:paraId="78A02C62" w14:textId="29CE6DE4" w:rsidR="00AE6513" w:rsidRPr="00AE6513" w:rsidRDefault="00AE6513" w:rsidP="00AE6513">
      <w:pPr>
        <w:spacing w:before="60" w:after="60"/>
        <w:ind w:firstLine="720"/>
        <w:jc w:val="both"/>
        <w:rPr>
          <w:lang w:val="nl-NL"/>
        </w:rPr>
      </w:pPr>
      <w:r w:rsidRPr="00AE6513">
        <w:rPr>
          <w:lang w:val="nl-NL"/>
        </w:rPr>
        <w:t xml:space="preserve">2.1. Dự thảo Nghị quyết gồm 02 Điều, được xây dựng theo Mẫu số </w:t>
      </w:r>
      <w:r>
        <w:rPr>
          <w:lang w:val="nl-NL"/>
        </w:rPr>
        <w:t>17</w:t>
      </w:r>
      <w:r w:rsidRPr="00AE6513">
        <w:rPr>
          <w:lang w:val="nl-NL"/>
        </w:rPr>
        <w:t xml:space="preserve"> Phụ lục I ban hành kèm theo Nghị định số </w:t>
      </w:r>
      <w:r>
        <w:rPr>
          <w:lang w:val="nl-NL"/>
        </w:rPr>
        <w:t>78/2025</w:t>
      </w:r>
      <w:r w:rsidRPr="00AE6513">
        <w:rPr>
          <w:lang w:val="nl-NL"/>
        </w:rPr>
        <w:t xml:space="preserve">/NĐ-CP ngày </w:t>
      </w:r>
      <w:r>
        <w:rPr>
          <w:lang w:val="nl-NL"/>
        </w:rPr>
        <w:t>1/4/2025</w:t>
      </w:r>
      <w:r w:rsidRPr="00AE6513">
        <w:rPr>
          <w:lang w:val="nl-NL"/>
        </w:rPr>
        <w:t xml:space="preserve"> của Chính phủ.</w:t>
      </w:r>
    </w:p>
    <w:p w14:paraId="33D3A1C4" w14:textId="77777777" w:rsidR="00AE6513" w:rsidRDefault="00AE6513" w:rsidP="00AE6513">
      <w:pPr>
        <w:spacing w:before="60" w:after="60"/>
        <w:ind w:firstLine="720"/>
        <w:rPr>
          <w:bCs/>
          <w:lang w:val="nl-NL"/>
        </w:rPr>
      </w:pPr>
      <w:r w:rsidRPr="00AE6513">
        <w:rPr>
          <w:bCs/>
          <w:lang w:val="nl-NL"/>
        </w:rPr>
        <w:t>2.2. Nội dung cơ bản của dự thảo Nghị quyết</w:t>
      </w:r>
    </w:p>
    <w:p w14:paraId="27BF4AF5" w14:textId="77777777" w:rsidR="00AE6513" w:rsidRPr="00AE6513" w:rsidRDefault="00AE6513" w:rsidP="00AE6513">
      <w:pPr>
        <w:widowControl w:val="0"/>
        <w:spacing w:before="120" w:after="120"/>
        <w:ind w:firstLine="720"/>
        <w:jc w:val="both"/>
        <w:rPr>
          <w:lang w:val="nl-NL"/>
        </w:rPr>
      </w:pPr>
      <w:r w:rsidRPr="00AE6513">
        <w:rPr>
          <w:lang w:val="nl-NL"/>
        </w:rPr>
        <w:t xml:space="preserve">Điều 1. Sửa đổi, bổ sung </w:t>
      </w:r>
    </w:p>
    <w:p w14:paraId="70AB6ABF" w14:textId="77777777" w:rsidR="00AE6513" w:rsidRPr="00AE6513" w:rsidRDefault="00AE6513" w:rsidP="00AE6513">
      <w:pPr>
        <w:widowControl w:val="0"/>
        <w:spacing w:before="120" w:after="120"/>
        <w:ind w:firstLine="720"/>
        <w:jc w:val="both"/>
        <w:rPr>
          <w:lang w:val="nl-NL"/>
        </w:rPr>
      </w:pPr>
      <w:r w:rsidRPr="00AE6513">
        <w:rPr>
          <w:lang w:val="nl-NL"/>
        </w:rPr>
        <w:t>- Khoản 1 đến khoản 5 sửa đổi, bổ sung một số khoản phí, lệ phí;</w:t>
      </w:r>
    </w:p>
    <w:p w14:paraId="7B2B281B" w14:textId="77777777" w:rsidR="00AE6513" w:rsidRPr="00AE6513" w:rsidRDefault="00AE6513" w:rsidP="00AE6513">
      <w:pPr>
        <w:widowControl w:val="0"/>
        <w:spacing w:before="120" w:after="120"/>
        <w:ind w:firstLine="720"/>
        <w:jc w:val="both"/>
        <w:rPr>
          <w:lang w:val="nl-NL"/>
        </w:rPr>
      </w:pPr>
      <w:r w:rsidRPr="00AE6513">
        <w:rPr>
          <w:lang w:val="nl-NL"/>
        </w:rPr>
        <w:t>- Khoản 6- khoản 11 thay thể các cụm từ;</w:t>
      </w:r>
    </w:p>
    <w:p w14:paraId="41AE846D" w14:textId="77777777" w:rsidR="00AE6513" w:rsidRPr="00AE6513" w:rsidRDefault="00AE6513" w:rsidP="00AE6513">
      <w:pPr>
        <w:widowControl w:val="0"/>
        <w:spacing w:before="120" w:after="120"/>
        <w:ind w:firstLine="720"/>
        <w:jc w:val="both"/>
        <w:rPr>
          <w:lang w:val="nl-NL"/>
        </w:rPr>
      </w:pPr>
      <w:r w:rsidRPr="00AE6513">
        <w:rPr>
          <w:lang w:val="nl-NL"/>
        </w:rPr>
        <w:t>- Khoản 12-17 bỏ một số cụm từ</w:t>
      </w:r>
    </w:p>
    <w:p w14:paraId="5F1B23BC" w14:textId="77777777" w:rsidR="00AE6513" w:rsidRPr="00AE6513" w:rsidRDefault="00AE6513" w:rsidP="00AE6513">
      <w:pPr>
        <w:widowControl w:val="0"/>
        <w:spacing w:before="120" w:after="120"/>
        <w:ind w:firstLine="720"/>
        <w:jc w:val="both"/>
        <w:rPr>
          <w:lang w:val="nl-NL"/>
        </w:rPr>
      </w:pPr>
      <w:r w:rsidRPr="00AE6513">
        <w:rPr>
          <w:lang w:val="nl-NL"/>
        </w:rPr>
        <w:t>Điều 2. Tổ chức thực hiện</w:t>
      </w:r>
    </w:p>
    <w:p w14:paraId="5C1B02E0" w14:textId="77777777" w:rsidR="00AE6513" w:rsidRPr="00AE6513" w:rsidRDefault="00AE6513" w:rsidP="00AE6513">
      <w:pPr>
        <w:tabs>
          <w:tab w:val="left" w:pos="0"/>
        </w:tabs>
        <w:spacing w:before="120"/>
        <w:ind w:right="-6" w:firstLine="720"/>
        <w:rPr>
          <w:b/>
          <w:bCs/>
          <w:lang w:val="nl-NL"/>
        </w:rPr>
      </w:pPr>
      <w:r w:rsidRPr="00AE6513">
        <w:rPr>
          <w:b/>
          <w:bCs/>
          <w:lang w:val="nl-NL"/>
        </w:rPr>
        <w:t>3. Giải pháp thực hiện:</w:t>
      </w:r>
    </w:p>
    <w:p w14:paraId="134A231E" w14:textId="77777777" w:rsidR="00AE6513" w:rsidRPr="00432BBA" w:rsidRDefault="00AE6513" w:rsidP="00AE6513">
      <w:pPr>
        <w:tabs>
          <w:tab w:val="left" w:pos="0"/>
        </w:tabs>
        <w:spacing w:before="120"/>
        <w:ind w:right="-6" w:firstLine="720"/>
        <w:rPr>
          <w:lang w:val="vi-VN"/>
        </w:rPr>
      </w:pPr>
      <w:r w:rsidRPr="00AE6513">
        <w:rPr>
          <w:lang w:val="nl-NL"/>
        </w:rPr>
        <w:t>Căn cứ Nghị quyết của HĐND tỉnh, UBND tỉnh sẽ giao cho các cơ quan, tổ chức thu phí, lệ phí thực hiện và hướng dẫn cho tổ chức, cá nhân nộp phí, lệ phí đảm bảo bảo thực hiện theo đúng quy định, công khai, minh bạch.</w:t>
      </w:r>
    </w:p>
    <w:p w14:paraId="4107B55F" w14:textId="3B89F838" w:rsidR="00942A37" w:rsidRPr="00F5621A" w:rsidRDefault="00942A37" w:rsidP="00942A37">
      <w:pPr>
        <w:widowControl w:val="0"/>
        <w:spacing w:before="120" w:after="120"/>
        <w:ind w:firstLine="720"/>
        <w:jc w:val="both"/>
        <w:rPr>
          <w:b/>
          <w:lang w:val="nl-NL"/>
        </w:rPr>
      </w:pPr>
      <w:r w:rsidRPr="00F5621A">
        <w:rPr>
          <w:b/>
          <w:lang w:val="nl-NL"/>
        </w:rPr>
        <w:t>IV. DỰ KIẾN NGUỒN LỰC, ĐIỀU KIỆN BẢO ĐẢM CHO VIỆC THI HÀNH NGHỊ QUYẾT SAU KHI ĐƯỢC THÔNG QUA</w:t>
      </w:r>
    </w:p>
    <w:p w14:paraId="0682B45A" w14:textId="7E8B58E7" w:rsidR="00F0312C" w:rsidRPr="0098278B" w:rsidRDefault="00F0312C" w:rsidP="00942A37">
      <w:pPr>
        <w:widowControl w:val="0"/>
        <w:spacing w:before="120" w:after="120"/>
        <w:ind w:firstLine="720"/>
        <w:jc w:val="both"/>
        <w:rPr>
          <w:bCs/>
        </w:rPr>
      </w:pPr>
      <w:r w:rsidRPr="0098278B">
        <w:rPr>
          <w:bCs/>
        </w:rPr>
        <w:t>Nguồn lực các cơ quan, đơn vị đã được giao nhiệm vụ thu phí, lệ phí bố trí nguồn nhân lực</w:t>
      </w:r>
      <w:r w:rsidR="00B305A5" w:rsidRPr="0098278B">
        <w:rPr>
          <w:bCs/>
        </w:rPr>
        <w:t xml:space="preserve"> (con người, máy móc, trang thiết </w:t>
      </w:r>
      <w:proofErr w:type="gramStart"/>
      <w:r w:rsidR="00B305A5" w:rsidRPr="0098278B">
        <w:rPr>
          <w:bCs/>
        </w:rPr>
        <w:t>bị..</w:t>
      </w:r>
      <w:proofErr w:type="gramEnd"/>
      <w:r w:rsidR="00B305A5" w:rsidRPr="0098278B">
        <w:rPr>
          <w:bCs/>
        </w:rPr>
        <w:t>),</w:t>
      </w:r>
      <w:r w:rsidRPr="0098278B">
        <w:rPr>
          <w:bCs/>
        </w:rPr>
        <w:t xml:space="preserve"> các điều kiện đảm bảo cho việc thi hành khi Nghị Quyết được thông qua.</w:t>
      </w:r>
    </w:p>
    <w:p w14:paraId="0409D928" w14:textId="77777777" w:rsidR="00942A37" w:rsidRPr="0098278B" w:rsidRDefault="00942A37" w:rsidP="00942A37">
      <w:pPr>
        <w:widowControl w:val="0"/>
        <w:spacing w:before="120" w:after="120"/>
        <w:ind w:firstLine="720"/>
        <w:jc w:val="both"/>
        <w:rPr>
          <w:b/>
        </w:rPr>
      </w:pPr>
      <w:r w:rsidRPr="0098278B">
        <w:rPr>
          <w:b/>
        </w:rPr>
        <w:t>V. THỜI GIAN DỰ KIẾN TRÌNH THÔNG QUA NGHỊ QUYẾT</w:t>
      </w:r>
    </w:p>
    <w:p w14:paraId="1AAC3234" w14:textId="77777777" w:rsidR="00AE6513" w:rsidRDefault="00AE6513" w:rsidP="0000341B">
      <w:pPr>
        <w:widowControl w:val="0"/>
        <w:tabs>
          <w:tab w:val="right" w:leader="dot" w:pos="7920"/>
        </w:tabs>
        <w:spacing w:after="120"/>
        <w:ind w:firstLine="720"/>
        <w:jc w:val="both"/>
        <w:rPr>
          <w:rFonts w:ascii="TimesNewRomanPSMT" w:hAnsi="TimesNewRomanPSMT"/>
          <w:color w:val="000000"/>
        </w:rPr>
      </w:pPr>
      <w:r w:rsidRPr="00AE6513">
        <w:rPr>
          <w:rFonts w:ascii="TimesNewRomanPSMT" w:hAnsi="TimesNewRomanPSMT"/>
          <w:color w:val="000000"/>
        </w:rPr>
        <w:t>Kỳ họp HĐND tỉnh cuối năm 202</w:t>
      </w:r>
      <w:r>
        <w:rPr>
          <w:rFonts w:ascii="TimesNewRomanPSMT" w:hAnsi="TimesNewRomanPSMT"/>
          <w:color w:val="000000"/>
        </w:rPr>
        <w:t>5</w:t>
      </w:r>
      <w:r w:rsidRPr="00AE6513">
        <w:rPr>
          <w:rFonts w:ascii="TimesNewRomanPSMT" w:hAnsi="TimesNewRomanPSMT"/>
          <w:color w:val="000000"/>
        </w:rPr>
        <w:t>.</w:t>
      </w:r>
    </w:p>
    <w:p w14:paraId="421F505C" w14:textId="5B0EC510" w:rsidR="00AE6513" w:rsidRDefault="00AE6513" w:rsidP="0000341B">
      <w:pPr>
        <w:widowControl w:val="0"/>
        <w:tabs>
          <w:tab w:val="right" w:leader="dot" w:pos="7920"/>
        </w:tabs>
        <w:spacing w:after="120"/>
        <w:ind w:firstLine="720"/>
        <w:jc w:val="both"/>
      </w:pPr>
      <w:r w:rsidRPr="00AE6513">
        <w:rPr>
          <w:rFonts w:ascii="TimesNewRomanPSMT" w:hAnsi="TimesNewRomanPSMT"/>
          <w:color w:val="000000"/>
        </w:rPr>
        <w:t>Thời gian thực hiện</w:t>
      </w:r>
      <w:r w:rsidRPr="00AE6513">
        <w:rPr>
          <w:rFonts w:ascii="TimesNewRomanPS-BoldMT" w:hAnsi="TimesNewRomanPS-BoldMT"/>
          <w:color w:val="000000"/>
        </w:rPr>
        <w:t>:</w:t>
      </w:r>
      <w:r w:rsidRPr="00AE6513">
        <w:rPr>
          <w:rFonts w:ascii="TimesNewRomanPS-BoldMT" w:hAnsi="TimesNewRomanPS-BoldMT"/>
          <w:b/>
          <w:bCs/>
          <w:color w:val="000000"/>
        </w:rPr>
        <w:t xml:space="preserve"> </w:t>
      </w:r>
      <w:r w:rsidRPr="00AE6513">
        <w:rPr>
          <w:rFonts w:ascii="TimesNewRomanPSMT" w:hAnsi="TimesNewRomanPSMT"/>
          <w:color w:val="000000"/>
        </w:rPr>
        <w:t>Từ ngày 01 tháng 01 năm 202</w:t>
      </w:r>
      <w:r>
        <w:rPr>
          <w:rFonts w:ascii="TimesNewRomanPSMT" w:hAnsi="TimesNewRomanPSMT"/>
          <w:color w:val="000000"/>
        </w:rPr>
        <w:t>6</w:t>
      </w:r>
      <w:r w:rsidRPr="00AE6513">
        <w:rPr>
          <w:rFonts w:ascii="TimesNewRomanPSMT" w:hAnsi="TimesNewRomanPSMT"/>
          <w:color w:val="000000"/>
        </w:rPr>
        <w:t>.</w:t>
      </w:r>
      <w:r w:rsidRPr="00AE6513">
        <w:t xml:space="preserve"> </w:t>
      </w:r>
    </w:p>
    <w:p w14:paraId="4024F949" w14:textId="1EB28830" w:rsidR="0000341B" w:rsidRPr="0098278B" w:rsidRDefault="0000341B" w:rsidP="0000341B">
      <w:pPr>
        <w:widowControl w:val="0"/>
        <w:tabs>
          <w:tab w:val="right" w:leader="dot" w:pos="7920"/>
        </w:tabs>
        <w:spacing w:after="120"/>
        <w:ind w:firstLine="720"/>
        <w:jc w:val="both"/>
        <w:rPr>
          <w:color w:val="000000"/>
        </w:rPr>
      </w:pPr>
      <w:r w:rsidRPr="0098278B">
        <w:rPr>
          <w:color w:val="000000"/>
        </w:rPr>
        <w:t>Sở Tài chính kính trình UBND tỉnh xem xét, quyết định (có Dự thảo Tờ trình kèm theo)./.</w:t>
      </w:r>
    </w:p>
    <w:p w14:paraId="63ED6E1F" w14:textId="77777777" w:rsidR="00920A9B" w:rsidRPr="00920A9B" w:rsidRDefault="00920A9B" w:rsidP="007A2107">
      <w:pPr>
        <w:widowControl w:val="0"/>
        <w:tabs>
          <w:tab w:val="right" w:leader="dot" w:pos="7920"/>
        </w:tabs>
        <w:spacing w:after="120"/>
        <w:ind w:firstLine="720"/>
        <w:jc w:val="both"/>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33849" w:rsidRPr="0007733C" w14:paraId="1E1F53F9" w14:textId="77777777" w:rsidTr="00DE3C59">
        <w:tc>
          <w:tcPr>
            <w:tcW w:w="4644" w:type="dxa"/>
          </w:tcPr>
          <w:bookmarkEnd w:id="0"/>
          <w:p w14:paraId="01933B4A" w14:textId="77777777" w:rsidR="00733849" w:rsidRPr="0007733C" w:rsidRDefault="00733849" w:rsidP="00DE3C59">
            <w:pPr>
              <w:spacing w:line="252" w:lineRule="auto"/>
              <w:rPr>
                <w:b/>
                <w:i/>
                <w:color w:val="000000" w:themeColor="text1"/>
                <w:sz w:val="24"/>
                <w:lang w:val="pt-BR"/>
              </w:rPr>
            </w:pPr>
            <w:r w:rsidRPr="0007733C">
              <w:rPr>
                <w:b/>
                <w:i/>
                <w:color w:val="000000" w:themeColor="text1"/>
                <w:sz w:val="24"/>
                <w:lang w:val="pt-BR"/>
              </w:rPr>
              <w:t>Nơi nhận:</w:t>
            </w:r>
          </w:p>
          <w:p w14:paraId="08563FA8" w14:textId="77777777" w:rsidR="00733849" w:rsidRPr="0007733C" w:rsidRDefault="00733849" w:rsidP="00DE3C59">
            <w:pPr>
              <w:spacing w:line="252" w:lineRule="auto"/>
              <w:rPr>
                <w:color w:val="000000" w:themeColor="text1"/>
                <w:sz w:val="22"/>
                <w:lang w:val="pt-BR"/>
              </w:rPr>
            </w:pPr>
            <w:r w:rsidRPr="0007733C">
              <w:rPr>
                <w:color w:val="000000" w:themeColor="text1"/>
                <w:sz w:val="22"/>
                <w:lang w:val="pt-BR"/>
              </w:rPr>
              <w:t>- Như trên;</w:t>
            </w:r>
          </w:p>
          <w:p w14:paraId="509F4C6D" w14:textId="603B1425" w:rsidR="00733849" w:rsidRPr="0007733C" w:rsidRDefault="00733849" w:rsidP="00DE3C59">
            <w:pPr>
              <w:spacing w:line="252" w:lineRule="auto"/>
              <w:rPr>
                <w:color w:val="000000" w:themeColor="text1"/>
                <w:sz w:val="22"/>
                <w:lang w:val="pt-BR"/>
              </w:rPr>
            </w:pPr>
            <w:r w:rsidRPr="0007733C">
              <w:rPr>
                <w:color w:val="000000" w:themeColor="text1"/>
                <w:sz w:val="22"/>
                <w:lang w:val="pt-BR"/>
              </w:rPr>
              <w:t xml:space="preserve">- </w:t>
            </w:r>
            <w:r w:rsidR="00034696">
              <w:rPr>
                <w:color w:val="000000" w:themeColor="text1"/>
                <w:sz w:val="22"/>
                <w:lang w:val="pt-BR"/>
              </w:rPr>
              <w:t>Sở Tư pháp</w:t>
            </w:r>
            <w:r w:rsidRPr="0007733C">
              <w:rPr>
                <w:color w:val="000000" w:themeColor="text1"/>
                <w:sz w:val="22"/>
                <w:lang w:val="pt-BR"/>
              </w:rPr>
              <w:t>;</w:t>
            </w:r>
          </w:p>
          <w:p w14:paraId="0A43C7B2" w14:textId="77777777" w:rsidR="00733849" w:rsidRPr="0007733C" w:rsidRDefault="00733849" w:rsidP="00DE3C59">
            <w:pPr>
              <w:spacing w:line="252" w:lineRule="auto"/>
              <w:rPr>
                <w:color w:val="000000" w:themeColor="text1"/>
                <w:sz w:val="22"/>
                <w:lang w:val="pt-BR"/>
              </w:rPr>
            </w:pPr>
            <w:r w:rsidRPr="0007733C">
              <w:rPr>
                <w:color w:val="000000" w:themeColor="text1"/>
                <w:sz w:val="22"/>
                <w:lang w:val="pt-BR"/>
              </w:rPr>
              <w:t>- Đ/c GĐ, PGĐ phụ trách;</w:t>
            </w:r>
          </w:p>
          <w:p w14:paraId="65509FD3" w14:textId="22417FF8" w:rsidR="00733849" w:rsidRPr="0007733C" w:rsidRDefault="00733849" w:rsidP="00DE3C59">
            <w:pPr>
              <w:spacing w:line="252" w:lineRule="auto"/>
              <w:rPr>
                <w:color w:val="000000" w:themeColor="text1"/>
                <w:sz w:val="22"/>
              </w:rPr>
            </w:pPr>
            <w:r w:rsidRPr="0007733C">
              <w:rPr>
                <w:color w:val="000000" w:themeColor="text1"/>
                <w:sz w:val="22"/>
              </w:rPr>
              <w:lastRenderedPageBreak/>
              <w:t xml:space="preserve">- Lưu: VT, GCS. </w:t>
            </w:r>
          </w:p>
        </w:tc>
        <w:tc>
          <w:tcPr>
            <w:tcW w:w="4644" w:type="dxa"/>
          </w:tcPr>
          <w:p w14:paraId="61104947" w14:textId="77777777" w:rsidR="00733849" w:rsidRPr="0007733C" w:rsidRDefault="00733849" w:rsidP="00DE3C59">
            <w:pPr>
              <w:spacing w:line="252" w:lineRule="auto"/>
              <w:jc w:val="center"/>
              <w:rPr>
                <w:b/>
                <w:color w:val="000000" w:themeColor="text1"/>
              </w:rPr>
            </w:pPr>
            <w:r w:rsidRPr="0007733C">
              <w:rPr>
                <w:b/>
                <w:color w:val="000000" w:themeColor="text1"/>
              </w:rPr>
              <w:lastRenderedPageBreak/>
              <w:t>KT. GIÁM ĐỐC</w:t>
            </w:r>
          </w:p>
          <w:p w14:paraId="48D80AA6" w14:textId="77777777" w:rsidR="00733849" w:rsidRPr="0007733C" w:rsidRDefault="00733849" w:rsidP="00DE3C59">
            <w:pPr>
              <w:spacing w:line="252" w:lineRule="auto"/>
              <w:jc w:val="center"/>
              <w:rPr>
                <w:b/>
                <w:color w:val="000000" w:themeColor="text1"/>
              </w:rPr>
            </w:pPr>
            <w:r w:rsidRPr="0007733C">
              <w:rPr>
                <w:b/>
                <w:color w:val="000000" w:themeColor="text1"/>
              </w:rPr>
              <w:t>PHÓ GIÁM ĐỐC</w:t>
            </w:r>
          </w:p>
          <w:p w14:paraId="231D64B0" w14:textId="77777777" w:rsidR="00733849" w:rsidRPr="0007733C" w:rsidRDefault="00733849" w:rsidP="00DE3C59">
            <w:pPr>
              <w:spacing w:line="252" w:lineRule="auto"/>
              <w:jc w:val="center"/>
              <w:rPr>
                <w:b/>
                <w:color w:val="000000" w:themeColor="text1"/>
              </w:rPr>
            </w:pPr>
          </w:p>
          <w:p w14:paraId="39AC7A5F" w14:textId="77777777" w:rsidR="00733849" w:rsidRPr="0007733C" w:rsidRDefault="00733849" w:rsidP="00DE3C59">
            <w:pPr>
              <w:spacing w:line="252" w:lineRule="auto"/>
              <w:jc w:val="center"/>
              <w:rPr>
                <w:b/>
                <w:color w:val="000000" w:themeColor="text1"/>
              </w:rPr>
            </w:pPr>
            <w:r w:rsidRPr="0007733C">
              <w:rPr>
                <w:b/>
                <w:color w:val="000000" w:themeColor="text1"/>
              </w:rPr>
              <w:lastRenderedPageBreak/>
              <w:br/>
            </w:r>
          </w:p>
          <w:p w14:paraId="28DF5E76" w14:textId="77777777" w:rsidR="00733849" w:rsidRPr="0007733C" w:rsidRDefault="00733849" w:rsidP="00DE3C59">
            <w:pPr>
              <w:spacing w:line="252" w:lineRule="auto"/>
              <w:rPr>
                <w:b/>
                <w:color w:val="000000" w:themeColor="text1"/>
              </w:rPr>
            </w:pPr>
          </w:p>
          <w:p w14:paraId="1C37A771" w14:textId="77777777" w:rsidR="00733849" w:rsidRPr="0007733C" w:rsidRDefault="00733849" w:rsidP="00DE3C59">
            <w:pPr>
              <w:spacing w:line="252" w:lineRule="auto"/>
              <w:jc w:val="center"/>
              <w:rPr>
                <w:b/>
                <w:color w:val="000000" w:themeColor="text1"/>
              </w:rPr>
            </w:pPr>
            <w:r w:rsidRPr="0007733C">
              <w:rPr>
                <w:b/>
                <w:color w:val="000000" w:themeColor="text1"/>
              </w:rPr>
              <w:t xml:space="preserve"> Nguyễn Quốc Hương</w:t>
            </w:r>
          </w:p>
        </w:tc>
      </w:tr>
    </w:tbl>
    <w:tbl>
      <w:tblPr>
        <w:tblW w:w="9322" w:type="dxa"/>
        <w:tblLook w:val="01E0" w:firstRow="1" w:lastRow="1" w:firstColumn="1" w:lastColumn="1" w:noHBand="0" w:noVBand="0"/>
      </w:tblPr>
      <w:tblGrid>
        <w:gridCol w:w="3085"/>
        <w:gridCol w:w="6237"/>
      </w:tblGrid>
      <w:tr w:rsidR="00270201" w:rsidRPr="00D07818" w14:paraId="4AED2F66" w14:textId="77777777" w:rsidTr="001A743D">
        <w:tc>
          <w:tcPr>
            <w:tcW w:w="3085" w:type="dxa"/>
          </w:tcPr>
          <w:p w14:paraId="23303C2B" w14:textId="6BCD696F" w:rsidR="00270201" w:rsidRPr="00C24A5D" w:rsidRDefault="00270201" w:rsidP="001A743D">
            <w:pPr>
              <w:widowControl w:val="0"/>
              <w:tabs>
                <w:tab w:val="right" w:leader="dot" w:pos="7920"/>
              </w:tabs>
              <w:rPr>
                <w:sz w:val="24"/>
                <w:szCs w:val="24"/>
              </w:rPr>
            </w:pPr>
          </w:p>
        </w:tc>
        <w:tc>
          <w:tcPr>
            <w:tcW w:w="6237" w:type="dxa"/>
          </w:tcPr>
          <w:p w14:paraId="0C80F96B" w14:textId="344590B6" w:rsidR="00270201" w:rsidRPr="00D07818" w:rsidRDefault="00270201" w:rsidP="001A743D">
            <w:pPr>
              <w:widowControl w:val="0"/>
              <w:tabs>
                <w:tab w:val="right" w:leader="dot" w:pos="7920"/>
              </w:tabs>
              <w:jc w:val="center"/>
              <w:rPr>
                <w:b/>
              </w:rPr>
            </w:pPr>
          </w:p>
        </w:tc>
      </w:tr>
    </w:tbl>
    <w:p w14:paraId="0840385F" w14:textId="77777777" w:rsidR="00270201" w:rsidRPr="00D07818" w:rsidRDefault="00270201" w:rsidP="00270201">
      <w:pPr>
        <w:widowControl w:val="0"/>
        <w:tabs>
          <w:tab w:val="right" w:leader="dot" w:pos="7920"/>
        </w:tabs>
        <w:spacing w:before="144" w:after="144"/>
        <w:jc w:val="both"/>
        <w:rPr>
          <w:b/>
          <w:i/>
        </w:rPr>
      </w:pPr>
    </w:p>
    <w:p w14:paraId="22BF3F99" w14:textId="77777777" w:rsidR="00270201" w:rsidRPr="00D07818" w:rsidRDefault="00270201" w:rsidP="00270201">
      <w:pPr>
        <w:widowControl w:val="0"/>
        <w:tabs>
          <w:tab w:val="right" w:leader="dot" w:pos="7920"/>
        </w:tabs>
        <w:spacing w:before="144" w:after="144"/>
        <w:jc w:val="both"/>
        <w:rPr>
          <w:b/>
          <w:i/>
        </w:rPr>
      </w:pPr>
    </w:p>
    <w:p w14:paraId="1DF79512" w14:textId="77777777" w:rsidR="00270201" w:rsidRPr="00D07818" w:rsidRDefault="00270201" w:rsidP="00270201">
      <w:pPr>
        <w:widowControl w:val="0"/>
        <w:tabs>
          <w:tab w:val="right" w:leader="dot" w:pos="7920"/>
        </w:tabs>
        <w:spacing w:before="144" w:after="144"/>
        <w:jc w:val="both"/>
        <w:rPr>
          <w:b/>
          <w:i/>
        </w:rPr>
      </w:pPr>
    </w:p>
    <w:p w14:paraId="3E1E87C4" w14:textId="77777777" w:rsidR="00270201" w:rsidRPr="00D07818" w:rsidRDefault="00270201" w:rsidP="00270201">
      <w:pPr>
        <w:widowControl w:val="0"/>
        <w:tabs>
          <w:tab w:val="right" w:leader="dot" w:pos="7920"/>
        </w:tabs>
        <w:spacing w:before="144" w:after="144"/>
        <w:jc w:val="both"/>
        <w:rPr>
          <w:b/>
          <w:i/>
        </w:rPr>
      </w:pPr>
    </w:p>
    <w:p w14:paraId="344B34D5" w14:textId="77777777" w:rsidR="00270201" w:rsidRPr="00D07818" w:rsidRDefault="00270201" w:rsidP="00270201">
      <w:pPr>
        <w:widowControl w:val="0"/>
        <w:tabs>
          <w:tab w:val="right" w:leader="dot" w:pos="7920"/>
        </w:tabs>
        <w:spacing w:before="144" w:after="144"/>
        <w:jc w:val="both"/>
        <w:rPr>
          <w:b/>
          <w:i/>
        </w:rPr>
      </w:pPr>
    </w:p>
    <w:p w14:paraId="4436A5EC" w14:textId="77777777" w:rsidR="00270201" w:rsidRPr="00D07818" w:rsidRDefault="00270201" w:rsidP="00270201">
      <w:pPr>
        <w:widowControl w:val="0"/>
        <w:tabs>
          <w:tab w:val="right" w:leader="dot" w:pos="7920"/>
        </w:tabs>
        <w:spacing w:before="144" w:after="144"/>
        <w:jc w:val="both"/>
        <w:rPr>
          <w:b/>
          <w:i/>
        </w:rPr>
      </w:pPr>
    </w:p>
    <w:p w14:paraId="7F8820B4" w14:textId="77777777" w:rsidR="00270201" w:rsidRDefault="00270201" w:rsidP="00270201">
      <w:pPr>
        <w:widowControl w:val="0"/>
        <w:tabs>
          <w:tab w:val="right" w:leader="dot" w:pos="7920"/>
        </w:tabs>
        <w:spacing w:before="144" w:after="144"/>
        <w:jc w:val="both"/>
        <w:rPr>
          <w:b/>
          <w:i/>
        </w:rPr>
      </w:pP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5925"/>
      </w:tblGrid>
      <w:tr w:rsidR="001979D4" w:rsidRPr="00F87D7C" w14:paraId="00D60501" w14:textId="77777777" w:rsidTr="00FF1267">
        <w:tc>
          <w:tcPr>
            <w:tcW w:w="3431" w:type="dxa"/>
          </w:tcPr>
          <w:p w14:paraId="7CD9953A" w14:textId="77777777" w:rsidR="001979D4" w:rsidRPr="00F87D7C" w:rsidRDefault="001979D4" w:rsidP="00FF1267">
            <w:pPr>
              <w:jc w:val="center"/>
              <w:rPr>
                <w:rFonts w:eastAsia="Calibri"/>
                <w:b/>
                <w:color w:val="000000"/>
                <w:sz w:val="26"/>
                <w:szCs w:val="26"/>
              </w:rPr>
            </w:pPr>
            <w:r w:rsidRPr="00F87D7C">
              <w:rPr>
                <w:rFonts w:eastAsia="Calibri"/>
                <w:b/>
                <w:noProof/>
                <w:color w:val="000000"/>
                <w:sz w:val="26"/>
                <w:szCs w:val="26"/>
              </w:rPr>
              <mc:AlternateContent>
                <mc:Choice Requires="wps">
                  <w:drawing>
                    <wp:anchor distT="0" distB="0" distL="114300" distR="114300" simplePos="0" relativeHeight="251662336" behindDoc="0" locked="0" layoutInCell="1" allowOverlap="1" wp14:anchorId="581DEFB5" wp14:editId="0F81E865">
                      <wp:simplePos x="0" y="0"/>
                      <wp:positionH relativeFrom="column">
                        <wp:align>center</wp:align>
                      </wp:positionH>
                      <wp:positionV relativeFrom="paragraph">
                        <wp:posOffset>407035</wp:posOffset>
                      </wp:positionV>
                      <wp:extent cx="5428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42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0235AB01" id="Straight Connector 1" o:spid="_x0000_s1026" style="position:absolute;z-index:251662336;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05pt" to="42.7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"/>
                  </w:pict>
                </mc:Fallback>
              </mc:AlternateContent>
            </w:r>
            <w:r w:rsidRPr="00F87D7C">
              <w:rPr>
                <w:rFonts w:eastAsia="Calibri"/>
                <w:b/>
                <w:color w:val="000000"/>
                <w:sz w:val="26"/>
                <w:szCs w:val="26"/>
              </w:rPr>
              <w:t>ỦY BAN NHÂN DÂN</w:t>
            </w:r>
            <w:r w:rsidRPr="00F87D7C">
              <w:rPr>
                <w:rFonts w:eastAsia="Calibri"/>
                <w:b/>
                <w:color w:val="000000"/>
                <w:sz w:val="26"/>
                <w:szCs w:val="26"/>
              </w:rPr>
              <w:br/>
              <w:t>TỈNH HÀ TĨNH</w:t>
            </w:r>
          </w:p>
        </w:tc>
        <w:tc>
          <w:tcPr>
            <w:tcW w:w="5925" w:type="dxa"/>
          </w:tcPr>
          <w:p w14:paraId="423EDDF6" w14:textId="77777777" w:rsidR="001979D4" w:rsidRPr="00F87D7C" w:rsidRDefault="001979D4" w:rsidP="00FF1267">
            <w:pPr>
              <w:spacing w:after="240"/>
              <w:jc w:val="center"/>
              <w:rPr>
                <w:rFonts w:eastAsia="Calibri"/>
                <w:b/>
                <w:color w:val="000000"/>
                <w:sz w:val="26"/>
                <w:szCs w:val="26"/>
              </w:rPr>
            </w:pPr>
            <w:r w:rsidRPr="00F87D7C">
              <w:rPr>
                <w:rFonts w:eastAsia="Calibri"/>
                <w:b/>
                <w:noProof/>
                <w:color w:val="000000"/>
                <w:sz w:val="26"/>
                <w:szCs w:val="26"/>
              </w:rPr>
              <mc:AlternateContent>
                <mc:Choice Requires="wps">
                  <w:drawing>
                    <wp:anchor distT="0" distB="0" distL="114300" distR="114300" simplePos="0" relativeHeight="251663360" behindDoc="0" locked="0" layoutInCell="1" allowOverlap="1" wp14:anchorId="05BD24EA" wp14:editId="443DDDA7">
                      <wp:simplePos x="0" y="0"/>
                      <wp:positionH relativeFrom="column">
                        <wp:align>center</wp:align>
                      </wp:positionH>
                      <wp:positionV relativeFrom="paragraph">
                        <wp:posOffset>416560</wp:posOffset>
                      </wp:positionV>
                      <wp:extent cx="21049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049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711077B5" id="Straight Connector 2" o:spid="_x0000_s1026" style="position:absolute;z-index:251663360;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8pt" to="165.7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"/>
                  </w:pict>
                </mc:Fallback>
              </mc:AlternateContent>
            </w:r>
            <w:r w:rsidRPr="00F87D7C">
              <w:rPr>
                <w:rFonts w:eastAsia="Calibri"/>
                <w:b/>
                <w:color w:val="000000"/>
                <w:sz w:val="26"/>
                <w:szCs w:val="26"/>
              </w:rPr>
              <w:t>CỘNG HÒA XÃ HỘI CHỦ NGHĨA VIỆT NAM</w:t>
            </w:r>
            <w:r w:rsidRPr="00F87D7C">
              <w:rPr>
                <w:rFonts w:eastAsia="Calibri"/>
                <w:b/>
                <w:color w:val="000000"/>
                <w:sz w:val="26"/>
                <w:szCs w:val="26"/>
              </w:rPr>
              <w:br/>
            </w:r>
            <w:r w:rsidRPr="00F87D7C">
              <w:rPr>
                <w:rFonts w:eastAsia="Calibri"/>
                <w:b/>
                <w:color w:val="000000"/>
              </w:rPr>
              <w:t>Độc lập - Tự do - Hạnh phúc</w:t>
            </w:r>
          </w:p>
        </w:tc>
      </w:tr>
      <w:tr w:rsidR="001979D4" w:rsidRPr="00F87D7C" w14:paraId="0547BD1E" w14:textId="77777777" w:rsidTr="00FF1267">
        <w:tc>
          <w:tcPr>
            <w:tcW w:w="3431" w:type="dxa"/>
          </w:tcPr>
          <w:p w14:paraId="2D8ABAA6" w14:textId="77777777" w:rsidR="001979D4" w:rsidRPr="00F87D7C" w:rsidRDefault="001979D4" w:rsidP="00FF1267">
            <w:pPr>
              <w:jc w:val="center"/>
              <w:rPr>
                <w:rFonts w:eastAsia="Calibri"/>
                <w:color w:val="000000"/>
                <w:sz w:val="26"/>
                <w:szCs w:val="26"/>
              </w:rPr>
            </w:pPr>
            <w:r w:rsidRPr="00F87D7C">
              <w:rPr>
                <w:rFonts w:eastAsia="Calibri"/>
                <w:color w:val="000000"/>
                <w:sz w:val="26"/>
                <w:szCs w:val="26"/>
              </w:rPr>
              <w:t>Số:            /TTr-UBND</w:t>
            </w:r>
          </w:p>
        </w:tc>
        <w:tc>
          <w:tcPr>
            <w:tcW w:w="5925" w:type="dxa"/>
          </w:tcPr>
          <w:p w14:paraId="3E27507E" w14:textId="77777777" w:rsidR="001979D4" w:rsidRPr="00F87D7C" w:rsidRDefault="001979D4" w:rsidP="00FF1267">
            <w:pPr>
              <w:jc w:val="center"/>
              <w:rPr>
                <w:rFonts w:eastAsia="Calibri"/>
                <w:i/>
                <w:color w:val="000000"/>
                <w:sz w:val="26"/>
                <w:szCs w:val="26"/>
              </w:rPr>
            </w:pPr>
            <w:r w:rsidRPr="00F87D7C">
              <w:rPr>
                <w:rFonts w:eastAsia="Calibri"/>
                <w:i/>
                <w:color w:val="000000"/>
                <w:sz w:val="26"/>
                <w:szCs w:val="26"/>
              </w:rPr>
              <w:t>Hà Tĩnh, ngày        tháng        năm 2024</w:t>
            </w:r>
          </w:p>
        </w:tc>
      </w:tr>
    </w:tbl>
    <w:p w14:paraId="2C2EE0B2" w14:textId="42EC0792" w:rsidR="001979D4" w:rsidRPr="00126D1D" w:rsidRDefault="00126D1D" w:rsidP="001979D4">
      <w:pPr>
        <w:spacing w:before="120" w:after="120"/>
        <w:jc w:val="both"/>
        <w:rPr>
          <w:rFonts w:eastAsia="Calibri"/>
          <w:i/>
          <w:iCs/>
          <w:color w:val="000000"/>
        </w:rPr>
      </w:pPr>
      <w:r w:rsidRPr="00126D1D">
        <w:rPr>
          <w:rFonts w:eastAsia="Calibri"/>
          <w:i/>
          <w:iCs/>
          <w:color w:val="000000"/>
        </w:rPr>
        <w:t xml:space="preserve">                (Dự thảo)</w:t>
      </w:r>
    </w:p>
    <w:p w14:paraId="1191CDB4" w14:textId="77777777" w:rsidR="00187A8C" w:rsidRPr="001B7099" w:rsidRDefault="001979D4" w:rsidP="00187A8C">
      <w:pPr>
        <w:jc w:val="center"/>
        <w:rPr>
          <w:b/>
        </w:rPr>
      </w:pPr>
      <w:r w:rsidRPr="00F87D7C">
        <w:rPr>
          <w:rFonts w:eastAsia="Calibri"/>
          <w:b/>
          <w:bCs/>
          <w:noProof/>
          <w:color w:val="000000"/>
          <w14:ligatures w14:val="standardContextual"/>
        </w:rPr>
        <mc:AlternateContent>
          <mc:Choice Requires="wps">
            <w:drawing>
              <wp:anchor distT="0" distB="0" distL="114300" distR="114300" simplePos="0" relativeHeight="251664384" behindDoc="0" locked="0" layoutInCell="1" allowOverlap="1" wp14:anchorId="146D35CC" wp14:editId="3CB59CB1">
                <wp:simplePos x="0" y="0"/>
                <wp:positionH relativeFrom="column">
                  <wp:align>center</wp:align>
                </wp:positionH>
                <wp:positionV relativeFrom="paragraph">
                  <wp:posOffset>862965</wp:posOffset>
                </wp:positionV>
                <wp:extent cx="1476360" cy="0"/>
                <wp:effectExtent l="0" t="0" r="0" b="0"/>
                <wp:wrapNone/>
                <wp:docPr id="1992907704" name="Straight Connector 6"/>
                <wp:cNvGraphicFramePr/>
                <a:graphic xmlns:a="http://schemas.openxmlformats.org/drawingml/2006/main">
                  <a:graphicData uri="http://schemas.microsoft.com/office/word/2010/wordprocessingShape">
                    <wps:wsp>
                      <wps:cNvCnPr/>
                      <wps:spPr>
                        <a:xfrm>
                          <a:off x="0" y="0"/>
                          <a:ext cx="147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2AF1ADD0" id="Straight Connector 6" o:spid="_x0000_s1026" style="position:absolute;z-index:25166438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67.95pt" to="116.2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zBmAEAAIgDAAAOAAAAZHJzL2Uyb0RvYy54bWysU02P0zAQvSPxHyzfadIFFR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" strokecolor="black [3200]" strokeweight=".5pt">
                <v:stroke joinstyle="miter"/>
              </v:line>
            </w:pict>
          </mc:Fallback>
        </mc:AlternateContent>
      </w:r>
      <w:r w:rsidRPr="00F87D7C">
        <w:rPr>
          <w:rFonts w:eastAsia="Calibri"/>
          <w:b/>
          <w:bCs/>
          <w:color w:val="000000"/>
        </w:rPr>
        <w:t>TỜ TRÌNH</w:t>
      </w:r>
      <w:r w:rsidRPr="00F87D7C">
        <w:rPr>
          <w:rFonts w:eastAsia="Calibri"/>
          <w:b/>
          <w:bCs/>
          <w:color w:val="000000"/>
        </w:rPr>
        <w:br/>
      </w:r>
      <w:r w:rsidR="00187A8C">
        <w:rPr>
          <w:b/>
        </w:rPr>
        <w:t>Về việc sửa đổi, bổ sung</w:t>
      </w:r>
      <w:r w:rsidR="00187A8C" w:rsidRPr="001B7099">
        <w:rPr>
          <w:b/>
        </w:rPr>
        <w:t xml:space="preserve"> </w:t>
      </w:r>
      <w:r w:rsidR="00187A8C" w:rsidRPr="00906154">
        <w:rPr>
          <w:b/>
        </w:rPr>
        <w:t>một số khoản phí, lệ phí</w:t>
      </w:r>
      <w:r w:rsidR="00187A8C">
        <w:rPr>
          <w:b/>
        </w:rPr>
        <w:br/>
      </w:r>
      <w:r w:rsidR="00187A8C" w:rsidRPr="00906154">
        <w:rPr>
          <w:b/>
        </w:rPr>
        <w:t>trên địa bàn tỉnh Hà Tĩnh</w:t>
      </w:r>
    </w:p>
    <w:p w14:paraId="40BC097C" w14:textId="218D2857" w:rsidR="001979D4" w:rsidRPr="00F87D7C" w:rsidRDefault="001979D4" w:rsidP="00187A8C">
      <w:pPr>
        <w:spacing w:before="120" w:after="120"/>
        <w:jc w:val="center"/>
        <w:rPr>
          <w:rFonts w:eastAsia="Calibri"/>
          <w:color w:val="000000"/>
        </w:rPr>
      </w:pPr>
    </w:p>
    <w:p w14:paraId="08C4C2E0" w14:textId="77777777" w:rsidR="001979D4" w:rsidRPr="00F87D7C" w:rsidRDefault="001979D4" w:rsidP="001979D4">
      <w:pPr>
        <w:spacing w:before="120" w:after="120"/>
        <w:jc w:val="center"/>
        <w:rPr>
          <w:rFonts w:eastAsia="Calibri"/>
          <w:color w:val="000000"/>
        </w:rPr>
      </w:pPr>
      <w:r w:rsidRPr="00F87D7C">
        <w:rPr>
          <w:rFonts w:eastAsia="Calibri"/>
          <w:color w:val="000000"/>
        </w:rPr>
        <w:t>Kính gửi: Thường trực Hội đồng nhân dân tỉnh</w:t>
      </w:r>
    </w:p>
    <w:p w14:paraId="7F74C345" w14:textId="77777777" w:rsidR="001979D4" w:rsidRPr="00F87D7C" w:rsidRDefault="001979D4" w:rsidP="001979D4">
      <w:pPr>
        <w:spacing w:before="120" w:after="120"/>
        <w:jc w:val="both"/>
        <w:rPr>
          <w:rFonts w:eastAsia="Calibri"/>
          <w:color w:val="000000"/>
        </w:rPr>
      </w:pPr>
    </w:p>
    <w:p w14:paraId="3D741B3D" w14:textId="77777777" w:rsidR="001979D4" w:rsidRPr="00F87D7C" w:rsidRDefault="001979D4" w:rsidP="001979D4">
      <w:pPr>
        <w:spacing w:before="120" w:after="120"/>
        <w:ind w:firstLine="720"/>
        <w:jc w:val="both"/>
        <w:rPr>
          <w:rFonts w:eastAsia="Calibri"/>
          <w:color w:val="000000"/>
        </w:rPr>
      </w:pPr>
      <w:r w:rsidRPr="00F87D7C">
        <w:rPr>
          <w:color w:val="000000"/>
        </w:rPr>
        <w:t>Thực hiện quy định của Luật Ban hành văn bản quy phạm pháp luật năm ngày 22/6/2015; Luật sửa đổi, bổ sung một số điều của Luật Ban hành văn bản quy phạm pháp luật ngày 18/6/2020;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w:t>
      </w:r>
      <w:r w:rsidRPr="00F87D7C">
        <w:rPr>
          <w:rFonts w:eastAsia="Calibri"/>
          <w:color w:val="000000"/>
        </w:rPr>
        <w:t>;</w:t>
      </w:r>
    </w:p>
    <w:p w14:paraId="7D8A9E98" w14:textId="77777777" w:rsidR="0098278B" w:rsidRPr="0098278B" w:rsidRDefault="0098278B" w:rsidP="0098278B">
      <w:pPr>
        <w:ind w:firstLine="720"/>
        <w:jc w:val="both"/>
        <w:rPr>
          <w:rFonts w:eastAsia="Calibri"/>
          <w:iCs/>
          <w:color w:val="000000"/>
          <w:shd w:val="clear" w:color="auto" w:fill="FFFFFF"/>
        </w:rPr>
      </w:pPr>
      <w:bookmarkStart w:id="4" w:name="_Hlk174971054"/>
      <w:r w:rsidRPr="0098278B">
        <w:t>Thực hiện Nghị Quyết số 222/NQ-HĐND tỉnh ngày 13/12/2024 của Hội đồng nhân dân tỉnh về Kế hoạch tổ chức các kỳ họp thường lệ năm 2025 của HDND tỉnh và ý kiến chỉ đạo của UBND tỉnh tại Văn bản số 5522/UBND-TH1 ngày 29/7/2025 về việc tham mưu sửa đổi, bổ sung, thay thế, bãi bỏ các văn bản quy phạm pháp luật liên quan đến Nghị định số 125/2025/NĐ-CP và Nghị định số 127/2025/NĐ-CP (tại Mục 8 Phụ lục giao sửa đổi, bổ sung Nghị quyết số 253/2020/NQ-HĐND ngày 08/12/2020 của HĐND tỉnh quy định về mức thu, miễn, giảm, thu, nộp, quản lý và sử dụng các khoản phí, lệ phí trên địa bàn tỉnh Hà Tĩnh và các Nghị quyết sửa đổi, bổ sung)</w:t>
      </w:r>
      <w:r w:rsidRPr="0098278B">
        <w:rPr>
          <w:rFonts w:eastAsia="Calibri"/>
          <w:color w:val="000000"/>
        </w:rPr>
        <w:t>;</w:t>
      </w:r>
      <w:r w:rsidRPr="0098278B">
        <w:t xml:space="preserve"> Văn bản số 6911/UBND-NC3 ngày 12/9/2025 của UBND tỉnh về việc giao tham mưu rà soát các Nghị quyết của HĐND tỉnh, trong đó giao Sở Tư pháp </w:t>
      </w:r>
      <w:r w:rsidRPr="0098278B">
        <w:lastRenderedPageBreak/>
        <w:t>chủ trì, phối hợp với các sở, ban, ngành nghiên cứu, rà soát toàn bộ các Nghị quyết của HĐND tỉnh đang còn hiệu lực thi hành có nội dung liên quan đến chức năng, nhiệm vụ, quyền hạn của chính quyền cấp huyện.</w:t>
      </w:r>
    </w:p>
    <w:p w14:paraId="20F8CBCF" w14:textId="41EE0AB0" w:rsidR="0098278B" w:rsidRPr="00F87D7C" w:rsidRDefault="0098278B" w:rsidP="0098278B">
      <w:pPr>
        <w:spacing w:before="120" w:after="120"/>
        <w:ind w:firstLine="720"/>
        <w:jc w:val="both"/>
        <w:rPr>
          <w:rFonts w:eastAsia="Calibri"/>
          <w:color w:val="000000"/>
        </w:rPr>
      </w:pPr>
      <w:r w:rsidRPr="00F87D7C">
        <w:rPr>
          <w:rFonts w:eastAsia="Calibri"/>
          <w:color w:val="000000"/>
        </w:rPr>
        <w:t xml:space="preserve">Xét đề nghị của Sở Tài chính tại </w:t>
      </w:r>
      <w:r w:rsidRPr="00F87D7C">
        <w:rPr>
          <w:rFonts w:eastAsia="Calibri"/>
          <w:color w:val="000000"/>
          <w:szCs w:val="22"/>
        </w:rPr>
        <w:t xml:space="preserve">Văn bản số </w:t>
      </w:r>
      <w:r>
        <w:rPr>
          <w:rFonts w:eastAsia="Calibri"/>
          <w:color w:val="000000"/>
          <w:szCs w:val="22"/>
        </w:rPr>
        <w:t xml:space="preserve">  </w:t>
      </w:r>
      <w:r w:rsidRPr="00F87D7C">
        <w:rPr>
          <w:rFonts w:eastAsia="Calibri"/>
          <w:color w:val="000000"/>
          <w:szCs w:val="22"/>
        </w:rPr>
        <w:t xml:space="preserve">/STC-GCS ngày </w:t>
      </w:r>
      <w:r w:rsidR="00F5621A">
        <w:rPr>
          <w:rFonts w:eastAsia="Calibri"/>
          <w:color w:val="000000"/>
          <w:szCs w:val="22"/>
        </w:rPr>
        <w:t xml:space="preserve">    /2025</w:t>
      </w:r>
      <w:r w:rsidRPr="00F87D7C">
        <w:rPr>
          <w:rFonts w:eastAsia="Calibri"/>
          <w:color w:val="000000"/>
        </w:rPr>
        <w:t xml:space="preserve">; trên cơ sở kết quả biểu quyết thống nhất (bằng phiếu ghi ý kiến của các thành viên UBND tỉnh), UBND tỉnh trình Thường trực HĐND tỉnh về đề nghị </w:t>
      </w:r>
      <w:r w:rsidRPr="00F87D7C">
        <w:rPr>
          <w:color w:val="000000"/>
        </w:rPr>
        <w:t xml:space="preserve">xây dựng </w:t>
      </w:r>
      <w:r w:rsidRPr="00F87D7C">
        <w:rPr>
          <w:i/>
          <w:iCs/>
          <w:color w:val="000000"/>
        </w:rPr>
        <w:t>“</w:t>
      </w:r>
      <w:r w:rsidRPr="00F87D7C">
        <w:rPr>
          <w:rFonts w:eastAsia="Calibri"/>
          <w:i/>
          <w:iCs/>
          <w:color w:val="000000"/>
          <w:szCs w:val="22"/>
        </w:rPr>
        <w:t xml:space="preserve">Nghị quyết sửa đổi, bổ sung một số </w:t>
      </w:r>
      <w:r>
        <w:rPr>
          <w:rFonts w:eastAsia="Calibri"/>
          <w:i/>
          <w:iCs/>
          <w:color w:val="000000"/>
          <w:szCs w:val="22"/>
        </w:rPr>
        <w:t>khoản phí, lệ phí trên</w:t>
      </w:r>
      <w:r w:rsidRPr="00F87D7C">
        <w:rPr>
          <w:rFonts w:eastAsia="Calibri"/>
          <w:i/>
          <w:iCs/>
          <w:color w:val="000000"/>
          <w:szCs w:val="22"/>
        </w:rPr>
        <w:t xml:space="preserve"> địa bàn tỉnh Hà Tĩnh”</w:t>
      </w:r>
      <w:r w:rsidRPr="00F87D7C">
        <w:rPr>
          <w:rFonts w:eastAsia="Calibri"/>
          <w:color w:val="000000"/>
          <w:szCs w:val="22"/>
        </w:rPr>
        <w:t>, với các nội dung</w:t>
      </w:r>
      <w:r w:rsidRPr="00F87D7C">
        <w:rPr>
          <w:color w:val="000000"/>
        </w:rPr>
        <w:t xml:space="preserve"> </w:t>
      </w:r>
      <w:r w:rsidRPr="00F87D7C">
        <w:rPr>
          <w:rFonts w:eastAsia="Calibri"/>
          <w:color w:val="000000"/>
        </w:rPr>
        <w:t>như sau:</w:t>
      </w:r>
    </w:p>
    <w:p w14:paraId="2D8A9CC3" w14:textId="77777777" w:rsidR="00AE6513" w:rsidRPr="0098278B" w:rsidRDefault="00AE6513" w:rsidP="00AE6513">
      <w:pPr>
        <w:ind w:firstLine="720"/>
        <w:jc w:val="both"/>
        <w:rPr>
          <w:rFonts w:eastAsia="Calibri"/>
          <w:color w:val="000000"/>
        </w:rPr>
      </w:pPr>
      <w:r w:rsidRPr="0098278B">
        <w:rPr>
          <w:b/>
        </w:rPr>
        <w:t>I. SỰ CẦN THIẾT BAN HÀNH VĂN BẢN</w:t>
      </w:r>
    </w:p>
    <w:p w14:paraId="39ACA5A7" w14:textId="77777777" w:rsidR="00AE6513" w:rsidRPr="0098278B" w:rsidRDefault="00AE6513" w:rsidP="00AE6513">
      <w:pPr>
        <w:spacing w:before="120" w:after="120"/>
        <w:ind w:firstLine="720"/>
        <w:jc w:val="both"/>
        <w:rPr>
          <w:rFonts w:eastAsia="Calibri"/>
          <w:color w:val="000000"/>
        </w:rPr>
      </w:pPr>
      <w:r w:rsidRPr="0098278B">
        <w:rPr>
          <w:rFonts w:eastAsia="Calibri"/>
          <w:b/>
          <w:bCs/>
          <w:color w:val="000000"/>
        </w:rPr>
        <w:t>1. Tên gọi của Nghị quyết:</w:t>
      </w:r>
      <w:r w:rsidRPr="0098278B">
        <w:rPr>
          <w:rFonts w:eastAsia="Calibri"/>
          <w:color w:val="000000"/>
        </w:rPr>
        <w:t xml:space="preserve"> Nghị quyết </w:t>
      </w:r>
      <w:r w:rsidRPr="0098278B">
        <w:t>sửa đổi, bổ sung một số khoản phí, lệ phí trên địa bàn tỉnh Hà Tĩnh</w:t>
      </w:r>
      <w:r w:rsidRPr="0098278B">
        <w:rPr>
          <w:rFonts w:eastAsia="Calibri"/>
          <w:color w:val="000000"/>
        </w:rPr>
        <w:t>.</w:t>
      </w:r>
    </w:p>
    <w:p w14:paraId="2F5BD614" w14:textId="77777777" w:rsidR="00AE6513" w:rsidRPr="0098278B" w:rsidRDefault="00AE6513" w:rsidP="00AE6513">
      <w:pPr>
        <w:spacing w:before="120" w:after="120"/>
        <w:ind w:firstLine="720"/>
        <w:jc w:val="both"/>
        <w:rPr>
          <w:rFonts w:eastAsia="Calibri"/>
          <w:b/>
          <w:bCs/>
          <w:color w:val="000000"/>
        </w:rPr>
      </w:pPr>
      <w:r w:rsidRPr="0098278B">
        <w:rPr>
          <w:rFonts w:eastAsia="Calibri"/>
          <w:b/>
          <w:bCs/>
          <w:color w:val="000000"/>
        </w:rPr>
        <w:t>2. Sự cần thiết ban hành:</w:t>
      </w:r>
    </w:p>
    <w:p w14:paraId="71309202" w14:textId="77777777" w:rsidR="00AE6513" w:rsidRPr="0098278B" w:rsidRDefault="00AE6513" w:rsidP="00AE6513">
      <w:pPr>
        <w:spacing w:before="60" w:after="60"/>
        <w:ind w:firstLine="720"/>
        <w:jc w:val="both"/>
      </w:pPr>
      <w:r w:rsidRPr="0098278B">
        <w:t xml:space="preserve">Thực hiện Luật Phí và lệ phí năm 2015, Nghị định số 120/2016/NĐ-CP ngày 23/8/2016 của Chính phủ quy định chi tiết và hướng dẫn thi hành một số điều của Luật Phí và lệ phí, Thông tư số 85/2019/TT-BTC ngày 29/11/2019 của Bộ Tài chính hướng dẫn về phí và lệ phí thuộc thẩm quyền quyết định của Hội đồng nhân dân tỉnh, thành phố trực thuộc Trung ương, Ủy ban nhân dân tỉnh đã trình Hội đồng nhân dân tỉnh ban hành Nghị quyết số 253/2020/NQ-HĐND ngày 08/12/2020 quy định về mức thu, miễn, giảm, thu, nộp, quản lý và sử dụng các khoản phí, lệ phí trên địa bàn tỉnh Hà Tĩnh và các Nghị quyết số: 14/2021/NQ-HĐND ngày 17/7/2021, 52/2021/NQ-HĐND ngày 16/12/2021, </w:t>
      </w:r>
      <w:r w:rsidRPr="0098278B">
        <w:rPr>
          <w:lang w:val="en-GB"/>
        </w:rPr>
        <w:t>69/2022/NQ-HĐND ngày 15/7/2022, 101/2023/NQ-HĐND ngày 14/7/2023 để</w:t>
      </w:r>
      <w:r w:rsidRPr="0098278B">
        <w:t xml:space="preserve"> sửa đổi, bổ sung, bãi bỏ một số nội dung của Nghị quyết số 253/2020/NQ-HĐND cho phù hợp với quy định và điều kiện thực tế của tỉnh.</w:t>
      </w:r>
    </w:p>
    <w:p w14:paraId="6F5E4146" w14:textId="77777777" w:rsidR="00AE6513" w:rsidRPr="0098278B" w:rsidRDefault="00AE6513" w:rsidP="00AE6513">
      <w:pPr>
        <w:spacing w:before="60" w:after="60"/>
        <w:ind w:firstLine="720"/>
        <w:jc w:val="both"/>
      </w:pPr>
      <w:r w:rsidRPr="0098278B">
        <w:t>Qua tổng hợp báo cáo của các sở, ngành, việc tổ chức thu phí, lệ phí trong thời gian qua đã được thực hiện theo đúng quy định của pháp luật, góp phần tạo nguồn thu cho ngân sách nhà nước và nâng cao hiệu quả hoạt động cung cấp dịch vụ công. Mức thu phí và số tiền phí để lại đã cơ bản bù đắp chi phí cho hoạt động cung cấp dịch vụ, thu phí của tổ chức thu phí. Tuy nhiên, một số sở, ngành đề nghị sửa đổi, bổ sung, thay thế một số khoản lệ phí để phù hợp với quy định và tình hình thực tế, cụ thể:</w:t>
      </w:r>
    </w:p>
    <w:p w14:paraId="0DFAFFA9" w14:textId="77777777" w:rsidR="00AE6513" w:rsidRPr="0098278B" w:rsidRDefault="00AE6513" w:rsidP="00AE6513">
      <w:pPr>
        <w:ind w:firstLine="720"/>
        <w:jc w:val="both"/>
      </w:pPr>
      <w:r w:rsidRPr="0098278B">
        <w:t>2.1. Sửa đổi, bổ sung các nội dung liên quan đến cấp huyện cũ; các Sở ngành sáp nhập.</w:t>
      </w:r>
    </w:p>
    <w:p w14:paraId="712EB927" w14:textId="77777777" w:rsidR="00AE6513" w:rsidRPr="0098278B" w:rsidRDefault="00AE6513" w:rsidP="00AE6513">
      <w:pPr>
        <w:ind w:firstLine="720"/>
        <w:jc w:val="both"/>
      </w:pPr>
      <w:r w:rsidRPr="0098278B">
        <w:t>Thực hiện Nghị quyết số 230/NQ-HĐND ngày 19/2/2025 của Hội đồng nhân dân tỉnh về thành lập các cơ quan chuyên môn thuộc Ủy ban nhân dân tỉnh Hà Tĩnh, theo đó: (1)Thành lập Sở Tài chính trên cơ sở hợp nhất Sở Tài chính và Sở Kế hoạch và Đầu tư; (4) Thành lập Sở Nội vụ trên cơ sở hợp nhất Sở Nội vụ và Sở Lao động- Thương binh và xã hội; (5) Thành lập Sở Nông nghiệp và Môi trường trên cơ sở hợp nhất Sở Nông nghiệp và Môi trường và Sở Tài nguyên và Môi trường.</w:t>
      </w:r>
    </w:p>
    <w:p w14:paraId="2882074E" w14:textId="77777777" w:rsidR="00AE6513" w:rsidRPr="0098278B" w:rsidRDefault="00AE6513" w:rsidP="00AE6513">
      <w:pPr>
        <w:ind w:firstLine="720"/>
        <w:jc w:val="both"/>
        <w:rPr>
          <w:lang w:val="nl-NL"/>
        </w:rPr>
      </w:pPr>
      <w:r w:rsidRPr="0098278B">
        <w:t xml:space="preserve">Thực hiện Nghị Quyết số 1665/NQ-UBTVQH15 có hiệu lực từ ngày 1/7/2025, theo đó tỉnh Hà Tĩnh có 69 đơn vị cấp xã (gồm 60 xã 9 phường); </w:t>
      </w:r>
      <w:r w:rsidRPr="0098278B">
        <w:rPr>
          <w:lang w:val="nl-NL"/>
        </w:rPr>
        <w:t>Theo mô hình đó thì từ ngày 01/7/2025 mô hình chính quyền địa phương 02 cấp (cấp tỉnh và cấp xã) bắt đầu thực hiện, theo đó không còn chính quyền địa phương cấp huyện.</w:t>
      </w:r>
    </w:p>
    <w:p w14:paraId="1F5EF1D0" w14:textId="77777777" w:rsidR="00AE6513" w:rsidRPr="0098278B" w:rsidRDefault="00AE6513" w:rsidP="00AE6513">
      <w:pPr>
        <w:ind w:firstLine="720"/>
        <w:jc w:val="both"/>
        <w:rPr>
          <w:spacing w:val="3"/>
          <w:shd w:val="clear" w:color="auto" w:fill="FFFFFF"/>
          <w:lang w:val="nl-NL"/>
        </w:rPr>
      </w:pPr>
      <w:r w:rsidRPr="0098278B">
        <w:rPr>
          <w:lang w:val="nl-NL"/>
        </w:rPr>
        <w:lastRenderedPageBreak/>
        <w:t xml:space="preserve"> Do đó, cần thiết phải sửa đổi, bổ sung các nội dung liên quan đến các cơ quan chuyên môn của tỉnh và UBND cấp xã tại các Nghị quyết về phí, lệ phí là </w:t>
      </w:r>
      <w:r w:rsidRPr="0098278B">
        <w:rPr>
          <w:spacing w:val="3"/>
          <w:shd w:val="clear" w:color="auto" w:fill="FFFFFF"/>
          <w:lang w:val="nl-NL"/>
        </w:rPr>
        <w:t xml:space="preserve">rất cần thiết nhằm phù hợp với quy định của pháp luật và đáp ứng yêu cầu thực tiễn về việc thu, nộp, quản lý, sử dụng phí thẩm định hiện nay. </w:t>
      </w:r>
    </w:p>
    <w:p w14:paraId="186F6E10" w14:textId="77777777" w:rsidR="00AE6513" w:rsidRPr="0098278B" w:rsidRDefault="00AE6513" w:rsidP="00AE6513">
      <w:pPr>
        <w:spacing w:before="60" w:after="60"/>
        <w:ind w:firstLine="720"/>
        <w:jc w:val="both"/>
        <w:rPr>
          <w:lang w:val="nl-NL"/>
        </w:rPr>
      </w:pPr>
      <w:r w:rsidRPr="0098278B">
        <w:rPr>
          <w:lang w:val="nl-NL"/>
        </w:rPr>
        <w:t>2.2. Sửa đổi, bổ sung một số nội dung liên quan đến phí lĩnh vực Nông nghiệp và Môi trường:</w:t>
      </w:r>
    </w:p>
    <w:p w14:paraId="05DE29D1" w14:textId="77777777" w:rsidR="00AE6513" w:rsidRPr="0098278B" w:rsidRDefault="00AE6513" w:rsidP="00AE6513">
      <w:pPr>
        <w:spacing w:before="60" w:after="60"/>
        <w:ind w:firstLine="720"/>
        <w:jc w:val="both"/>
        <w:rPr>
          <w:color w:val="000000"/>
          <w:shd w:val="clear" w:color="auto" w:fill="FFFFFF"/>
          <w:lang w:val="nl-NL"/>
        </w:rPr>
      </w:pPr>
      <w:r w:rsidRPr="0098278B">
        <w:rPr>
          <w:lang w:val="nl-NL"/>
        </w:rPr>
        <w:t xml:space="preserve">a) Theo quy định tại Điều 31 Nghị định số 136/NĐ-CP ngày 12/6/2025 của Chính phủ quy định phân quyền, phân cấp trong lĩnh vực nông nghiệp và môi trường thì một số </w:t>
      </w:r>
      <w:r w:rsidRPr="0098278B">
        <w:rPr>
          <w:color w:val="000000"/>
          <w:shd w:val="clear" w:color="auto" w:fill="FFFFFF"/>
          <w:lang w:val="nl-NL"/>
        </w:rPr>
        <w:t>nhiệm vụ, quyền hạn của Bộ trưởng Bộ Nông nghiệp và Môi trường trong lĩnh vực tài nguyên nước phân cấp cho Ủy ban nhân dân cấp tỉnh thực hiện; do đó rất cần thiết phải sửa đ</w:t>
      </w:r>
      <w:r>
        <w:rPr>
          <w:color w:val="000000"/>
          <w:shd w:val="clear" w:color="auto" w:fill="FFFFFF"/>
          <w:lang w:val="nl-NL"/>
        </w:rPr>
        <w:t>ổi</w:t>
      </w:r>
      <w:r w:rsidRPr="0098278B">
        <w:rPr>
          <w:color w:val="000000"/>
          <w:shd w:val="clear" w:color="auto" w:fill="FFFFFF"/>
          <w:lang w:val="nl-NL"/>
        </w:rPr>
        <w:t xml:space="preserve"> bổ sung các nội dung liên quan đến các khoản thu phí này, theo đề xuất của Sở Nông nghiệp và Môi trường</w:t>
      </w:r>
      <w:r w:rsidRPr="0098278B">
        <w:rPr>
          <w:rStyle w:val="FootnoteReference"/>
          <w:color w:val="000000"/>
          <w:shd w:val="clear" w:color="auto" w:fill="FFFFFF"/>
          <w:lang w:val="nl-NL"/>
        </w:rPr>
        <w:footnoteReference w:id="2"/>
      </w:r>
      <w:r w:rsidRPr="0098278B">
        <w:rPr>
          <w:color w:val="000000"/>
          <w:shd w:val="clear" w:color="auto" w:fill="FFFFFF"/>
          <w:lang w:val="nl-NL"/>
        </w:rPr>
        <w:t xml:space="preserve"> đề xuất sửa đổi các nội dung tại mức thu phí như sau:</w:t>
      </w:r>
    </w:p>
    <w:p w14:paraId="36F6EDC6" w14:textId="77777777" w:rsidR="00AE6513" w:rsidRPr="0098278B" w:rsidRDefault="00AE6513" w:rsidP="00AE6513">
      <w:pPr>
        <w:spacing w:before="60" w:after="60"/>
        <w:ind w:firstLine="720"/>
        <w:jc w:val="both"/>
        <w:rPr>
          <w:lang w:val="nl-NL"/>
        </w:rPr>
      </w:pPr>
      <w:r w:rsidRPr="0098278B">
        <w:rPr>
          <w:lang w:val="nl-NL"/>
        </w:rPr>
        <w:t xml:space="preserve">- Sửa đổi nội dung liên quan về phí thẩm định đề án khai thác, sử dụng nước mặt. </w:t>
      </w:r>
    </w:p>
    <w:p w14:paraId="3A0C9D45" w14:textId="77777777" w:rsidR="00AE6513" w:rsidRPr="0098278B" w:rsidRDefault="00AE6513" w:rsidP="00AE6513">
      <w:pPr>
        <w:spacing w:before="60" w:after="60"/>
        <w:ind w:firstLine="720"/>
        <w:jc w:val="both"/>
        <w:rPr>
          <w:lang w:val="nl-NL"/>
        </w:rPr>
      </w:pPr>
      <w:r w:rsidRPr="0098278B">
        <w:rPr>
          <w:lang w:val="nl-NL"/>
        </w:rPr>
        <w:t>- Sửa đổi mức phí thẩm định cấp, cấp lại, điều chỉnh giấy phép môi trường bao gồm mức phí cố định và mức phí lấy mẫu, phân tích mẫu chất thải theo quy định. Lý do bổ sung thêm mức phí lấy mẫu, phân tích mẫu chất thải: Theo quy định tại khoản 7 Điều 29 Nghị định số 08/2022/NĐ-CP ngày 10/01/2022 của Chính phủ được sửa đổi, bổ sung tại khoản 11 Điều 1 Nghị định số 05/2025/NĐ</w:t>
      </w:r>
      <w:r>
        <w:rPr>
          <w:lang w:val="nl-NL"/>
        </w:rPr>
        <w:t>-</w:t>
      </w:r>
      <w:r w:rsidRPr="0098278B">
        <w:rPr>
          <w:lang w:val="nl-NL"/>
        </w:rPr>
        <w:t>CP ngày 06/01/2025 thì “Chi phí cho hoạt động lấy và phân tích mẫu chất thải của đoàn kiểm tra được lấy từ nguồn phí thẩm định cấp giấy phép môi trường theo quy định của pháp luật về phí và lệ phí”.</w:t>
      </w:r>
    </w:p>
    <w:p w14:paraId="10FA3FD4" w14:textId="77777777" w:rsidR="00AE6513" w:rsidRPr="0098278B" w:rsidRDefault="00AE6513" w:rsidP="00AE6513">
      <w:pPr>
        <w:spacing w:before="60" w:after="60"/>
        <w:ind w:firstLine="720"/>
        <w:jc w:val="both"/>
        <w:rPr>
          <w:lang w:val="nl-NL"/>
        </w:rPr>
      </w:pPr>
      <w:r w:rsidRPr="0098278B">
        <w:rPr>
          <w:lang w:val="nl-NL"/>
        </w:rPr>
        <w:t xml:space="preserve">Do đó, việc đề xuất sửa đổi, bổ sung </w:t>
      </w:r>
      <w:r>
        <w:rPr>
          <w:lang w:val="nl-NL"/>
        </w:rPr>
        <w:t>các</w:t>
      </w:r>
      <w:r w:rsidRPr="0098278B">
        <w:rPr>
          <w:lang w:val="nl-NL"/>
        </w:rPr>
        <w:t xml:space="preserve"> khoản phí này là rất phù hợp.</w:t>
      </w:r>
    </w:p>
    <w:p w14:paraId="6B6F60BC" w14:textId="77777777" w:rsidR="00AE6513" w:rsidRPr="0098278B" w:rsidRDefault="00AE6513" w:rsidP="00AE6513">
      <w:pPr>
        <w:spacing w:before="60" w:after="60"/>
        <w:ind w:firstLine="720"/>
        <w:jc w:val="both"/>
        <w:rPr>
          <w:lang w:val="nl-NL"/>
        </w:rPr>
      </w:pPr>
      <w:r w:rsidRPr="0098278B">
        <w:rPr>
          <w:lang w:val="nl-NL"/>
        </w:rPr>
        <w:t>b) Theo quy định tại điểm b khoản 1 Điều 36 Nghị định số 08/2022/NĐ-CP của Chính phủ thì Chủ cơ sở khai thác khoáng sản hoạt động trước ngày 10/01/2022 nhưng không có phương án cải tạo phục hồi môi trường và không thuộc đối tượng phải có giấy phép môi trường thì phải lập phương án cải tạo, phục hồi môi trường và được thẩm định theo quy định. Tuy nhiên, theo phụ lục III, IV Nghị định 08/2022/NĐ-CP thì các cơ sở khai thác khoáng sản đều thuộc thẩm quyền cấp giấy phép khai thác khoáng sản của Bộ Nông nghiệp và Môi trường hoặc của UBND cấp tỉnh, theo đó đều thuộc đối tượng phải có giấy phép môi trường (cơ sở đã đi vào hoạt động). Như vậy tất cả các cơ sở khai thác khoáng sản đều phải có giấy phép môi trường, theo đó không có đối tượng cơ sở khai thác khoáng sản phải lập phương án cải tạo, phục hồi môi trường theo quy định tại điểm b khoản 1 Điều 36 Nghị định số 08/2022/NĐ-CP nêu trên. Chính vì vậy, ngày 20/8/2025 của Bộ NN&amp;MT đã ban hành Quyết định số 3306/QĐ-BNNMT về việc công bố thủ tục hành chính bị bãi bỏ trong lĩnh vực môi trường thuộc phạm vi chức năng quản lý nhà nước của Bộ Nông nghiệp và Môi trường, theo đó cũng đã bãi bỏ thủ tục thẩm định, phê duyệt phương án cải tạo, phục hồi môi trường đối với hoạt động khai thác khoáng sản).</w:t>
      </w:r>
    </w:p>
    <w:p w14:paraId="2ADEF965" w14:textId="77777777" w:rsidR="00AE6513" w:rsidRPr="0098278B" w:rsidRDefault="00AE6513" w:rsidP="00AE6513">
      <w:pPr>
        <w:spacing w:before="60" w:after="60"/>
        <w:ind w:firstLine="720"/>
        <w:jc w:val="both"/>
        <w:rPr>
          <w:color w:val="000000" w:themeColor="text1"/>
          <w:shd w:val="clear" w:color="auto" w:fill="FFFFFF"/>
          <w:lang w:val="nl-NL"/>
        </w:rPr>
      </w:pPr>
      <w:r w:rsidRPr="0098278B">
        <w:rPr>
          <w:color w:val="000000" w:themeColor="text1"/>
          <w:lang w:val="nl-NL"/>
        </w:rPr>
        <w:lastRenderedPageBreak/>
        <w:t>Theo đó đề xuất b</w:t>
      </w:r>
      <w:r>
        <w:rPr>
          <w:color w:val="000000" w:themeColor="text1"/>
          <w:lang w:val="nl-NL"/>
        </w:rPr>
        <w:t>ãi</w:t>
      </w:r>
      <w:r w:rsidRPr="0098278B">
        <w:rPr>
          <w:color w:val="000000" w:themeColor="text1"/>
          <w:lang w:val="nl-NL"/>
        </w:rPr>
        <w:t xml:space="preserve"> bỏ phí </w:t>
      </w:r>
      <w:r w:rsidRPr="0098278B">
        <w:rPr>
          <w:color w:val="000000" w:themeColor="text1"/>
          <w:shd w:val="clear" w:color="auto" w:fill="FFFFFF"/>
          <w:lang w:val="nl-NL"/>
        </w:rPr>
        <w:t>phẩm định phương án cải tạo, phục hồi môi trường và phương án cải tạo, phục hồi môi trường bổ sung (đối với hoạt động thẩm định do cơ quan địa phương thực hiện) của Sở Nông nghiệp và Môi trường là phù hợp;</w:t>
      </w:r>
    </w:p>
    <w:p w14:paraId="47125D26" w14:textId="77777777" w:rsidR="00AE6513" w:rsidRPr="0098278B" w:rsidRDefault="00AE6513" w:rsidP="00AE6513">
      <w:pPr>
        <w:spacing w:before="60" w:after="60"/>
        <w:ind w:firstLine="720"/>
        <w:jc w:val="both"/>
        <w:rPr>
          <w:color w:val="000000" w:themeColor="text1"/>
          <w:shd w:val="clear" w:color="auto" w:fill="FFFF96"/>
          <w:lang w:val="nl-NL"/>
        </w:rPr>
      </w:pPr>
      <w:r w:rsidRPr="0098278B">
        <w:rPr>
          <w:color w:val="000000" w:themeColor="text1"/>
          <w:shd w:val="clear" w:color="auto" w:fill="FFFFFF"/>
          <w:lang w:val="nl-NL"/>
        </w:rPr>
        <w:t xml:space="preserve">c) </w:t>
      </w:r>
      <w:r w:rsidRPr="0098278B">
        <w:rPr>
          <w:color w:val="000000" w:themeColor="text1"/>
          <w:lang w:val="nl-NL"/>
        </w:rPr>
        <w:t>Theo Luật Bảo vệ môi trường 2020 và các Nghị định hướng dẫn thi hành Luật không còn quy định về thẩm định lại báo cáo đánh giá tác động môi trường; thẩm định lại hồ sơ cấp, cấp lại, điều chỉnh giấy phép môi trường; do đó b</w:t>
      </w:r>
      <w:r>
        <w:rPr>
          <w:color w:val="000000" w:themeColor="text1"/>
          <w:lang w:val="nl-NL"/>
        </w:rPr>
        <w:t>ãi</w:t>
      </w:r>
      <w:r w:rsidRPr="0098278B">
        <w:rPr>
          <w:color w:val="000000" w:themeColor="text1"/>
          <w:lang w:val="nl-NL"/>
        </w:rPr>
        <w:t xml:space="preserve"> bỏ một số nội dung thẩm định lại báo cáo đánh giá tác động môi trường; thẩm định lại hồ sơ cấp, cấp lại, điều chỉnh giấy phép môi trường của </w:t>
      </w:r>
      <w:r w:rsidRPr="0098278B">
        <w:rPr>
          <w:color w:val="000000" w:themeColor="text1"/>
          <w:shd w:val="clear" w:color="auto" w:fill="FFFF96"/>
          <w:lang w:val="nl-NL"/>
        </w:rPr>
        <w:t xml:space="preserve">phí thẩm định cấp giấy phép môi trường là rất cần thiết. </w:t>
      </w:r>
      <w:r w:rsidRPr="0098278B">
        <w:rPr>
          <w:color w:val="000000" w:themeColor="text1"/>
          <w:lang w:val="nl-NL"/>
        </w:rPr>
        <w:t xml:space="preserve"> </w:t>
      </w:r>
    </w:p>
    <w:p w14:paraId="268C6342" w14:textId="77777777" w:rsidR="00AE6513" w:rsidRPr="0098278B" w:rsidRDefault="00AE6513" w:rsidP="00AE6513">
      <w:pPr>
        <w:spacing w:before="60" w:after="60"/>
        <w:ind w:firstLine="720"/>
        <w:jc w:val="both"/>
        <w:rPr>
          <w:lang w:val="nl-NL"/>
        </w:rPr>
      </w:pPr>
      <w:r w:rsidRPr="0098278B">
        <w:rPr>
          <w:lang w:val="nl-NL"/>
        </w:rPr>
        <w:t>d) Theo quy định tại khoản 1 Điều 46 Nghị định 131/2025/NĐ-CP ngày 12/6/2025 của Chính phủ thì "Chủ tịch Uỷ ban nhân dân cấp tỉnh thực hiện thẩm quyền, nhiệm vụ của Uỷ ban nhân dân cấp tỉnh về giải quyết thủ tục hành chính cho tổ chức, cá nhân theo đó cần thiết phải b</w:t>
      </w:r>
      <w:r>
        <w:rPr>
          <w:lang w:val="nl-NL"/>
        </w:rPr>
        <w:t>ãi</w:t>
      </w:r>
      <w:r w:rsidRPr="0098278B">
        <w:rPr>
          <w:lang w:val="nl-NL"/>
        </w:rPr>
        <w:t xml:space="preserve"> bỏ thẩm quyền của Ủy ban nhân dân tỉnh tại phí báo cáo đánh giá tác động môi trường là rất cần thiết.</w:t>
      </w:r>
    </w:p>
    <w:p w14:paraId="72C89664" w14:textId="77777777" w:rsidR="00AE6513" w:rsidRPr="0098278B" w:rsidRDefault="00AE6513" w:rsidP="00AE6513">
      <w:pPr>
        <w:spacing w:before="60" w:after="60"/>
        <w:ind w:firstLine="720"/>
        <w:jc w:val="both"/>
        <w:rPr>
          <w:lang w:val="nl-NL"/>
        </w:rPr>
      </w:pPr>
      <w:r w:rsidRPr="0098278B">
        <w:rPr>
          <w:lang w:val="nl-NL"/>
        </w:rPr>
        <w:t>2.2. Các nội dung cần sửa đổi của lĩnh vực khác:</w:t>
      </w:r>
    </w:p>
    <w:p w14:paraId="143E7C1B" w14:textId="77777777" w:rsidR="00AE6513" w:rsidRPr="0098278B" w:rsidRDefault="00AE6513" w:rsidP="00AE6513">
      <w:pPr>
        <w:spacing w:before="60" w:after="60"/>
        <w:ind w:firstLine="720"/>
        <w:jc w:val="both"/>
        <w:rPr>
          <w:lang w:val="nl-NL"/>
        </w:rPr>
      </w:pPr>
      <w:r w:rsidRPr="0098278B">
        <w:rPr>
          <w:lang w:val="nl-NL"/>
        </w:rPr>
        <w:t>a) Lĩnh vực đăng ký kinh doanh:</w:t>
      </w:r>
    </w:p>
    <w:p w14:paraId="3C2BE25D" w14:textId="77777777" w:rsidR="00AE6513" w:rsidRPr="0098278B" w:rsidRDefault="00AE6513" w:rsidP="00AE6513">
      <w:pPr>
        <w:spacing w:before="120" w:after="120"/>
        <w:ind w:firstLine="720"/>
        <w:jc w:val="both"/>
        <w:rPr>
          <w:bCs/>
          <w:spacing w:val="-4"/>
          <w:lang w:val="nl-NL"/>
        </w:rPr>
      </w:pPr>
      <w:r w:rsidRPr="0098278B">
        <w:rPr>
          <w:lang w:val="nl-NL"/>
        </w:rPr>
        <w:t xml:space="preserve">- Theo quy định của Luật </w:t>
      </w:r>
      <w:r w:rsidRPr="0098278B">
        <w:rPr>
          <w:iCs/>
          <w:lang w:val="nl-NL"/>
        </w:rPr>
        <w:t>Các Tổ chức tín dụng ngày 18/01/2024 có hiệu lực thi hành từ ngày 01/7/2024,</w:t>
      </w:r>
      <w:r w:rsidRPr="0098278B">
        <w:rPr>
          <w:lang w:val="nl-NL"/>
        </w:rPr>
        <w:t xml:space="preserve"> thì Ngân hàng Nhà nước có thẩm quyền cấp, sửa đổi, bổ sung và thu hồi Giấy phép theo quy định; Giấy phép thành lập và hoạt động của tổ chức tín dụng đồng thời là Giấy chứng nhận đăng ký doanh nghiệp hoặc Giấy chứng nhận đăng ký hợp tác xã; các trường hợp sửa đổi, bổ sung Giấy phép cũng được thực hiện theo quy định của Luật này; Thống đốc Ngân hàng Nhà nước quy định việc thông báo thông tin về cấp, sửa đổi, bổ sung, thu hồi Giấy phép; Cơ quan Đăng ký kinh doanh không thực hiện thay đổi nội dung Giấy chứng nhận đăng ký hoạt động chi nhánh và địa điểm kinh doanh của các chi nhánh ngân hàng và phòng giao dịch địa điểm kinh doanh của các chi nhánh ngân hàng. Do vậy, đề xuất bỏ quy định về thu phí đối với Quỹ tín dụng nhân dân là phù hợp với các quy định nói trên (Nội dung này Ngân hàng nhà nước Khu vực ..đã có Văn bản số  .. thì việc thu phí đối với Quỹ tín dụng nhân dân theo văn bản của Ngân hàng nhà nước Việt Nam).</w:t>
      </w:r>
    </w:p>
    <w:p w14:paraId="7A97D95B" w14:textId="77777777" w:rsidR="00AE6513" w:rsidRPr="0098278B" w:rsidRDefault="00AE6513" w:rsidP="00AE6513">
      <w:pPr>
        <w:spacing w:before="60" w:after="60"/>
        <w:ind w:firstLine="720"/>
        <w:jc w:val="both"/>
        <w:rPr>
          <w:lang w:val="nl-NL"/>
        </w:rPr>
      </w:pPr>
      <w:r w:rsidRPr="0098278B">
        <w:rPr>
          <w:iCs/>
          <w:lang w:val="nl-NL"/>
        </w:rPr>
        <w:t xml:space="preserve">-  Căn cứ Luật Hợp tác xã ngày </w:t>
      </w:r>
      <w:r w:rsidRPr="0098278B">
        <w:rPr>
          <w:iCs/>
          <w:lang w:val="vi-VN"/>
        </w:rPr>
        <w:t>20</w:t>
      </w:r>
      <w:r w:rsidRPr="0098278B">
        <w:rPr>
          <w:iCs/>
          <w:lang w:val="nl-NL"/>
        </w:rPr>
        <w:t>/6/</w:t>
      </w:r>
      <w:r w:rsidRPr="0098278B">
        <w:rPr>
          <w:iCs/>
          <w:lang w:val="vi-VN"/>
        </w:rPr>
        <w:t>20</w:t>
      </w:r>
      <w:r w:rsidRPr="0098278B">
        <w:rPr>
          <w:iCs/>
          <w:lang w:val="nl-NL"/>
        </w:rPr>
        <w:t>23</w:t>
      </w:r>
      <w:r w:rsidRPr="0098278B">
        <w:rPr>
          <w:iCs/>
          <w:lang w:val="vi-VN"/>
        </w:rPr>
        <w:t>;</w:t>
      </w:r>
      <w:r w:rsidRPr="0098278B">
        <w:rPr>
          <w:iCs/>
          <w:lang w:val="nl-NL"/>
        </w:rPr>
        <w:t xml:space="preserve"> </w:t>
      </w:r>
      <w:r w:rsidRPr="0098278B">
        <w:rPr>
          <w:lang w:val="nl-NL"/>
        </w:rPr>
        <w:t xml:space="preserve">Nghị định số </w:t>
      </w:r>
      <w:hyperlink r:id="rId10" w:tgtFrame="_blank" w:tooltip="Nghị định 107/2017/NĐ-CP" w:history="1">
        <w:r w:rsidRPr="0098278B">
          <w:rPr>
            <w:lang w:val="nl-NL"/>
          </w:rPr>
          <w:t>92/2024/NĐ-CP</w:t>
        </w:r>
      </w:hyperlink>
      <w:r w:rsidRPr="0098278B">
        <w:rPr>
          <w:lang w:val="nl-NL"/>
        </w:rPr>
        <w:t xml:space="preserve"> ngày 18/7/2024 của Chính phủ về đăng ký tổ hợp tác, hợp tác xã, liên hiệp hợp tác xã. Theo đó, tại Điều 7 Nghị định số </w:t>
      </w:r>
      <w:hyperlink r:id="rId11" w:tgtFrame="_blank" w:tooltip="Nghị định 107/2017/NĐ-CP" w:history="1">
        <w:r w:rsidRPr="0098278B">
          <w:rPr>
            <w:lang w:val="nl-NL"/>
          </w:rPr>
          <w:t>92/2024/NĐ-CP</w:t>
        </w:r>
      </w:hyperlink>
      <w:r w:rsidRPr="0098278B">
        <w:rPr>
          <w:lang w:val="nl-NL"/>
        </w:rPr>
        <w:t xml:space="preserve"> quy định </w:t>
      </w:r>
      <w:r w:rsidRPr="0098278B">
        <w:rPr>
          <w:i/>
          <w:lang w:val="nl-NL"/>
        </w:rPr>
        <w:t xml:space="preserve">"Cơ quan đăng ký kinh doanh cấp huyện" </w:t>
      </w:r>
      <w:r w:rsidRPr="0098278B">
        <w:rPr>
          <w:i/>
          <w:color w:val="000000"/>
          <w:shd w:val="clear" w:color="auto" w:fill="FFFFFF"/>
          <w:lang w:val="nl-NL"/>
        </w:rPr>
        <w:t>cấp hoặc từ chối cấp đăng ký tổ hợp tác, đăng ký hợp tác xã, liên hiệp hợp tác xã;</w:t>
      </w:r>
      <w:r w:rsidRPr="0098278B">
        <w:rPr>
          <w:color w:val="000000"/>
          <w:shd w:val="clear" w:color="auto" w:fill="FFFFFF"/>
          <w:lang w:val="nl-NL"/>
        </w:rPr>
        <w:t xml:space="preserve"> và căn cứ theo Điều 35 Nghị định số 125/2025/NĐ-CP quy định </w:t>
      </w:r>
      <w:r w:rsidRPr="0098278B">
        <w:rPr>
          <w:i/>
          <w:color w:val="000000"/>
          <w:shd w:val="clear" w:color="auto" w:fill="FFFFFF"/>
          <w:lang w:val="nl-NL"/>
        </w:rPr>
        <w:t>"</w:t>
      </w:r>
      <w:r w:rsidRPr="0098278B">
        <w:rPr>
          <w:i/>
          <w:lang w:val="nl-NL"/>
        </w:rPr>
        <w:t>Nhiệm vụ, thẩm quyền đăng ký tổ hợp tác, hợp tác xã, liên hiệp hợp tác xã của Cơ quan đăng ký kinh doanh cấp huyện do Cơ quan đăng ký kinh doanh cấp xã thực hiện"</w:t>
      </w:r>
      <w:r w:rsidRPr="0098278B">
        <w:rPr>
          <w:lang w:val="nl-NL"/>
        </w:rPr>
        <w:t xml:space="preserve">. Do vậy, đề xuất sửa đổi điểm c khoản 7 Điều 6 Nghị quyết số 253/2020/NQ-HĐND để đảm bảo thực hiện các quy định về chính quyền địa phương 2 cấp theo đúng quy định hiện hành; Do đó </w:t>
      </w:r>
      <w:r>
        <w:rPr>
          <w:lang w:val="nl-NL"/>
        </w:rPr>
        <w:t>r</w:t>
      </w:r>
      <w:r w:rsidRPr="0098278B">
        <w:rPr>
          <w:lang w:val="nl-NL"/>
        </w:rPr>
        <w:t>ất cần thiết phải sửa đổi đơn vị thu lệ phí đ</w:t>
      </w:r>
      <w:r>
        <w:rPr>
          <w:lang w:val="nl-NL"/>
        </w:rPr>
        <w:t>ăng</w:t>
      </w:r>
      <w:r w:rsidRPr="0098278B">
        <w:rPr>
          <w:lang w:val="nl-NL"/>
        </w:rPr>
        <w:t xml:space="preserve"> ký kinh doanh.</w:t>
      </w:r>
    </w:p>
    <w:p w14:paraId="2E7A7484" w14:textId="77777777" w:rsidR="00AE6513" w:rsidRPr="0098278B" w:rsidRDefault="00AE6513" w:rsidP="00AE6513">
      <w:pPr>
        <w:spacing w:before="120" w:after="120"/>
        <w:ind w:firstLine="720"/>
        <w:jc w:val="both"/>
        <w:rPr>
          <w:lang w:val="nl-NL"/>
        </w:rPr>
      </w:pPr>
      <w:r w:rsidRPr="0098278B">
        <w:rPr>
          <w:lang w:val="nl-NL"/>
        </w:rPr>
        <w:t>Từ tình hình trên, việc sửa đổi, bổ sung một số khoản phí và lệ phí nêu trên là rất cần thiết, phù hợp với quy định hiện hành và tình hình thực tế trên địa bàn tỉnh.</w:t>
      </w:r>
    </w:p>
    <w:p w14:paraId="2AD4BA8E" w14:textId="77777777" w:rsidR="00AE6513" w:rsidRPr="0098278B" w:rsidRDefault="00AE6513" w:rsidP="00AE6513">
      <w:pPr>
        <w:spacing w:before="120" w:after="120"/>
        <w:ind w:firstLine="720"/>
        <w:jc w:val="both"/>
        <w:rPr>
          <w:lang w:val="nl-NL"/>
        </w:rPr>
      </w:pPr>
      <w:r w:rsidRPr="0098278B">
        <w:rPr>
          <w:lang w:val="nl-NL"/>
        </w:rPr>
        <w:t>(Cụ thể có chi tiết phụ lục so sánh sửa đổi, bổ sung kèm theo)</w:t>
      </w:r>
    </w:p>
    <w:p w14:paraId="3E05A1D1" w14:textId="77777777" w:rsidR="00AE6513" w:rsidRPr="0098278B" w:rsidRDefault="00AE6513" w:rsidP="00AE6513">
      <w:pPr>
        <w:widowControl w:val="0"/>
        <w:spacing w:before="120" w:after="120"/>
        <w:ind w:firstLine="720"/>
        <w:jc w:val="both"/>
        <w:rPr>
          <w:b/>
          <w:lang w:val="nl-NL"/>
        </w:rPr>
      </w:pPr>
      <w:r w:rsidRPr="0098278B">
        <w:rPr>
          <w:b/>
          <w:lang w:val="nl-NL"/>
        </w:rPr>
        <w:lastRenderedPageBreak/>
        <w:t>II. MỤC ĐÍCH, QUAN ĐIỂM XÂY DỰNG NGHỊ QUYẾT</w:t>
      </w:r>
    </w:p>
    <w:p w14:paraId="791DACA8" w14:textId="77777777" w:rsidR="00AE6513" w:rsidRPr="0098278B" w:rsidRDefault="00AE6513" w:rsidP="00AE6513">
      <w:pPr>
        <w:spacing w:before="60" w:after="60"/>
        <w:ind w:firstLine="720"/>
        <w:jc w:val="both"/>
        <w:rPr>
          <w:lang w:val="nl-NL"/>
        </w:rPr>
      </w:pPr>
      <w:r w:rsidRPr="0098278B">
        <w:rPr>
          <w:b/>
          <w:lang w:val="nl-NL"/>
        </w:rPr>
        <w:t xml:space="preserve">1. Mục đích: </w:t>
      </w:r>
      <w:r w:rsidRPr="0098278B">
        <w:rPr>
          <w:lang w:val="nl-NL"/>
        </w:rPr>
        <w:t>Sửa đổi, bổ sung, thay thế quy định đối với các khoản phí, lệ phí để phù hợp với quy định pháp luật hiện hành và chủ trương, chỉ đạo của cơ quan có thẩm quyền.</w:t>
      </w:r>
    </w:p>
    <w:p w14:paraId="0275B227" w14:textId="77777777" w:rsidR="00AE6513" w:rsidRPr="0098278B" w:rsidRDefault="00AE6513" w:rsidP="00AE6513">
      <w:pPr>
        <w:spacing w:before="60" w:after="60"/>
        <w:jc w:val="both"/>
        <w:rPr>
          <w:lang w:val="nl-NL"/>
        </w:rPr>
      </w:pPr>
      <w:r w:rsidRPr="0098278B">
        <w:rPr>
          <w:b/>
          <w:lang w:val="nl-NL"/>
        </w:rPr>
        <w:tab/>
        <w:t>2. Quan điểm:</w:t>
      </w:r>
      <w:r w:rsidRPr="0098278B">
        <w:rPr>
          <w:lang w:val="nl-NL"/>
        </w:rPr>
        <w:t xml:space="preserve"> Việc sửa đổi, bổ sung, thay thế các khoản phí, lệ phí phải đảm bảo các nguyên tắc, căn cứ theo quy định của pháp luật, phù hợp với tình hình kinh tế - xã hội của tỉnh.</w:t>
      </w:r>
    </w:p>
    <w:p w14:paraId="7840453A" w14:textId="77777777" w:rsidR="00AE6513" w:rsidRPr="0098278B" w:rsidRDefault="00AE6513" w:rsidP="00AE6513">
      <w:pPr>
        <w:widowControl w:val="0"/>
        <w:spacing w:before="120" w:after="120"/>
        <w:ind w:firstLine="720"/>
        <w:jc w:val="both"/>
        <w:rPr>
          <w:b/>
          <w:lang w:val="nl-NL"/>
        </w:rPr>
      </w:pPr>
      <w:r w:rsidRPr="0098278B">
        <w:rPr>
          <w:b/>
          <w:lang w:val="nl-NL"/>
        </w:rPr>
        <w:t>III. PHẠM VI ĐIỀU CHỈNH, ĐỐI TƯỢNG ÁP DỤNG VÀ NỘI DUNG CƠ BẢN CỦA NGHỊ QUYẾT</w:t>
      </w:r>
    </w:p>
    <w:p w14:paraId="54ACB1B7" w14:textId="77777777" w:rsidR="00AE6513" w:rsidRPr="0098278B" w:rsidRDefault="00AE6513" w:rsidP="00AE6513">
      <w:pPr>
        <w:widowControl w:val="0"/>
        <w:spacing w:before="120" w:after="120"/>
        <w:ind w:firstLine="720"/>
        <w:jc w:val="both"/>
        <w:rPr>
          <w:b/>
          <w:lang w:val="nl-NL"/>
        </w:rPr>
      </w:pPr>
      <w:r w:rsidRPr="0098278B">
        <w:rPr>
          <w:b/>
          <w:lang w:val="nl-NL"/>
        </w:rPr>
        <w:t xml:space="preserve">1. Phạm vi điều chỉnh: </w:t>
      </w:r>
      <w:r w:rsidRPr="0098278B">
        <w:rPr>
          <w:lang w:val="nl-NL"/>
        </w:rPr>
        <w:t>Giữ nguyên phạm vi điều chỉnh đã được quy định tại các Nghị Quyết phí lệ phí do HĐND tỉnh ban hành (Nghị quyết số 253/2020/NQ-HĐND ngày 08/12/2020 quy định về mức thu, miễn, giảm, thu, nộp, quản lý và sử dụng các khoản phí, lệ phí trên địa bàn tỉnh Hà Tĩnh và các Nghị quyết số: 14/2021/NQ-HĐND ngày 17/7/2021, 52/2021/NQ-HĐND ngày 16/12/2021, 69/2022/NQ-HĐND ngày 15/7/2022, 101/2023/NQ-HĐND ngày 14/7/2023; Nghị quyết số 136/2024/NQ-HĐND 13/12/2024).</w:t>
      </w:r>
    </w:p>
    <w:p w14:paraId="002A9CC4" w14:textId="77777777" w:rsidR="00AE6513" w:rsidRDefault="00AE6513" w:rsidP="00AE6513">
      <w:pPr>
        <w:widowControl w:val="0"/>
        <w:spacing w:before="120" w:after="120"/>
        <w:ind w:firstLine="720"/>
        <w:jc w:val="both"/>
        <w:rPr>
          <w:lang w:val="nl-NL"/>
        </w:rPr>
      </w:pPr>
      <w:r w:rsidRPr="0098278B">
        <w:rPr>
          <w:b/>
          <w:lang w:val="nl-NL"/>
        </w:rPr>
        <w:t xml:space="preserve">2. Đối tượng áp dụng: </w:t>
      </w:r>
      <w:r w:rsidRPr="0098278B">
        <w:rPr>
          <w:lang w:val="nl-NL"/>
        </w:rPr>
        <w:t>Giữ nguyên đối tượng điều chỉnh đã được quy định tại các Nghị Quyết phí lệ phí do HĐND tỉnh ban hành (Nghị quyết số 253/2020/NQ-HĐND ngày 08/12/2020 quy định về mức thu, miễn, giảm, thu, nộp, quản lý và sử dụng các khoản phí, lệ phí trên địa bàn tỉnh Hà Tĩnh và các Nghị quyết số: 14/2021/NQ-HĐND ngày 17/7/2021, 52/2021/NQ-HĐND ngày 16/12/2021, 69/2022/NQ-HĐND ngày 15/7/2022, 101/2023/NQ-HĐND ngày 14/7/2023; Nghị quyết số 136/2024/NQ-HĐND 13/12/2024).</w:t>
      </w:r>
    </w:p>
    <w:p w14:paraId="7DCCB22A" w14:textId="77777777" w:rsidR="00AE6513" w:rsidRPr="00AE6513" w:rsidRDefault="00AE6513" w:rsidP="00AE6513">
      <w:pPr>
        <w:spacing w:before="60" w:after="60"/>
        <w:ind w:firstLine="720"/>
        <w:rPr>
          <w:b/>
          <w:lang w:val="nl-NL"/>
        </w:rPr>
      </w:pPr>
      <w:r w:rsidRPr="00AE6513">
        <w:rPr>
          <w:b/>
          <w:lang w:val="nl-NL"/>
        </w:rPr>
        <w:t>IV. MỤC TIÊU, NỘI DUNG CỦA CHÍNH SÁCH TRONG ĐỀ NGHỊ XÂY DỰNG NGHỊ QUYẾT</w:t>
      </w:r>
    </w:p>
    <w:p w14:paraId="30DBE07C" w14:textId="77777777" w:rsidR="00AE6513" w:rsidRPr="00AE6513" w:rsidRDefault="00AE6513" w:rsidP="00AE6513">
      <w:pPr>
        <w:spacing w:before="60" w:after="60"/>
        <w:ind w:firstLine="720"/>
        <w:rPr>
          <w:b/>
          <w:lang w:val="nl-NL"/>
        </w:rPr>
      </w:pPr>
      <w:r w:rsidRPr="00AE6513">
        <w:rPr>
          <w:b/>
          <w:lang w:val="nl-NL"/>
        </w:rPr>
        <w:t xml:space="preserve">1. Mục tiêu của đề nghị xây dựng Nghị quyết: </w:t>
      </w:r>
    </w:p>
    <w:p w14:paraId="7E3FB435" w14:textId="77777777" w:rsidR="00AE6513" w:rsidRPr="00AE6513" w:rsidRDefault="00AE6513" w:rsidP="00AE6513">
      <w:pPr>
        <w:spacing w:before="120"/>
        <w:ind w:firstLine="720"/>
        <w:jc w:val="both"/>
        <w:rPr>
          <w:lang w:val="nl-NL"/>
        </w:rPr>
      </w:pPr>
      <w:r w:rsidRPr="00AE6513">
        <w:rPr>
          <w:lang w:val="nl-NL"/>
        </w:rPr>
        <w:t>Để đảm bảo phù hợp với các quy định của pháp luật hiện hành, các ý kiến chỉ đạo của các cơ quan đơn vị cấp trên.</w:t>
      </w:r>
    </w:p>
    <w:p w14:paraId="6CF15A2D" w14:textId="77777777" w:rsidR="00AE6513" w:rsidRDefault="00AE6513" w:rsidP="00AE6513">
      <w:pPr>
        <w:tabs>
          <w:tab w:val="left" w:pos="0"/>
        </w:tabs>
        <w:spacing w:before="120"/>
        <w:ind w:right="-6" w:firstLine="720"/>
        <w:jc w:val="both"/>
        <w:rPr>
          <w:lang w:val="nl-NL"/>
        </w:rPr>
      </w:pPr>
      <w:r w:rsidRPr="00432BBA">
        <w:rPr>
          <w:lang w:val="vi-VN"/>
        </w:rPr>
        <w:t xml:space="preserve">Tạo lập cơ sở pháp lý để </w:t>
      </w:r>
      <w:r w:rsidRPr="00AE6513">
        <w:rPr>
          <w:lang w:val="nl-NL"/>
        </w:rPr>
        <w:t>các cơ quan đơn vị thực hiện thu phí, lệ phí đảm bảo</w:t>
      </w:r>
      <w:r w:rsidRPr="00432BBA">
        <w:rPr>
          <w:lang w:val="nl-NL"/>
        </w:rPr>
        <w:t xml:space="preserve"> đúng </w:t>
      </w:r>
      <w:r>
        <w:rPr>
          <w:lang w:val="nl-NL"/>
        </w:rPr>
        <w:t>quy định</w:t>
      </w:r>
      <w:r w:rsidRPr="00432BBA">
        <w:rPr>
          <w:lang w:val="nl-NL"/>
        </w:rPr>
        <w:t xml:space="preserve">, </w:t>
      </w:r>
      <w:r>
        <w:rPr>
          <w:lang w:val="nl-NL"/>
        </w:rPr>
        <w:t>c</w:t>
      </w:r>
      <w:r w:rsidRPr="00432BBA">
        <w:rPr>
          <w:lang w:val="nl-NL"/>
        </w:rPr>
        <w:t>ông bằng, công khai, minh bạch, hiệu quả.</w:t>
      </w:r>
    </w:p>
    <w:p w14:paraId="021D532F" w14:textId="77777777" w:rsidR="00AE6513" w:rsidRPr="00AE6513" w:rsidRDefault="00AE6513" w:rsidP="00AE6513">
      <w:pPr>
        <w:spacing w:before="120"/>
        <w:ind w:firstLine="720"/>
        <w:rPr>
          <w:b/>
          <w:bCs/>
          <w:lang w:val="nl-NL"/>
        </w:rPr>
      </w:pPr>
      <w:r w:rsidRPr="00AE6513">
        <w:rPr>
          <w:b/>
          <w:bCs/>
          <w:lang w:val="nl-NL"/>
        </w:rPr>
        <w:t>2. Nội dung của Nghị Quyết:</w:t>
      </w:r>
    </w:p>
    <w:p w14:paraId="3A0CD5AA" w14:textId="77777777" w:rsidR="00AE6513" w:rsidRPr="00AE6513" w:rsidRDefault="00AE6513" w:rsidP="00AE6513">
      <w:pPr>
        <w:spacing w:before="60" w:after="60"/>
        <w:ind w:firstLine="720"/>
        <w:jc w:val="both"/>
        <w:rPr>
          <w:lang w:val="nl-NL"/>
        </w:rPr>
      </w:pPr>
      <w:r w:rsidRPr="00AE6513">
        <w:rPr>
          <w:lang w:val="nl-NL"/>
        </w:rPr>
        <w:t xml:space="preserve">2.1. Dự thảo Nghị quyết gồm 02 Điều, được xây dựng theo Mẫu số </w:t>
      </w:r>
      <w:r>
        <w:rPr>
          <w:lang w:val="nl-NL"/>
        </w:rPr>
        <w:t>17</w:t>
      </w:r>
      <w:r w:rsidRPr="00AE6513">
        <w:rPr>
          <w:lang w:val="nl-NL"/>
        </w:rPr>
        <w:t xml:space="preserve"> Phụ lục I ban hành kèm theo Nghị định số </w:t>
      </w:r>
      <w:r>
        <w:rPr>
          <w:lang w:val="nl-NL"/>
        </w:rPr>
        <w:t>78/2025</w:t>
      </w:r>
      <w:r w:rsidRPr="00AE6513">
        <w:rPr>
          <w:lang w:val="nl-NL"/>
        </w:rPr>
        <w:t xml:space="preserve">/NĐ-CP ngày </w:t>
      </w:r>
      <w:r>
        <w:rPr>
          <w:lang w:val="nl-NL"/>
        </w:rPr>
        <w:t>1/4/2025</w:t>
      </w:r>
      <w:r w:rsidRPr="00AE6513">
        <w:rPr>
          <w:lang w:val="nl-NL"/>
        </w:rPr>
        <w:t xml:space="preserve"> của Chính phủ.</w:t>
      </w:r>
    </w:p>
    <w:p w14:paraId="196DBF51" w14:textId="77777777" w:rsidR="00AE6513" w:rsidRDefault="00AE6513" w:rsidP="00AE6513">
      <w:pPr>
        <w:spacing w:before="60" w:after="60"/>
        <w:ind w:firstLine="720"/>
        <w:rPr>
          <w:bCs/>
          <w:lang w:val="nl-NL"/>
        </w:rPr>
      </w:pPr>
      <w:r w:rsidRPr="00AE6513">
        <w:rPr>
          <w:bCs/>
          <w:lang w:val="nl-NL"/>
        </w:rPr>
        <w:t>2.2. Nội dung cơ bản của dự thảo Nghị quyết</w:t>
      </w:r>
    </w:p>
    <w:p w14:paraId="225147C4" w14:textId="77777777" w:rsidR="00AE6513" w:rsidRPr="00AE6513" w:rsidRDefault="00AE6513" w:rsidP="00AE6513">
      <w:pPr>
        <w:widowControl w:val="0"/>
        <w:spacing w:before="120" w:after="120"/>
        <w:ind w:firstLine="720"/>
        <w:jc w:val="both"/>
        <w:rPr>
          <w:lang w:val="nl-NL"/>
        </w:rPr>
      </w:pPr>
      <w:r w:rsidRPr="00AE6513">
        <w:rPr>
          <w:lang w:val="nl-NL"/>
        </w:rPr>
        <w:t xml:space="preserve">Điều 1. Sửa đổi, bổ sung </w:t>
      </w:r>
    </w:p>
    <w:p w14:paraId="233AECAB" w14:textId="77777777" w:rsidR="00AE6513" w:rsidRPr="00AE6513" w:rsidRDefault="00AE6513" w:rsidP="00AE6513">
      <w:pPr>
        <w:widowControl w:val="0"/>
        <w:spacing w:before="120" w:after="120"/>
        <w:ind w:firstLine="720"/>
        <w:jc w:val="both"/>
        <w:rPr>
          <w:lang w:val="nl-NL"/>
        </w:rPr>
      </w:pPr>
      <w:r w:rsidRPr="00AE6513">
        <w:rPr>
          <w:lang w:val="nl-NL"/>
        </w:rPr>
        <w:t>- Khoản 1 đến khoản 5 sửa đổi, bổ sung một số khoản phí, lệ phí;</w:t>
      </w:r>
    </w:p>
    <w:p w14:paraId="26961405" w14:textId="77777777" w:rsidR="00AE6513" w:rsidRPr="00AE6513" w:rsidRDefault="00AE6513" w:rsidP="00AE6513">
      <w:pPr>
        <w:widowControl w:val="0"/>
        <w:spacing w:before="120" w:after="120"/>
        <w:ind w:firstLine="720"/>
        <w:jc w:val="both"/>
        <w:rPr>
          <w:lang w:val="nl-NL"/>
        </w:rPr>
      </w:pPr>
      <w:r w:rsidRPr="00AE6513">
        <w:rPr>
          <w:lang w:val="nl-NL"/>
        </w:rPr>
        <w:t>- Khoản 6- khoản 11 thay thể các cụm từ;</w:t>
      </w:r>
    </w:p>
    <w:p w14:paraId="668ACA9F" w14:textId="77777777" w:rsidR="00AE6513" w:rsidRPr="00AE6513" w:rsidRDefault="00AE6513" w:rsidP="00AE6513">
      <w:pPr>
        <w:widowControl w:val="0"/>
        <w:spacing w:before="120" w:after="120"/>
        <w:ind w:firstLine="720"/>
        <w:jc w:val="both"/>
        <w:rPr>
          <w:lang w:val="nl-NL"/>
        </w:rPr>
      </w:pPr>
      <w:r w:rsidRPr="00AE6513">
        <w:rPr>
          <w:lang w:val="nl-NL"/>
        </w:rPr>
        <w:t>- Khoản 12-17 bỏ một số cụm từ</w:t>
      </w:r>
    </w:p>
    <w:p w14:paraId="758C288D" w14:textId="77777777" w:rsidR="00AE6513" w:rsidRPr="00AE6513" w:rsidRDefault="00AE6513" w:rsidP="00AE6513">
      <w:pPr>
        <w:widowControl w:val="0"/>
        <w:spacing w:before="120" w:after="120"/>
        <w:ind w:firstLine="720"/>
        <w:jc w:val="both"/>
        <w:rPr>
          <w:lang w:val="nl-NL"/>
        </w:rPr>
      </w:pPr>
      <w:r w:rsidRPr="00AE6513">
        <w:rPr>
          <w:lang w:val="nl-NL"/>
        </w:rPr>
        <w:lastRenderedPageBreak/>
        <w:t>Điều 2. Tổ chức thực hiện</w:t>
      </w:r>
    </w:p>
    <w:p w14:paraId="1CFC8D8E" w14:textId="77777777" w:rsidR="00AE6513" w:rsidRPr="00AE6513" w:rsidRDefault="00AE6513" w:rsidP="00AE6513">
      <w:pPr>
        <w:tabs>
          <w:tab w:val="left" w:pos="0"/>
        </w:tabs>
        <w:spacing w:before="120"/>
        <w:ind w:right="-6" w:firstLine="720"/>
        <w:rPr>
          <w:b/>
          <w:bCs/>
          <w:lang w:val="nl-NL"/>
        </w:rPr>
      </w:pPr>
      <w:r w:rsidRPr="00AE6513">
        <w:rPr>
          <w:b/>
          <w:bCs/>
          <w:lang w:val="nl-NL"/>
        </w:rPr>
        <w:t>3. Giải pháp thực hiện:</w:t>
      </w:r>
    </w:p>
    <w:p w14:paraId="1FCF3C75" w14:textId="77777777" w:rsidR="00AE6513" w:rsidRPr="00432BBA" w:rsidRDefault="00AE6513" w:rsidP="00AE6513">
      <w:pPr>
        <w:tabs>
          <w:tab w:val="left" w:pos="0"/>
        </w:tabs>
        <w:spacing w:before="120"/>
        <w:ind w:right="-6" w:firstLine="720"/>
        <w:rPr>
          <w:lang w:val="vi-VN"/>
        </w:rPr>
      </w:pPr>
      <w:r w:rsidRPr="00AE6513">
        <w:rPr>
          <w:lang w:val="nl-NL"/>
        </w:rPr>
        <w:t>Căn cứ Nghị quyết của HĐND tỉnh, UBND tỉnh sẽ giao cho các cơ quan, tổ chức thu phí, lệ phí thực hiện và hướng dẫn cho tổ chức, cá nhân nộp phí, lệ phí đảm bảo bảo thực hiện theo đúng quy định, công khai, minh bạch.</w:t>
      </w:r>
    </w:p>
    <w:p w14:paraId="6C4F0CFF" w14:textId="77777777" w:rsidR="00AE6513" w:rsidRPr="00F5621A" w:rsidRDefault="00AE6513" w:rsidP="00AE6513">
      <w:pPr>
        <w:widowControl w:val="0"/>
        <w:spacing w:before="120" w:after="120"/>
        <w:ind w:firstLine="720"/>
        <w:jc w:val="both"/>
        <w:rPr>
          <w:b/>
          <w:lang w:val="nl-NL"/>
        </w:rPr>
      </w:pPr>
      <w:r w:rsidRPr="00F5621A">
        <w:rPr>
          <w:b/>
          <w:lang w:val="nl-NL"/>
        </w:rPr>
        <w:t>IV. DỰ KIẾN NGUỒN LỰC, ĐIỀU KIỆN BẢO ĐẢM CHO VIỆC THI HÀNH NGHỊ QUYẾT SAU KHI ĐƯỢC THÔNG QUA</w:t>
      </w:r>
    </w:p>
    <w:p w14:paraId="2FB29131" w14:textId="77777777" w:rsidR="00AE6513" w:rsidRPr="00AE6513" w:rsidRDefault="00AE6513" w:rsidP="00AE6513">
      <w:pPr>
        <w:widowControl w:val="0"/>
        <w:spacing w:before="120" w:after="120"/>
        <w:ind w:firstLine="720"/>
        <w:jc w:val="both"/>
        <w:rPr>
          <w:bCs/>
          <w:lang w:val="nl-NL"/>
        </w:rPr>
      </w:pPr>
      <w:r w:rsidRPr="00AE6513">
        <w:rPr>
          <w:bCs/>
          <w:lang w:val="nl-NL"/>
        </w:rPr>
        <w:t>Nguồn lực các cơ quan, đơn vị đã được giao nhiệm vụ thu phí, lệ phí bố trí nguồn nhân lực (con người, máy móc, trang thiết bị..), các điều kiện đảm bảo cho việc thi hành khi Nghị Quyết được thông qua.</w:t>
      </w:r>
    </w:p>
    <w:p w14:paraId="7078D6B2" w14:textId="77777777" w:rsidR="00AE6513" w:rsidRPr="00AE6513" w:rsidRDefault="00AE6513" w:rsidP="00AE6513">
      <w:pPr>
        <w:widowControl w:val="0"/>
        <w:spacing w:before="120" w:after="120"/>
        <w:ind w:firstLine="720"/>
        <w:jc w:val="both"/>
        <w:rPr>
          <w:b/>
          <w:lang w:val="nl-NL"/>
        </w:rPr>
      </w:pPr>
      <w:r w:rsidRPr="00AE6513">
        <w:rPr>
          <w:b/>
          <w:lang w:val="nl-NL"/>
        </w:rPr>
        <w:t>V. THỜI GIAN DỰ KIẾN TRÌNH THÔNG QUA NGHỊ QUYẾT</w:t>
      </w:r>
    </w:p>
    <w:p w14:paraId="66D158F5" w14:textId="77777777" w:rsidR="00AE6513" w:rsidRPr="00AE6513" w:rsidRDefault="00AE6513" w:rsidP="00AE6513">
      <w:pPr>
        <w:widowControl w:val="0"/>
        <w:tabs>
          <w:tab w:val="right" w:leader="dot" w:pos="7920"/>
        </w:tabs>
        <w:spacing w:after="120"/>
        <w:ind w:firstLine="720"/>
        <w:jc w:val="both"/>
        <w:rPr>
          <w:rFonts w:ascii="TimesNewRomanPSMT" w:hAnsi="TimesNewRomanPSMT"/>
          <w:color w:val="000000"/>
          <w:lang w:val="nl-NL"/>
        </w:rPr>
      </w:pPr>
      <w:r w:rsidRPr="00AE6513">
        <w:rPr>
          <w:rFonts w:ascii="TimesNewRomanPSMT" w:hAnsi="TimesNewRomanPSMT"/>
          <w:color w:val="000000"/>
          <w:lang w:val="nl-NL"/>
        </w:rPr>
        <w:t>Kỳ họp HĐND tỉnh cuối năm 2025.</w:t>
      </w:r>
    </w:p>
    <w:p w14:paraId="084E973C" w14:textId="77777777" w:rsidR="00AE6513" w:rsidRPr="00AE6513" w:rsidRDefault="00AE6513" w:rsidP="00AE6513">
      <w:pPr>
        <w:widowControl w:val="0"/>
        <w:tabs>
          <w:tab w:val="right" w:leader="dot" w:pos="7920"/>
        </w:tabs>
        <w:spacing w:after="120"/>
        <w:ind w:firstLine="720"/>
        <w:jc w:val="both"/>
        <w:rPr>
          <w:lang w:val="nl-NL"/>
        </w:rPr>
      </w:pPr>
      <w:r w:rsidRPr="00AE6513">
        <w:rPr>
          <w:rFonts w:ascii="TimesNewRomanPSMT" w:hAnsi="TimesNewRomanPSMT"/>
          <w:color w:val="000000"/>
          <w:lang w:val="nl-NL"/>
        </w:rPr>
        <w:t>Thời gian thực hiện</w:t>
      </w:r>
      <w:r w:rsidRPr="00AE6513">
        <w:rPr>
          <w:rFonts w:ascii="TimesNewRomanPS-BoldMT" w:hAnsi="TimesNewRomanPS-BoldMT"/>
          <w:color w:val="000000"/>
          <w:lang w:val="nl-NL"/>
        </w:rPr>
        <w:t>:</w:t>
      </w:r>
      <w:r w:rsidRPr="00AE6513">
        <w:rPr>
          <w:rFonts w:ascii="TimesNewRomanPS-BoldMT" w:hAnsi="TimesNewRomanPS-BoldMT"/>
          <w:b/>
          <w:bCs/>
          <w:color w:val="000000"/>
          <w:lang w:val="nl-NL"/>
        </w:rPr>
        <w:t xml:space="preserve"> </w:t>
      </w:r>
      <w:r w:rsidRPr="00AE6513">
        <w:rPr>
          <w:rFonts w:ascii="TimesNewRomanPSMT" w:hAnsi="TimesNewRomanPSMT"/>
          <w:color w:val="000000"/>
          <w:lang w:val="nl-NL"/>
        </w:rPr>
        <w:t>Từ ngày 01 tháng 01 năm 2026.</w:t>
      </w:r>
      <w:r w:rsidRPr="00AE6513">
        <w:rPr>
          <w:lang w:val="nl-NL"/>
        </w:rPr>
        <w:t xml:space="preserve"> </w:t>
      </w:r>
    </w:p>
    <w:p w14:paraId="3E6CDF7E" w14:textId="4D9188A3" w:rsidR="001979D4" w:rsidRPr="0098278B" w:rsidRDefault="001979D4" w:rsidP="00B857A4">
      <w:pPr>
        <w:spacing w:before="120" w:after="120"/>
        <w:ind w:firstLine="720"/>
        <w:jc w:val="both"/>
        <w:rPr>
          <w:rFonts w:eastAsia="Calibri"/>
          <w:color w:val="000000"/>
          <w:lang w:val="nl-NL"/>
        </w:rPr>
      </w:pPr>
      <w:r w:rsidRPr="0098278B">
        <w:rPr>
          <w:color w:val="000000"/>
          <w:lang w:val="nl-NL"/>
        </w:rPr>
        <w:t xml:space="preserve">Trên đây là Tờ trình đề nghị xây dựng </w:t>
      </w:r>
      <w:r w:rsidRPr="0098278B">
        <w:rPr>
          <w:lang w:val="nl-NL"/>
        </w:rPr>
        <w:t>“</w:t>
      </w:r>
      <w:r w:rsidR="00B857A4" w:rsidRPr="0098278B">
        <w:rPr>
          <w:rFonts w:eastAsia="Calibri"/>
          <w:color w:val="000000"/>
          <w:lang w:val="nl-NL"/>
        </w:rPr>
        <w:t xml:space="preserve">Nghị quyết </w:t>
      </w:r>
      <w:r w:rsidR="00B857A4" w:rsidRPr="0098278B">
        <w:rPr>
          <w:lang w:val="nl-NL"/>
        </w:rPr>
        <w:t>sửa đổi, bổ sung một số khoản phí, lệ phí trên địa bàn tỉnh Hà Tĩnh</w:t>
      </w:r>
      <w:r w:rsidR="00B857A4" w:rsidRPr="0098278B">
        <w:rPr>
          <w:rFonts w:eastAsia="Calibri"/>
          <w:color w:val="000000"/>
          <w:lang w:val="nl-NL"/>
        </w:rPr>
        <w:t>.</w:t>
      </w:r>
      <w:r w:rsidRPr="00F87D7C">
        <w:rPr>
          <w:lang w:val="sv-SE"/>
        </w:rPr>
        <w:t xml:space="preserve">”, </w:t>
      </w:r>
      <w:r w:rsidRPr="0098278B">
        <w:rPr>
          <w:lang w:val="nl-NL"/>
        </w:rPr>
        <w:t>UBND tỉnh kính trình Thường trực HĐND tỉnh xem xét, quyết định./.</w:t>
      </w:r>
      <w:bookmarkEnd w:id="4"/>
    </w:p>
    <w:p w14:paraId="594CAA92" w14:textId="77777777" w:rsidR="00126D1D" w:rsidRPr="0098278B" w:rsidRDefault="00126D1D" w:rsidP="00126D1D">
      <w:pPr>
        <w:widowControl w:val="0"/>
        <w:spacing w:beforeLines="60" w:before="144" w:afterLines="60" w:after="144"/>
        <w:ind w:firstLine="720"/>
        <w:jc w:val="both"/>
        <w:rPr>
          <w:sz w:val="10"/>
          <w:szCs w:val="10"/>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979D4" w:rsidRPr="00F87D7C" w14:paraId="05A90D8E" w14:textId="77777777" w:rsidTr="00FF1267">
        <w:tc>
          <w:tcPr>
            <w:tcW w:w="4644" w:type="dxa"/>
          </w:tcPr>
          <w:p w14:paraId="71C6ADAD" w14:textId="77777777" w:rsidR="001979D4" w:rsidRPr="00F5621A" w:rsidRDefault="001979D4" w:rsidP="00FF1267">
            <w:pPr>
              <w:rPr>
                <w:rFonts w:eastAsia="Calibri"/>
                <w:b/>
                <w:i/>
                <w:color w:val="000000"/>
                <w:sz w:val="24"/>
                <w:szCs w:val="22"/>
                <w:lang w:val="nl-NL"/>
              </w:rPr>
            </w:pPr>
            <w:r w:rsidRPr="00F5621A">
              <w:rPr>
                <w:rFonts w:eastAsia="Calibri"/>
                <w:b/>
                <w:i/>
                <w:color w:val="000000"/>
                <w:sz w:val="24"/>
                <w:szCs w:val="22"/>
                <w:lang w:val="nl-NL"/>
              </w:rPr>
              <w:t>Nơi nhận:</w:t>
            </w:r>
          </w:p>
          <w:p w14:paraId="6E01BBEF" w14:textId="77777777" w:rsidR="001979D4" w:rsidRPr="00F5621A" w:rsidRDefault="001979D4" w:rsidP="00FF1267">
            <w:pPr>
              <w:rPr>
                <w:rFonts w:eastAsia="Calibri"/>
                <w:color w:val="000000"/>
                <w:sz w:val="22"/>
                <w:szCs w:val="22"/>
                <w:lang w:val="nl-NL"/>
              </w:rPr>
            </w:pPr>
            <w:r w:rsidRPr="00F5621A">
              <w:rPr>
                <w:rFonts w:eastAsia="Calibri"/>
                <w:color w:val="000000"/>
                <w:sz w:val="22"/>
                <w:szCs w:val="22"/>
                <w:lang w:val="nl-NL"/>
              </w:rPr>
              <w:t>- Như trên;</w:t>
            </w:r>
          </w:p>
          <w:p w14:paraId="5393A3DA" w14:textId="77777777" w:rsidR="001979D4" w:rsidRPr="00F5621A" w:rsidRDefault="001979D4" w:rsidP="00FF1267">
            <w:pPr>
              <w:rPr>
                <w:rFonts w:eastAsia="Calibri"/>
                <w:color w:val="000000"/>
                <w:sz w:val="22"/>
                <w:szCs w:val="22"/>
                <w:lang w:val="nl-NL"/>
              </w:rPr>
            </w:pPr>
            <w:r w:rsidRPr="00F5621A">
              <w:rPr>
                <w:rFonts w:eastAsia="Calibri"/>
                <w:color w:val="000000"/>
                <w:sz w:val="22"/>
                <w:szCs w:val="22"/>
                <w:lang w:val="nl-NL"/>
              </w:rPr>
              <w:t>- Chủ tịch, các PCT UBND tỉnh;</w:t>
            </w:r>
          </w:p>
          <w:p w14:paraId="6201CEEA" w14:textId="77777777" w:rsidR="001979D4" w:rsidRPr="00F5621A" w:rsidRDefault="001979D4" w:rsidP="00FF1267">
            <w:pPr>
              <w:rPr>
                <w:rFonts w:eastAsia="Calibri"/>
                <w:color w:val="000000"/>
                <w:sz w:val="22"/>
                <w:szCs w:val="22"/>
                <w:lang w:val="nl-NL"/>
              </w:rPr>
            </w:pPr>
            <w:r w:rsidRPr="00F5621A">
              <w:rPr>
                <w:rFonts w:eastAsia="Calibri"/>
                <w:color w:val="000000"/>
                <w:sz w:val="22"/>
                <w:szCs w:val="22"/>
                <w:lang w:val="nl-NL"/>
              </w:rPr>
              <w:t>- Sở Tài chính;</w:t>
            </w:r>
          </w:p>
          <w:p w14:paraId="7A6BD659" w14:textId="77777777" w:rsidR="001979D4" w:rsidRPr="00F5621A" w:rsidRDefault="001979D4" w:rsidP="00FF1267">
            <w:pPr>
              <w:rPr>
                <w:rFonts w:eastAsia="Calibri"/>
                <w:color w:val="000000"/>
                <w:sz w:val="22"/>
                <w:szCs w:val="22"/>
                <w:lang w:val="nl-NL"/>
              </w:rPr>
            </w:pPr>
            <w:r w:rsidRPr="00F5621A">
              <w:rPr>
                <w:rFonts w:eastAsia="Calibri"/>
                <w:color w:val="000000"/>
                <w:sz w:val="22"/>
                <w:szCs w:val="22"/>
                <w:lang w:val="nl-NL"/>
              </w:rPr>
              <w:t>- Chánh VP, các Phó CVP UBND tỉnh;</w:t>
            </w:r>
          </w:p>
          <w:p w14:paraId="160B1164" w14:textId="77777777" w:rsidR="001979D4" w:rsidRPr="00F87D7C" w:rsidRDefault="001979D4" w:rsidP="00FF1267">
            <w:pPr>
              <w:rPr>
                <w:rFonts w:eastAsia="Calibri"/>
                <w:color w:val="000000"/>
                <w:sz w:val="22"/>
                <w:szCs w:val="22"/>
              </w:rPr>
            </w:pPr>
            <w:r w:rsidRPr="00F87D7C">
              <w:rPr>
                <w:rFonts w:eastAsia="Calibri"/>
                <w:color w:val="000000"/>
                <w:sz w:val="22"/>
                <w:szCs w:val="22"/>
              </w:rPr>
              <w:t>- Trung tâm CB - TH tỉnh;</w:t>
            </w:r>
          </w:p>
          <w:p w14:paraId="41A6E2F3" w14:textId="77777777" w:rsidR="001979D4" w:rsidRPr="00F87D7C" w:rsidRDefault="001979D4" w:rsidP="00FF1267">
            <w:pPr>
              <w:rPr>
                <w:rFonts w:eastAsia="Calibri"/>
                <w:color w:val="000000"/>
                <w:sz w:val="22"/>
                <w:szCs w:val="22"/>
              </w:rPr>
            </w:pPr>
            <w:r w:rsidRPr="00F87D7C">
              <w:rPr>
                <w:rFonts w:eastAsia="Calibri"/>
                <w:color w:val="000000"/>
                <w:sz w:val="22"/>
                <w:szCs w:val="22"/>
              </w:rPr>
              <w:t>- Lưu: VT, TH</w:t>
            </w:r>
            <w:r w:rsidRPr="00F87D7C">
              <w:rPr>
                <w:rFonts w:eastAsia="Calibri"/>
                <w:color w:val="000000"/>
                <w:sz w:val="22"/>
                <w:szCs w:val="22"/>
                <w:vertAlign w:val="subscript"/>
              </w:rPr>
              <w:t>5</w:t>
            </w:r>
            <w:r w:rsidRPr="00F87D7C">
              <w:rPr>
                <w:rFonts w:eastAsia="Calibri"/>
                <w:color w:val="000000"/>
                <w:sz w:val="22"/>
                <w:szCs w:val="22"/>
              </w:rPr>
              <w:t>.</w:t>
            </w:r>
          </w:p>
        </w:tc>
        <w:tc>
          <w:tcPr>
            <w:tcW w:w="4644" w:type="dxa"/>
          </w:tcPr>
          <w:p w14:paraId="3A5D51E7" w14:textId="77777777" w:rsidR="001979D4" w:rsidRPr="00F87D7C" w:rsidRDefault="001979D4" w:rsidP="00FF1267">
            <w:pPr>
              <w:jc w:val="center"/>
              <w:rPr>
                <w:rFonts w:eastAsia="Calibri"/>
                <w:b/>
                <w:color w:val="000000"/>
              </w:rPr>
            </w:pPr>
            <w:r w:rsidRPr="00F87D7C">
              <w:rPr>
                <w:rFonts w:eastAsia="Calibri"/>
                <w:b/>
                <w:color w:val="000000"/>
                <w:sz w:val="26"/>
                <w:szCs w:val="26"/>
              </w:rPr>
              <w:t>TM. ỦY BAN NHÂN DÂN</w:t>
            </w:r>
            <w:r w:rsidRPr="00F87D7C">
              <w:rPr>
                <w:rFonts w:eastAsia="Calibri"/>
                <w:b/>
                <w:color w:val="000000"/>
                <w:sz w:val="26"/>
                <w:szCs w:val="26"/>
              </w:rPr>
              <w:br/>
              <w:t>KT. CHỦ TỊCH</w:t>
            </w:r>
            <w:r w:rsidRPr="00F87D7C">
              <w:rPr>
                <w:rFonts w:eastAsia="Calibri"/>
                <w:b/>
                <w:color w:val="000000"/>
                <w:sz w:val="26"/>
                <w:szCs w:val="26"/>
              </w:rPr>
              <w:br/>
              <w:t>PHÓ CHỦ TỊCH</w:t>
            </w:r>
            <w:r w:rsidRPr="00F87D7C">
              <w:rPr>
                <w:rFonts w:eastAsia="Calibri"/>
                <w:b/>
                <w:color w:val="000000"/>
              </w:rPr>
              <w:br/>
            </w:r>
          </w:p>
          <w:p w14:paraId="4CAA7122" w14:textId="77777777" w:rsidR="001979D4" w:rsidRPr="00F87D7C" w:rsidRDefault="001979D4" w:rsidP="00126D1D">
            <w:pPr>
              <w:jc w:val="left"/>
              <w:rPr>
                <w:rFonts w:eastAsia="Calibri"/>
                <w:b/>
                <w:color w:val="000000"/>
              </w:rPr>
            </w:pPr>
          </w:p>
          <w:p w14:paraId="41C3160B" w14:textId="77777777" w:rsidR="001979D4" w:rsidRPr="00F87D7C" w:rsidRDefault="001979D4" w:rsidP="00FF1267">
            <w:pPr>
              <w:jc w:val="center"/>
              <w:rPr>
                <w:rFonts w:eastAsia="Calibri"/>
                <w:b/>
                <w:color w:val="000000"/>
              </w:rPr>
            </w:pPr>
          </w:p>
          <w:p w14:paraId="74318506" w14:textId="77777777" w:rsidR="001979D4" w:rsidRPr="00F87D7C" w:rsidRDefault="001979D4" w:rsidP="00FF1267">
            <w:pPr>
              <w:jc w:val="center"/>
              <w:rPr>
                <w:rFonts w:eastAsia="Calibri"/>
                <w:b/>
                <w:color w:val="000000"/>
              </w:rPr>
            </w:pPr>
          </w:p>
          <w:p w14:paraId="2AC94000" w14:textId="29633701" w:rsidR="001979D4" w:rsidRPr="00F87D7C" w:rsidRDefault="001979D4" w:rsidP="00FF1267">
            <w:pPr>
              <w:jc w:val="center"/>
              <w:rPr>
                <w:rFonts w:eastAsia="Calibri"/>
                <w:b/>
                <w:color w:val="000000"/>
              </w:rPr>
            </w:pPr>
          </w:p>
        </w:tc>
      </w:tr>
    </w:tbl>
    <w:p w14:paraId="4179B3FD" w14:textId="77777777" w:rsidR="001979D4" w:rsidRPr="00F87D7C" w:rsidRDefault="001979D4" w:rsidP="001979D4">
      <w:pPr>
        <w:spacing w:after="120"/>
        <w:jc w:val="both"/>
        <w:rPr>
          <w:rFonts w:eastAsia="Calibri"/>
          <w:color w:val="000000"/>
        </w:rPr>
      </w:pPr>
    </w:p>
    <w:p w14:paraId="74FABB9C" w14:textId="77777777" w:rsidR="001979D4" w:rsidRPr="00F87D7C" w:rsidRDefault="001979D4" w:rsidP="001979D4">
      <w:pPr>
        <w:widowControl w:val="0"/>
        <w:spacing w:after="120"/>
        <w:jc w:val="both"/>
        <w:rPr>
          <w:b/>
          <w:i/>
          <w:sz w:val="24"/>
          <w:szCs w:val="24"/>
        </w:rPr>
      </w:pPr>
    </w:p>
    <w:p w14:paraId="51FC538B" w14:textId="77777777" w:rsidR="001979D4" w:rsidRPr="00F87D7C" w:rsidRDefault="001979D4" w:rsidP="001979D4">
      <w:pPr>
        <w:widowControl w:val="0"/>
        <w:spacing w:after="120"/>
        <w:jc w:val="both"/>
        <w:rPr>
          <w:b/>
          <w:i/>
          <w:sz w:val="24"/>
          <w:szCs w:val="24"/>
        </w:rPr>
      </w:pPr>
    </w:p>
    <w:p w14:paraId="4A5EC7BF" w14:textId="77777777" w:rsidR="00F670E0" w:rsidRDefault="00F670E0" w:rsidP="00270201">
      <w:pPr>
        <w:widowControl w:val="0"/>
        <w:tabs>
          <w:tab w:val="right" w:leader="dot" w:pos="7920"/>
        </w:tabs>
        <w:spacing w:before="144" w:after="144"/>
        <w:jc w:val="both"/>
        <w:rPr>
          <w:b/>
          <w:i/>
        </w:rPr>
      </w:pPr>
    </w:p>
    <w:sectPr w:rsidR="00F670E0" w:rsidSect="006F0FE3">
      <w:pgSz w:w="11907" w:h="16840" w:code="9"/>
      <w:pgMar w:top="1080"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8983B" w14:textId="77777777" w:rsidR="004524E8" w:rsidRDefault="004524E8" w:rsidP="007C5553">
      <w:r>
        <w:separator/>
      </w:r>
    </w:p>
  </w:endnote>
  <w:endnote w:type="continuationSeparator" w:id="0">
    <w:p w14:paraId="6479D721" w14:textId="77777777" w:rsidR="004524E8" w:rsidRDefault="004524E8" w:rsidP="007C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C435" w14:textId="77777777" w:rsidR="004524E8" w:rsidRDefault="004524E8" w:rsidP="007C5553">
      <w:r>
        <w:separator/>
      </w:r>
    </w:p>
  </w:footnote>
  <w:footnote w:type="continuationSeparator" w:id="0">
    <w:p w14:paraId="020F0B45" w14:textId="77777777" w:rsidR="004524E8" w:rsidRDefault="004524E8" w:rsidP="007C5553">
      <w:r>
        <w:continuationSeparator/>
      </w:r>
    </w:p>
  </w:footnote>
  <w:footnote w:id="1">
    <w:p w14:paraId="5737E62D" w14:textId="6B725058" w:rsidR="00044B6F" w:rsidRDefault="00044B6F">
      <w:pPr>
        <w:pStyle w:val="FootnoteText"/>
      </w:pPr>
      <w:r>
        <w:rPr>
          <w:rStyle w:val="FootnoteReference"/>
        </w:rPr>
        <w:footnoteRef/>
      </w:r>
      <w:r>
        <w:t xml:space="preserve"> Tại Văn bản số 5795/SNN&amp;MT-KHTC ngày 1/10/2025</w:t>
      </w:r>
    </w:p>
  </w:footnote>
  <w:footnote w:id="2">
    <w:p w14:paraId="3DE2CEC0" w14:textId="77777777" w:rsidR="00AE6513" w:rsidRDefault="00AE6513" w:rsidP="00AE6513">
      <w:pPr>
        <w:pStyle w:val="FootnoteText"/>
      </w:pPr>
      <w:r>
        <w:rPr>
          <w:rStyle w:val="FootnoteReference"/>
        </w:rPr>
        <w:footnoteRef/>
      </w:r>
      <w:r>
        <w:t xml:space="preserve"> Tại Văn bản số 5795/SNN&amp;MT-KHTC ngày 1/10/2025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36D49"/>
    <w:multiLevelType w:val="hybridMultilevel"/>
    <w:tmpl w:val="9B84BF6E"/>
    <w:lvl w:ilvl="0" w:tplc="C738586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C82326"/>
    <w:multiLevelType w:val="hybridMultilevel"/>
    <w:tmpl w:val="C16A9AC8"/>
    <w:lvl w:ilvl="0" w:tplc="8582439A">
      <w:start w:val="1"/>
      <w:numFmt w:val="upperRoman"/>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37D4513"/>
    <w:multiLevelType w:val="hybridMultilevel"/>
    <w:tmpl w:val="A8CC07F6"/>
    <w:lvl w:ilvl="0" w:tplc="BBA8C0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9E6D73"/>
    <w:multiLevelType w:val="hybridMultilevel"/>
    <w:tmpl w:val="3ED6EFB8"/>
    <w:lvl w:ilvl="0" w:tplc="CBC00CB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01"/>
    <w:rsid w:val="000000C7"/>
    <w:rsid w:val="0000341B"/>
    <w:rsid w:val="000046B2"/>
    <w:rsid w:val="00012B09"/>
    <w:rsid w:val="000212CB"/>
    <w:rsid w:val="00021ADB"/>
    <w:rsid w:val="0002543B"/>
    <w:rsid w:val="00034696"/>
    <w:rsid w:val="000404D2"/>
    <w:rsid w:val="000419A8"/>
    <w:rsid w:val="00044B6F"/>
    <w:rsid w:val="00077213"/>
    <w:rsid w:val="000C101D"/>
    <w:rsid w:val="000D3E78"/>
    <w:rsid w:val="000D4D4D"/>
    <w:rsid w:val="000E6E8C"/>
    <w:rsid w:val="000E7B95"/>
    <w:rsid w:val="0010019C"/>
    <w:rsid w:val="00102A78"/>
    <w:rsid w:val="001049A0"/>
    <w:rsid w:val="00121767"/>
    <w:rsid w:val="00126D1D"/>
    <w:rsid w:val="001502D8"/>
    <w:rsid w:val="00172BA2"/>
    <w:rsid w:val="00187A8C"/>
    <w:rsid w:val="001979D4"/>
    <w:rsid w:val="00206F7F"/>
    <w:rsid w:val="00211D47"/>
    <w:rsid w:val="00212E56"/>
    <w:rsid w:val="0022163F"/>
    <w:rsid w:val="00226169"/>
    <w:rsid w:val="00250B5C"/>
    <w:rsid w:val="00257760"/>
    <w:rsid w:val="00263180"/>
    <w:rsid w:val="00270201"/>
    <w:rsid w:val="00283C74"/>
    <w:rsid w:val="002E6371"/>
    <w:rsid w:val="002F2C17"/>
    <w:rsid w:val="00321F78"/>
    <w:rsid w:val="003353BB"/>
    <w:rsid w:val="00343BBE"/>
    <w:rsid w:val="003457B9"/>
    <w:rsid w:val="00346E02"/>
    <w:rsid w:val="00350355"/>
    <w:rsid w:val="003642AA"/>
    <w:rsid w:val="00373ECC"/>
    <w:rsid w:val="0037428E"/>
    <w:rsid w:val="00374C69"/>
    <w:rsid w:val="00376F4D"/>
    <w:rsid w:val="00381542"/>
    <w:rsid w:val="003C0412"/>
    <w:rsid w:val="003C21BF"/>
    <w:rsid w:val="003C66ED"/>
    <w:rsid w:val="003E4A24"/>
    <w:rsid w:val="00412CC6"/>
    <w:rsid w:val="00415CB5"/>
    <w:rsid w:val="00425E61"/>
    <w:rsid w:val="0042740B"/>
    <w:rsid w:val="00444129"/>
    <w:rsid w:val="004524E8"/>
    <w:rsid w:val="00456C12"/>
    <w:rsid w:val="0046068B"/>
    <w:rsid w:val="00474EF2"/>
    <w:rsid w:val="0047631C"/>
    <w:rsid w:val="0049312E"/>
    <w:rsid w:val="004B20D6"/>
    <w:rsid w:val="004B53D0"/>
    <w:rsid w:val="004B65ED"/>
    <w:rsid w:val="004C4A1E"/>
    <w:rsid w:val="004D11D2"/>
    <w:rsid w:val="004E22EC"/>
    <w:rsid w:val="004F7B5D"/>
    <w:rsid w:val="0050285C"/>
    <w:rsid w:val="00510D03"/>
    <w:rsid w:val="00511B4A"/>
    <w:rsid w:val="00515B37"/>
    <w:rsid w:val="0052623F"/>
    <w:rsid w:val="005522BD"/>
    <w:rsid w:val="005A5067"/>
    <w:rsid w:val="005A7F50"/>
    <w:rsid w:val="005B52B8"/>
    <w:rsid w:val="005B6C3A"/>
    <w:rsid w:val="005C5CA2"/>
    <w:rsid w:val="005F3624"/>
    <w:rsid w:val="00624454"/>
    <w:rsid w:val="00624568"/>
    <w:rsid w:val="00667E9C"/>
    <w:rsid w:val="006825E3"/>
    <w:rsid w:val="00694DB0"/>
    <w:rsid w:val="006A20E0"/>
    <w:rsid w:val="006F0FE3"/>
    <w:rsid w:val="0072212C"/>
    <w:rsid w:val="00724729"/>
    <w:rsid w:val="007300B5"/>
    <w:rsid w:val="00730962"/>
    <w:rsid w:val="00733849"/>
    <w:rsid w:val="007558BF"/>
    <w:rsid w:val="00772E2D"/>
    <w:rsid w:val="007748D3"/>
    <w:rsid w:val="00775925"/>
    <w:rsid w:val="00780054"/>
    <w:rsid w:val="00793376"/>
    <w:rsid w:val="00794315"/>
    <w:rsid w:val="007A2107"/>
    <w:rsid w:val="007B1C5B"/>
    <w:rsid w:val="007C5553"/>
    <w:rsid w:val="00812E78"/>
    <w:rsid w:val="008166D0"/>
    <w:rsid w:val="008322E4"/>
    <w:rsid w:val="008358D7"/>
    <w:rsid w:val="0083759B"/>
    <w:rsid w:val="0084790E"/>
    <w:rsid w:val="00865830"/>
    <w:rsid w:val="008B7ED8"/>
    <w:rsid w:val="008C7488"/>
    <w:rsid w:val="008E19CA"/>
    <w:rsid w:val="008F6653"/>
    <w:rsid w:val="00901FD0"/>
    <w:rsid w:val="00920A9B"/>
    <w:rsid w:val="00942A37"/>
    <w:rsid w:val="0098278B"/>
    <w:rsid w:val="00992513"/>
    <w:rsid w:val="009A7E68"/>
    <w:rsid w:val="009B3913"/>
    <w:rsid w:val="009C37F4"/>
    <w:rsid w:val="009F72B1"/>
    <w:rsid w:val="00A06BEB"/>
    <w:rsid w:val="00A31CD0"/>
    <w:rsid w:val="00A40C73"/>
    <w:rsid w:val="00A40F9C"/>
    <w:rsid w:val="00A4232D"/>
    <w:rsid w:val="00AC77A1"/>
    <w:rsid w:val="00AE541F"/>
    <w:rsid w:val="00AE6513"/>
    <w:rsid w:val="00AF19F0"/>
    <w:rsid w:val="00AF2841"/>
    <w:rsid w:val="00AF536A"/>
    <w:rsid w:val="00AF7F8B"/>
    <w:rsid w:val="00B12532"/>
    <w:rsid w:val="00B141EB"/>
    <w:rsid w:val="00B21486"/>
    <w:rsid w:val="00B305A5"/>
    <w:rsid w:val="00B37D18"/>
    <w:rsid w:val="00B445D1"/>
    <w:rsid w:val="00B55799"/>
    <w:rsid w:val="00B857A4"/>
    <w:rsid w:val="00B870AB"/>
    <w:rsid w:val="00B905BE"/>
    <w:rsid w:val="00B91EEE"/>
    <w:rsid w:val="00B96190"/>
    <w:rsid w:val="00B976B0"/>
    <w:rsid w:val="00BA0C0D"/>
    <w:rsid w:val="00BB11DD"/>
    <w:rsid w:val="00BC0824"/>
    <w:rsid w:val="00BD0544"/>
    <w:rsid w:val="00BE26B5"/>
    <w:rsid w:val="00BE2A95"/>
    <w:rsid w:val="00BF5248"/>
    <w:rsid w:val="00C2075E"/>
    <w:rsid w:val="00C207DC"/>
    <w:rsid w:val="00C2701E"/>
    <w:rsid w:val="00C307C9"/>
    <w:rsid w:val="00C3293B"/>
    <w:rsid w:val="00C440B4"/>
    <w:rsid w:val="00C57BCA"/>
    <w:rsid w:val="00CA6085"/>
    <w:rsid w:val="00CB5754"/>
    <w:rsid w:val="00CC0AFC"/>
    <w:rsid w:val="00CD169E"/>
    <w:rsid w:val="00CE366A"/>
    <w:rsid w:val="00CF1CB4"/>
    <w:rsid w:val="00CF4B7D"/>
    <w:rsid w:val="00D002DA"/>
    <w:rsid w:val="00D07915"/>
    <w:rsid w:val="00D10EFA"/>
    <w:rsid w:val="00D275A8"/>
    <w:rsid w:val="00D34176"/>
    <w:rsid w:val="00D37CB5"/>
    <w:rsid w:val="00D521B3"/>
    <w:rsid w:val="00D96F57"/>
    <w:rsid w:val="00DA1B41"/>
    <w:rsid w:val="00DC1BA4"/>
    <w:rsid w:val="00DD371A"/>
    <w:rsid w:val="00DE68B6"/>
    <w:rsid w:val="00DF6649"/>
    <w:rsid w:val="00E06978"/>
    <w:rsid w:val="00E36970"/>
    <w:rsid w:val="00E41329"/>
    <w:rsid w:val="00E538F4"/>
    <w:rsid w:val="00E60E5D"/>
    <w:rsid w:val="00E858C9"/>
    <w:rsid w:val="00EC48CF"/>
    <w:rsid w:val="00EC6BD5"/>
    <w:rsid w:val="00ED2E43"/>
    <w:rsid w:val="00EE4196"/>
    <w:rsid w:val="00F0312C"/>
    <w:rsid w:val="00F04B45"/>
    <w:rsid w:val="00F11489"/>
    <w:rsid w:val="00F16FB2"/>
    <w:rsid w:val="00F170AC"/>
    <w:rsid w:val="00F27560"/>
    <w:rsid w:val="00F4345E"/>
    <w:rsid w:val="00F536AB"/>
    <w:rsid w:val="00F5621A"/>
    <w:rsid w:val="00F6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EC0F"/>
  <w15:chartTrackingRefBased/>
  <w15:docId w15:val="{3C85D167-08DA-465F-B087-18459F1D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201"/>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270201"/>
    <w:pPr>
      <w:spacing w:after="160" w:line="240" w:lineRule="exact"/>
    </w:pPr>
    <w:rPr>
      <w:rFonts w:ascii="Arial" w:hAnsi="Arial" w:cs="Arial"/>
      <w:sz w:val="22"/>
      <w:szCs w:val="22"/>
    </w:rPr>
  </w:style>
  <w:style w:type="paragraph" w:styleId="ListParagraph">
    <w:name w:val="List Paragraph"/>
    <w:basedOn w:val="Normal"/>
    <w:uiPriority w:val="34"/>
    <w:qFormat/>
    <w:rsid w:val="00D521B3"/>
    <w:pPr>
      <w:ind w:left="720"/>
      <w:contextualSpacing/>
    </w:pPr>
  </w:style>
  <w:style w:type="paragraph" w:styleId="FootnoteText">
    <w:name w:val="footnote text"/>
    <w:basedOn w:val="Normal"/>
    <w:link w:val="FootnoteTextChar"/>
    <w:uiPriority w:val="99"/>
    <w:semiHidden/>
    <w:unhideWhenUsed/>
    <w:rsid w:val="007C5553"/>
    <w:pPr>
      <w:jc w:val="both"/>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7C5553"/>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7C5553"/>
    <w:rPr>
      <w:vertAlign w:val="superscript"/>
    </w:rPr>
  </w:style>
  <w:style w:type="character" w:customStyle="1" w:styleId="fontstyle01">
    <w:name w:val="fontstyle01"/>
    <w:basedOn w:val="DefaultParagraphFont"/>
    <w:rsid w:val="00733849"/>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733849"/>
    <w:pPr>
      <w:spacing w:after="0" w:line="240" w:lineRule="auto"/>
      <w:jc w:val="both"/>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56C12"/>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59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25"/>
    <w:rPr>
      <w:rFonts w:ascii="Segoe UI" w:eastAsia="Times New Roman" w:hAnsi="Segoe UI" w:cs="Segoe UI"/>
      <w:kern w:val="0"/>
      <w:sz w:val="18"/>
      <w:szCs w:val="18"/>
      <w14:ligatures w14:val="none"/>
    </w:rPr>
  </w:style>
  <w:style w:type="paragraph" w:styleId="Footer">
    <w:name w:val="footer"/>
    <w:basedOn w:val="Normal"/>
    <w:link w:val="FooterChar"/>
    <w:qFormat/>
    <w:rsid w:val="007A2107"/>
    <w:pPr>
      <w:tabs>
        <w:tab w:val="center" w:pos="4320"/>
        <w:tab w:val="right" w:pos="8640"/>
      </w:tabs>
    </w:pPr>
    <w:rPr>
      <w:sz w:val="24"/>
      <w:szCs w:val="24"/>
      <w:lang w:val="x-none" w:eastAsia="x-none"/>
    </w:rPr>
  </w:style>
  <w:style w:type="character" w:customStyle="1" w:styleId="FooterChar">
    <w:name w:val="Footer Char"/>
    <w:basedOn w:val="DefaultParagraphFont"/>
    <w:link w:val="Footer"/>
    <w:uiPriority w:val="99"/>
    <w:qFormat/>
    <w:rsid w:val="007A2107"/>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97849">
      <w:bodyDiv w:val="1"/>
      <w:marLeft w:val="0"/>
      <w:marRight w:val="0"/>
      <w:marTop w:val="0"/>
      <w:marBottom w:val="0"/>
      <w:divBdr>
        <w:top w:val="none" w:sz="0" w:space="0" w:color="auto"/>
        <w:left w:val="none" w:sz="0" w:space="0" w:color="auto"/>
        <w:bottom w:val="none" w:sz="0" w:space="0" w:color="auto"/>
        <w:right w:val="none" w:sz="0" w:space="0" w:color="auto"/>
      </w:divBdr>
    </w:div>
    <w:div w:id="499465839">
      <w:bodyDiv w:val="1"/>
      <w:marLeft w:val="0"/>
      <w:marRight w:val="0"/>
      <w:marTop w:val="0"/>
      <w:marBottom w:val="0"/>
      <w:divBdr>
        <w:top w:val="none" w:sz="0" w:space="0" w:color="auto"/>
        <w:left w:val="none" w:sz="0" w:space="0" w:color="auto"/>
        <w:bottom w:val="none" w:sz="0" w:space="0" w:color="auto"/>
        <w:right w:val="none" w:sz="0" w:space="0" w:color="auto"/>
      </w:divBdr>
    </w:div>
    <w:div w:id="586573681">
      <w:bodyDiv w:val="1"/>
      <w:marLeft w:val="0"/>
      <w:marRight w:val="0"/>
      <w:marTop w:val="0"/>
      <w:marBottom w:val="0"/>
      <w:divBdr>
        <w:top w:val="none" w:sz="0" w:space="0" w:color="auto"/>
        <w:left w:val="none" w:sz="0" w:space="0" w:color="auto"/>
        <w:bottom w:val="none" w:sz="0" w:space="0" w:color="auto"/>
        <w:right w:val="none" w:sz="0" w:space="0" w:color="auto"/>
      </w:divBdr>
    </w:div>
    <w:div w:id="818036680">
      <w:bodyDiv w:val="1"/>
      <w:marLeft w:val="0"/>
      <w:marRight w:val="0"/>
      <w:marTop w:val="0"/>
      <w:marBottom w:val="0"/>
      <w:divBdr>
        <w:top w:val="none" w:sz="0" w:space="0" w:color="auto"/>
        <w:left w:val="none" w:sz="0" w:space="0" w:color="auto"/>
        <w:bottom w:val="none" w:sz="0" w:space="0" w:color="auto"/>
        <w:right w:val="none" w:sz="0" w:space="0" w:color="auto"/>
      </w:divBdr>
    </w:div>
    <w:div w:id="840237989">
      <w:bodyDiv w:val="1"/>
      <w:marLeft w:val="0"/>
      <w:marRight w:val="0"/>
      <w:marTop w:val="0"/>
      <w:marBottom w:val="0"/>
      <w:divBdr>
        <w:top w:val="none" w:sz="0" w:space="0" w:color="auto"/>
        <w:left w:val="none" w:sz="0" w:space="0" w:color="auto"/>
        <w:bottom w:val="none" w:sz="0" w:space="0" w:color="auto"/>
        <w:right w:val="none" w:sz="0" w:space="0" w:color="auto"/>
      </w:divBdr>
    </w:div>
    <w:div w:id="1686976730">
      <w:bodyDiv w:val="1"/>
      <w:marLeft w:val="0"/>
      <w:marRight w:val="0"/>
      <w:marTop w:val="0"/>
      <w:marBottom w:val="0"/>
      <w:divBdr>
        <w:top w:val="none" w:sz="0" w:space="0" w:color="auto"/>
        <w:left w:val="none" w:sz="0" w:space="0" w:color="auto"/>
        <w:bottom w:val="none" w:sz="0" w:space="0" w:color="auto"/>
        <w:right w:val="none" w:sz="0" w:space="0" w:color="auto"/>
      </w:divBdr>
    </w:div>
    <w:div w:id="176044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107-2017-nd-cp-sua-doi-nghi-dinh-193-2013-nd-cp-huong-dan-luat-hop-tac-xa-280011.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doanh-nghiep/nghi-dinh-107-2017-nd-cp-sua-doi-nghi-dinh-193-2013-nd-cp-huong-dan-luat-hop-tac-xa-280011.aspx" TargetMode="External"/><Relationship Id="rId5" Type="http://schemas.openxmlformats.org/officeDocument/2006/relationships/webSettings" Target="webSettings.xml"/><Relationship Id="rId10" Type="http://schemas.openxmlformats.org/officeDocument/2006/relationships/hyperlink" Target="https://thuvienphapluat.vn/van-ban/doanh-nghiep/nghi-dinh-107-2017-nd-cp-sua-doi-nghi-dinh-193-2013-nd-cp-huong-dan-luat-hop-tac-xa-280011.aspx" TargetMode="External"/><Relationship Id="rId4" Type="http://schemas.openxmlformats.org/officeDocument/2006/relationships/settings" Target="settings.xml"/><Relationship Id="rId9" Type="http://schemas.openxmlformats.org/officeDocument/2006/relationships/hyperlink" Target="https://thuvienphapluat.vn/van-ban/doanh-nghiep/nghi-dinh-107-2017-nd-cp-sua-doi-nghi-dinh-193-2013-nd-cp-huong-dan-luat-hop-tac-xa-2800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A9119-2CD5-41D2-A3B3-5F0DD5EB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4148</Words>
  <Characters>23646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 Phương</dc:creator>
  <cp:keywords/>
  <dc:description/>
  <cp:lastModifiedBy>Windows</cp:lastModifiedBy>
  <cp:revision>2</cp:revision>
  <cp:lastPrinted>2025-10-13T01:25:00Z</cp:lastPrinted>
  <dcterms:created xsi:type="dcterms:W3CDTF">2025-10-14T01:22:00Z</dcterms:created>
  <dcterms:modified xsi:type="dcterms:W3CDTF">2025-10-14T01:22:00Z</dcterms:modified>
</cp:coreProperties>
</file>