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B09A8" w14:textId="626BB564" w:rsidR="00224015" w:rsidRDefault="004E4C4A" w:rsidP="004E4C4A">
      <w:pPr>
        <w:jc w:val="center"/>
        <w:rPr>
          <w:rFonts w:ascii="Times New Roman" w:hAnsi="Times New Roman"/>
          <w:b/>
          <w:bCs/>
          <w:sz w:val="26"/>
          <w:szCs w:val="26"/>
        </w:rPr>
      </w:pPr>
      <w:r w:rsidRPr="004E4C4A">
        <w:rPr>
          <w:rFonts w:ascii="Times New Roman" w:hAnsi="Times New Roman"/>
          <w:b/>
          <w:bCs/>
          <w:sz w:val="26"/>
          <w:szCs w:val="26"/>
        </w:rPr>
        <w:t>BẢNG SO SANH QUY ĐỊNH MỨC CHI QUỸ PHÒNG, CHỐNG THIÊN TAI</w:t>
      </w:r>
      <w:r w:rsidR="00F669E5">
        <w:rPr>
          <w:rFonts w:ascii="Times New Roman" w:hAnsi="Times New Roman"/>
          <w:b/>
          <w:bCs/>
          <w:sz w:val="26"/>
          <w:szCs w:val="26"/>
        </w:rPr>
        <w:t xml:space="preserve"> GIỮA CÁC TỈNH</w:t>
      </w:r>
    </w:p>
    <w:p w14:paraId="57D67260" w14:textId="586990DD" w:rsidR="004E4C4A" w:rsidRPr="006124F9" w:rsidRDefault="006124F9" w:rsidP="006124F9">
      <w:pPr>
        <w:jc w:val="right"/>
        <w:rPr>
          <w:rFonts w:ascii="Times New Roman" w:hAnsi="Times New Roman"/>
          <w:i/>
          <w:iCs/>
          <w:sz w:val="26"/>
          <w:szCs w:val="26"/>
        </w:rPr>
      </w:pPr>
      <w:r w:rsidRPr="006124F9">
        <w:rPr>
          <w:rFonts w:ascii="Times New Roman" w:hAnsi="Times New Roman"/>
          <w:i/>
          <w:iCs/>
          <w:sz w:val="26"/>
          <w:szCs w:val="26"/>
        </w:rPr>
        <w:t>Đơn vị tính: đồng</w:t>
      </w:r>
    </w:p>
    <w:tbl>
      <w:tblPr>
        <w:tblStyle w:val="TableGrid"/>
        <w:tblW w:w="16160" w:type="dxa"/>
        <w:tblInd w:w="-572" w:type="dxa"/>
        <w:tblLayout w:type="fixed"/>
        <w:tblLook w:val="04A0" w:firstRow="1" w:lastRow="0" w:firstColumn="1" w:lastColumn="0" w:noHBand="0" w:noVBand="1"/>
      </w:tblPr>
      <w:tblGrid>
        <w:gridCol w:w="573"/>
        <w:gridCol w:w="1471"/>
        <w:gridCol w:w="2067"/>
        <w:gridCol w:w="1985"/>
        <w:gridCol w:w="2126"/>
        <w:gridCol w:w="1843"/>
        <w:gridCol w:w="1842"/>
        <w:gridCol w:w="1843"/>
        <w:gridCol w:w="2410"/>
      </w:tblGrid>
      <w:tr w:rsidR="00FA3B0A" w:rsidRPr="004E4C4A" w14:paraId="48735314" w14:textId="6DA8B52B" w:rsidTr="00FA3B0A">
        <w:trPr>
          <w:tblHeader/>
        </w:trPr>
        <w:tc>
          <w:tcPr>
            <w:tcW w:w="573" w:type="dxa"/>
            <w:vAlign w:val="center"/>
          </w:tcPr>
          <w:p w14:paraId="3DA5A4A8" w14:textId="37AC7CD8" w:rsidR="00FA3B0A" w:rsidRPr="004E4C4A" w:rsidRDefault="00FA3B0A" w:rsidP="004E4C4A">
            <w:pPr>
              <w:jc w:val="center"/>
              <w:rPr>
                <w:rFonts w:ascii="Times New Roman" w:hAnsi="Times New Roman"/>
                <w:b/>
                <w:bCs/>
                <w:sz w:val="22"/>
                <w:szCs w:val="22"/>
              </w:rPr>
            </w:pPr>
            <w:r w:rsidRPr="004E4C4A">
              <w:rPr>
                <w:rFonts w:ascii="Times New Roman" w:hAnsi="Times New Roman"/>
                <w:b/>
                <w:bCs/>
                <w:sz w:val="22"/>
                <w:szCs w:val="22"/>
              </w:rPr>
              <w:t>TT</w:t>
            </w:r>
          </w:p>
        </w:tc>
        <w:tc>
          <w:tcPr>
            <w:tcW w:w="1471" w:type="dxa"/>
            <w:vAlign w:val="center"/>
          </w:tcPr>
          <w:p w14:paraId="16AAA80F" w14:textId="25672130" w:rsidR="00FA3B0A" w:rsidRPr="004E4C4A" w:rsidRDefault="00FA3B0A" w:rsidP="004E4C4A">
            <w:pPr>
              <w:jc w:val="center"/>
              <w:rPr>
                <w:rFonts w:ascii="Times New Roman" w:hAnsi="Times New Roman"/>
                <w:b/>
                <w:bCs/>
                <w:sz w:val="22"/>
                <w:szCs w:val="22"/>
              </w:rPr>
            </w:pPr>
            <w:r w:rsidRPr="004E4C4A">
              <w:rPr>
                <w:rFonts w:ascii="Times New Roman" w:hAnsi="Times New Roman"/>
                <w:b/>
                <w:bCs/>
                <w:sz w:val="22"/>
                <w:szCs w:val="22"/>
              </w:rPr>
              <w:t>Nội dung chi</w:t>
            </w:r>
          </w:p>
        </w:tc>
        <w:tc>
          <w:tcPr>
            <w:tcW w:w="2067" w:type="dxa"/>
            <w:vAlign w:val="center"/>
          </w:tcPr>
          <w:p w14:paraId="2BFE17EC" w14:textId="3468F953" w:rsidR="00FA3B0A" w:rsidRPr="004E4C4A" w:rsidRDefault="00FA3B0A" w:rsidP="004E4C4A">
            <w:pPr>
              <w:rPr>
                <w:rFonts w:ascii="Times New Roman" w:hAnsi="Times New Roman"/>
                <w:b/>
                <w:bCs/>
                <w:sz w:val="22"/>
                <w:szCs w:val="22"/>
              </w:rPr>
            </w:pPr>
            <w:r w:rsidRPr="0069214C">
              <w:rPr>
                <w:rFonts w:ascii="Times New Roman" w:hAnsi="Times New Roman"/>
                <w:b/>
                <w:bCs/>
                <w:sz w:val="22"/>
                <w:szCs w:val="22"/>
              </w:rPr>
              <w:t>Dự thảo mức chi c</w:t>
            </w:r>
            <w:r w:rsidR="00440E28" w:rsidRPr="0069214C">
              <w:rPr>
                <w:rFonts w:ascii="Times New Roman" w:hAnsi="Times New Roman"/>
                <w:b/>
                <w:bCs/>
                <w:sz w:val="22"/>
                <w:szCs w:val="22"/>
              </w:rPr>
              <w:t>ủa</w:t>
            </w:r>
            <w:r w:rsidRPr="0069214C">
              <w:rPr>
                <w:rFonts w:ascii="Times New Roman" w:hAnsi="Times New Roman"/>
                <w:b/>
                <w:bCs/>
                <w:sz w:val="22"/>
                <w:szCs w:val="22"/>
              </w:rPr>
              <w:t xml:space="preserve"> Hà Tĩnh</w:t>
            </w:r>
          </w:p>
        </w:tc>
        <w:tc>
          <w:tcPr>
            <w:tcW w:w="1985" w:type="dxa"/>
            <w:vAlign w:val="center"/>
          </w:tcPr>
          <w:p w14:paraId="7EE91256" w14:textId="1F309B1C" w:rsidR="00FA3B0A" w:rsidRPr="004E4C4A" w:rsidRDefault="00FA3B0A" w:rsidP="004E4C4A">
            <w:pPr>
              <w:jc w:val="center"/>
              <w:rPr>
                <w:rFonts w:ascii="Times New Roman" w:hAnsi="Times New Roman"/>
                <w:b/>
                <w:bCs/>
                <w:sz w:val="22"/>
                <w:szCs w:val="22"/>
              </w:rPr>
            </w:pPr>
            <w:r>
              <w:rPr>
                <w:rFonts w:ascii="Times New Roman" w:hAnsi="Times New Roman"/>
                <w:b/>
                <w:bCs/>
                <w:sz w:val="22"/>
                <w:szCs w:val="22"/>
              </w:rPr>
              <w:t>Theo QĐ 14/2020/QĐ-UBND của UBND ỉnh</w:t>
            </w:r>
          </w:p>
        </w:tc>
        <w:tc>
          <w:tcPr>
            <w:tcW w:w="2126" w:type="dxa"/>
            <w:vAlign w:val="center"/>
          </w:tcPr>
          <w:p w14:paraId="0A9D244C" w14:textId="77777777" w:rsidR="00FA3B0A" w:rsidRDefault="00FA3B0A" w:rsidP="00C01E77">
            <w:pPr>
              <w:jc w:val="center"/>
              <w:rPr>
                <w:rFonts w:ascii="Times New Roman" w:hAnsi="Times New Roman"/>
                <w:b/>
                <w:bCs/>
                <w:sz w:val="22"/>
                <w:szCs w:val="22"/>
              </w:rPr>
            </w:pPr>
            <w:r>
              <w:rPr>
                <w:rFonts w:ascii="Times New Roman" w:hAnsi="Times New Roman"/>
                <w:b/>
                <w:bCs/>
                <w:sz w:val="22"/>
                <w:szCs w:val="22"/>
              </w:rPr>
              <w:t>Mức chi của</w:t>
            </w:r>
          </w:p>
          <w:p w14:paraId="4DE895B8" w14:textId="1EF726ED" w:rsidR="00FA3B0A" w:rsidRPr="004E4C4A" w:rsidRDefault="00FA3B0A" w:rsidP="00C01E77">
            <w:pPr>
              <w:jc w:val="center"/>
              <w:rPr>
                <w:rFonts w:ascii="Times New Roman" w:hAnsi="Times New Roman"/>
                <w:b/>
                <w:bCs/>
                <w:sz w:val="22"/>
                <w:szCs w:val="22"/>
              </w:rPr>
            </w:pPr>
            <w:r w:rsidRPr="004E4C4A">
              <w:rPr>
                <w:rFonts w:ascii="Times New Roman" w:hAnsi="Times New Roman"/>
                <w:b/>
                <w:bCs/>
                <w:sz w:val="22"/>
                <w:szCs w:val="22"/>
              </w:rPr>
              <w:t>Lào Cai</w:t>
            </w:r>
          </w:p>
        </w:tc>
        <w:tc>
          <w:tcPr>
            <w:tcW w:w="1843" w:type="dxa"/>
            <w:vAlign w:val="center"/>
          </w:tcPr>
          <w:p w14:paraId="6C5F415E" w14:textId="77777777" w:rsidR="00FA3B0A" w:rsidRDefault="00FA3B0A" w:rsidP="00C01E77">
            <w:pPr>
              <w:jc w:val="center"/>
              <w:rPr>
                <w:rFonts w:ascii="Times New Roman" w:hAnsi="Times New Roman"/>
                <w:b/>
                <w:bCs/>
                <w:sz w:val="22"/>
                <w:szCs w:val="22"/>
              </w:rPr>
            </w:pPr>
            <w:r>
              <w:rPr>
                <w:rFonts w:ascii="Times New Roman" w:hAnsi="Times New Roman"/>
                <w:b/>
                <w:bCs/>
                <w:sz w:val="22"/>
                <w:szCs w:val="22"/>
              </w:rPr>
              <w:t>Mức chi của</w:t>
            </w:r>
          </w:p>
          <w:p w14:paraId="6EC49DA4" w14:textId="48B53FD9" w:rsidR="00FA3B0A" w:rsidRPr="004E4C4A" w:rsidRDefault="00FA3B0A" w:rsidP="00C01E77">
            <w:pPr>
              <w:jc w:val="center"/>
              <w:rPr>
                <w:rFonts w:ascii="Times New Roman" w:hAnsi="Times New Roman"/>
                <w:b/>
                <w:bCs/>
                <w:sz w:val="22"/>
                <w:szCs w:val="22"/>
              </w:rPr>
            </w:pPr>
            <w:r w:rsidRPr="004E4C4A">
              <w:rPr>
                <w:rFonts w:ascii="Times New Roman" w:hAnsi="Times New Roman"/>
                <w:b/>
                <w:bCs/>
                <w:sz w:val="22"/>
                <w:szCs w:val="22"/>
              </w:rPr>
              <w:t>TT Huế</w:t>
            </w:r>
          </w:p>
        </w:tc>
        <w:tc>
          <w:tcPr>
            <w:tcW w:w="1842" w:type="dxa"/>
            <w:vAlign w:val="center"/>
          </w:tcPr>
          <w:p w14:paraId="71524A6F" w14:textId="77777777" w:rsidR="00FA3B0A" w:rsidRDefault="00FA3B0A" w:rsidP="00C01E77">
            <w:pPr>
              <w:jc w:val="center"/>
              <w:rPr>
                <w:rFonts w:ascii="Times New Roman" w:hAnsi="Times New Roman"/>
                <w:b/>
                <w:bCs/>
                <w:sz w:val="22"/>
                <w:szCs w:val="22"/>
              </w:rPr>
            </w:pPr>
            <w:r>
              <w:rPr>
                <w:rFonts w:ascii="Times New Roman" w:hAnsi="Times New Roman"/>
                <w:b/>
                <w:bCs/>
                <w:sz w:val="22"/>
                <w:szCs w:val="22"/>
              </w:rPr>
              <w:t>Mức chi của</w:t>
            </w:r>
          </w:p>
          <w:p w14:paraId="07E088B4" w14:textId="1D09999D" w:rsidR="00FA3B0A" w:rsidRPr="004E4C4A" w:rsidRDefault="00FA3B0A" w:rsidP="00C01E77">
            <w:pPr>
              <w:jc w:val="center"/>
              <w:rPr>
                <w:rFonts w:ascii="Times New Roman" w:hAnsi="Times New Roman"/>
                <w:b/>
                <w:bCs/>
                <w:sz w:val="22"/>
                <w:szCs w:val="22"/>
              </w:rPr>
            </w:pPr>
            <w:r w:rsidRPr="004E4C4A">
              <w:rPr>
                <w:rFonts w:ascii="Times New Roman" w:hAnsi="Times New Roman"/>
                <w:b/>
                <w:bCs/>
                <w:sz w:val="22"/>
                <w:szCs w:val="22"/>
              </w:rPr>
              <w:t>Phú Thọ</w:t>
            </w:r>
            <w:r>
              <w:rPr>
                <w:rFonts w:ascii="Times New Roman" w:hAnsi="Times New Roman"/>
                <w:b/>
                <w:bCs/>
                <w:sz w:val="22"/>
                <w:szCs w:val="22"/>
              </w:rPr>
              <w:t xml:space="preserve"> </w:t>
            </w:r>
          </w:p>
        </w:tc>
        <w:tc>
          <w:tcPr>
            <w:tcW w:w="1843" w:type="dxa"/>
            <w:vAlign w:val="center"/>
          </w:tcPr>
          <w:p w14:paraId="4BE91910" w14:textId="70382AA9" w:rsidR="00FA3B0A" w:rsidRPr="004E4C4A" w:rsidRDefault="00FA3B0A" w:rsidP="00C01E77">
            <w:pPr>
              <w:jc w:val="center"/>
              <w:rPr>
                <w:rFonts w:ascii="Times New Roman" w:hAnsi="Times New Roman"/>
                <w:b/>
                <w:bCs/>
                <w:sz w:val="22"/>
                <w:szCs w:val="22"/>
              </w:rPr>
            </w:pPr>
            <w:r>
              <w:rPr>
                <w:rFonts w:ascii="Times New Roman" w:hAnsi="Times New Roman"/>
                <w:b/>
                <w:bCs/>
                <w:sz w:val="22"/>
                <w:szCs w:val="22"/>
              </w:rPr>
              <w:t xml:space="preserve">Mức chi của </w:t>
            </w:r>
            <w:r w:rsidRPr="004E4C4A">
              <w:rPr>
                <w:rFonts w:ascii="Times New Roman" w:hAnsi="Times New Roman"/>
                <w:b/>
                <w:bCs/>
                <w:sz w:val="22"/>
                <w:szCs w:val="22"/>
              </w:rPr>
              <w:t>Hà Nam</w:t>
            </w:r>
            <w:r>
              <w:rPr>
                <w:rFonts w:ascii="Times New Roman" w:hAnsi="Times New Roman"/>
                <w:b/>
                <w:bCs/>
                <w:sz w:val="22"/>
                <w:szCs w:val="22"/>
              </w:rPr>
              <w:t xml:space="preserve"> (cũ)</w:t>
            </w:r>
          </w:p>
        </w:tc>
        <w:tc>
          <w:tcPr>
            <w:tcW w:w="2410" w:type="dxa"/>
            <w:vAlign w:val="center"/>
          </w:tcPr>
          <w:p w14:paraId="7C3B2CFA" w14:textId="64AFB4B1" w:rsidR="00FA3B0A" w:rsidRPr="004E4C4A" w:rsidRDefault="00FA3B0A" w:rsidP="00C01E77">
            <w:pPr>
              <w:jc w:val="center"/>
              <w:rPr>
                <w:rFonts w:ascii="Times New Roman" w:hAnsi="Times New Roman"/>
                <w:b/>
                <w:bCs/>
                <w:sz w:val="22"/>
                <w:szCs w:val="22"/>
              </w:rPr>
            </w:pPr>
            <w:r>
              <w:rPr>
                <w:rFonts w:ascii="Times New Roman" w:hAnsi="Times New Roman"/>
                <w:b/>
                <w:bCs/>
                <w:sz w:val="22"/>
                <w:szCs w:val="22"/>
              </w:rPr>
              <w:t>Mức chi của Thành phố Hồ Chí minh</w:t>
            </w:r>
          </w:p>
        </w:tc>
      </w:tr>
      <w:tr w:rsidR="00FA3B0A" w:rsidRPr="004E4C4A" w14:paraId="75700FB2" w14:textId="0539647E" w:rsidTr="00FA3B0A">
        <w:tc>
          <w:tcPr>
            <w:tcW w:w="573" w:type="dxa"/>
            <w:vAlign w:val="center"/>
          </w:tcPr>
          <w:p w14:paraId="0B46FF0F" w14:textId="687FE23A" w:rsidR="00FA3B0A" w:rsidRPr="004E4C4A" w:rsidRDefault="00FA3B0A" w:rsidP="00C01E77">
            <w:pPr>
              <w:jc w:val="center"/>
              <w:rPr>
                <w:rFonts w:ascii="Times New Roman" w:hAnsi="Times New Roman"/>
                <w:b/>
                <w:bCs/>
                <w:sz w:val="22"/>
                <w:szCs w:val="22"/>
              </w:rPr>
            </w:pPr>
            <w:r>
              <w:rPr>
                <w:rFonts w:ascii="Times New Roman" w:hAnsi="Times New Roman"/>
                <w:b/>
                <w:bCs/>
                <w:sz w:val="22"/>
                <w:szCs w:val="22"/>
              </w:rPr>
              <w:t>1</w:t>
            </w:r>
          </w:p>
        </w:tc>
        <w:tc>
          <w:tcPr>
            <w:tcW w:w="1471" w:type="dxa"/>
          </w:tcPr>
          <w:p w14:paraId="3DB39F4B" w14:textId="057E945B" w:rsidR="00FA3B0A" w:rsidRPr="00C01E77" w:rsidRDefault="00FA3B0A" w:rsidP="004E4C4A">
            <w:pPr>
              <w:jc w:val="center"/>
              <w:rPr>
                <w:rFonts w:ascii="Times New Roman" w:hAnsi="Times New Roman"/>
                <w:b/>
                <w:bCs/>
                <w:sz w:val="24"/>
              </w:rPr>
            </w:pPr>
            <w:r w:rsidRPr="00C01E77">
              <w:rPr>
                <w:rFonts w:ascii="Times New Roman" w:hAnsi="Times New Roman"/>
                <w:sz w:val="24"/>
                <w:lang w:val="nl-NL"/>
              </w:rPr>
              <w:t>Hỗ trợ sơ tán dân khỏi nơi nguy hiểm; chăm sóc ý tế; thực phẩm, nước uống cho người dân nới sơ tán</w:t>
            </w:r>
          </w:p>
        </w:tc>
        <w:tc>
          <w:tcPr>
            <w:tcW w:w="2067" w:type="dxa"/>
          </w:tcPr>
          <w:p w14:paraId="2EF2C69B" w14:textId="2FAB76D6" w:rsidR="00FA3B0A" w:rsidRPr="004E4C4A" w:rsidRDefault="00FA3B0A" w:rsidP="00C01E77">
            <w:pPr>
              <w:rPr>
                <w:rFonts w:ascii="Times New Roman" w:hAnsi="Times New Roman"/>
                <w:b/>
                <w:bCs/>
                <w:sz w:val="22"/>
                <w:szCs w:val="22"/>
              </w:rPr>
            </w:pPr>
            <w:r w:rsidRPr="00C01E77">
              <w:rPr>
                <w:rFonts w:ascii="Times New Roman" w:hAnsi="Times New Roman"/>
                <w:sz w:val="24"/>
                <w:lang w:val="nl-NL"/>
              </w:rPr>
              <w:t xml:space="preserve">Mức hỗ trợ </w:t>
            </w:r>
            <w:r w:rsidR="006F509F">
              <w:rPr>
                <w:rFonts w:ascii="Times New Roman" w:hAnsi="Times New Roman"/>
                <w:sz w:val="24"/>
                <w:lang w:val="nl-NL"/>
              </w:rPr>
              <w:t>6</w:t>
            </w:r>
            <w:r w:rsidR="006F509F" w:rsidRPr="00C01E77">
              <w:rPr>
                <w:rFonts w:ascii="Times New Roman" w:hAnsi="Times New Roman"/>
                <w:sz w:val="24"/>
                <w:lang w:val="nl-NL"/>
              </w:rPr>
              <w:t>0</w:t>
            </w:r>
            <w:r w:rsidRPr="00C01E77">
              <w:rPr>
                <w:rFonts w:ascii="Times New Roman" w:hAnsi="Times New Roman"/>
                <w:sz w:val="24"/>
                <w:lang w:val="nl-NL"/>
              </w:rPr>
              <w:t>.000 đồng/ngày/người; Thời gian hỗ trợ không quá 05 ngày/đợt thiên tai.</w:t>
            </w:r>
          </w:p>
        </w:tc>
        <w:tc>
          <w:tcPr>
            <w:tcW w:w="1985" w:type="dxa"/>
          </w:tcPr>
          <w:p w14:paraId="6F610D17" w14:textId="77777777" w:rsidR="00FA3B0A" w:rsidRPr="004E4C4A" w:rsidRDefault="00FA3B0A" w:rsidP="004E4C4A">
            <w:pPr>
              <w:jc w:val="center"/>
              <w:rPr>
                <w:rFonts w:ascii="Times New Roman" w:hAnsi="Times New Roman"/>
                <w:b/>
                <w:bCs/>
                <w:sz w:val="22"/>
                <w:szCs w:val="22"/>
              </w:rPr>
            </w:pPr>
          </w:p>
        </w:tc>
        <w:tc>
          <w:tcPr>
            <w:tcW w:w="2126" w:type="dxa"/>
          </w:tcPr>
          <w:p w14:paraId="284E3D75" w14:textId="7A0062CE" w:rsidR="00FA3B0A" w:rsidRPr="00E938F9" w:rsidRDefault="00FA3B0A" w:rsidP="00E938F9">
            <w:pPr>
              <w:rPr>
                <w:rFonts w:ascii="Times New Roman" w:hAnsi="Times New Roman"/>
                <w:sz w:val="24"/>
              </w:rPr>
            </w:pPr>
            <w:r w:rsidRPr="00E938F9">
              <w:rPr>
                <w:rFonts w:ascii="Times New Roman" w:hAnsi="Times New Roman"/>
                <w:sz w:val="24"/>
              </w:rPr>
              <w:t>Hỗ trợ 180.000 đồng/người/lần</w:t>
            </w:r>
            <w:r>
              <w:rPr>
                <w:rFonts w:ascii="Times New Roman" w:hAnsi="Times New Roman"/>
                <w:sz w:val="24"/>
              </w:rPr>
              <w:t>,</w:t>
            </w:r>
            <w:r w:rsidRPr="00E938F9">
              <w:rPr>
                <w:rFonts w:ascii="Times New Roman" w:hAnsi="Times New Roman"/>
                <w:sz w:val="24"/>
              </w:rPr>
              <w:t xml:space="preserve"> trong đó</w:t>
            </w:r>
          </w:p>
          <w:p w14:paraId="5C987636" w14:textId="77777777" w:rsidR="00FA3B0A" w:rsidRPr="00A958BF" w:rsidRDefault="00FA3B0A" w:rsidP="00E938F9">
            <w:pPr>
              <w:rPr>
                <w:rFonts w:ascii="Times New Roman" w:hAnsi="Times New Roman"/>
                <w:sz w:val="24"/>
              </w:rPr>
            </w:pPr>
            <w:r w:rsidRPr="00A958BF">
              <w:rPr>
                <w:rFonts w:ascii="Times New Roman" w:hAnsi="Times New Roman"/>
                <w:sz w:val="24"/>
              </w:rPr>
              <w:t>a) Hỗ trợ người dân phải sơ tán ra khỏi nơi nguy hiểm: Mức hỗ trợ 100.000 đồng/người/lần;</w:t>
            </w:r>
          </w:p>
          <w:p w14:paraId="5FFBE51C" w14:textId="77777777" w:rsidR="00FA3B0A" w:rsidRPr="00A958BF" w:rsidRDefault="00FA3B0A" w:rsidP="00E938F9">
            <w:pPr>
              <w:rPr>
                <w:rFonts w:ascii="Times New Roman" w:hAnsi="Times New Roman"/>
                <w:sz w:val="24"/>
              </w:rPr>
            </w:pPr>
            <w:r w:rsidRPr="00A958BF">
              <w:rPr>
                <w:rFonts w:ascii="Times New Roman" w:hAnsi="Times New Roman"/>
                <w:sz w:val="24"/>
              </w:rPr>
              <w:t>b) Hỗ trợ chăm sóc y tế, thực phẩm, nước uống cho người dân nơi sơ tán: Mức hỗ trợ 80.000 đồng/người/ngày (thời gian không quá 05 ngày/đợt thiên tai);</w:t>
            </w:r>
          </w:p>
          <w:p w14:paraId="32B9F14A" w14:textId="317C1D4F" w:rsidR="00FA3B0A" w:rsidRPr="004E4C4A" w:rsidRDefault="00FA3B0A" w:rsidP="004E4C4A">
            <w:pPr>
              <w:jc w:val="center"/>
              <w:rPr>
                <w:rFonts w:ascii="Times New Roman" w:hAnsi="Times New Roman"/>
                <w:b/>
                <w:bCs/>
                <w:sz w:val="22"/>
                <w:szCs w:val="22"/>
              </w:rPr>
            </w:pPr>
          </w:p>
        </w:tc>
        <w:tc>
          <w:tcPr>
            <w:tcW w:w="1843" w:type="dxa"/>
          </w:tcPr>
          <w:p w14:paraId="226A7A94" w14:textId="59176D6E" w:rsidR="00FA3B0A" w:rsidRPr="00E938F9" w:rsidRDefault="00FA3B0A" w:rsidP="00E938F9">
            <w:pPr>
              <w:rPr>
                <w:rFonts w:ascii="Times New Roman" w:hAnsi="Times New Roman"/>
                <w:b/>
                <w:bCs/>
                <w:sz w:val="24"/>
              </w:rPr>
            </w:pPr>
            <w:r w:rsidRPr="00E938F9">
              <w:rPr>
                <w:rFonts w:ascii="Times New Roman" w:hAnsi="Times New Roman"/>
                <w:color w:val="000000"/>
                <w:sz w:val="24"/>
              </w:rPr>
              <w:t>M</w:t>
            </w:r>
            <w:r w:rsidRPr="00E938F9">
              <w:rPr>
                <w:rFonts w:ascii="Calibri" w:hAnsi="Calibri" w:cs="Calibri"/>
                <w:color w:val="000000"/>
                <w:sz w:val="24"/>
              </w:rPr>
              <w:t>ứ</w:t>
            </w:r>
            <w:r w:rsidRPr="00E938F9">
              <w:rPr>
                <w:rFonts w:ascii="Times New Roman" w:hAnsi="Times New Roman"/>
                <w:color w:val="000000"/>
                <w:sz w:val="24"/>
              </w:rPr>
              <w:t>c h</w:t>
            </w:r>
            <w:r w:rsidRPr="00E938F9">
              <w:rPr>
                <w:rFonts w:ascii="Calibri" w:hAnsi="Calibri" w:cs="Calibri"/>
                <w:color w:val="000000"/>
                <w:sz w:val="24"/>
              </w:rPr>
              <w:t>ỗ</w:t>
            </w:r>
            <w:r w:rsidRPr="00E938F9">
              <w:rPr>
                <w:rFonts w:ascii="Times New Roman" w:hAnsi="Times New Roman"/>
                <w:color w:val="000000"/>
                <w:sz w:val="24"/>
              </w:rPr>
              <w:t xml:space="preserve"> tr</w:t>
            </w:r>
            <w:r w:rsidRPr="00E938F9">
              <w:rPr>
                <w:rFonts w:ascii="Calibri" w:hAnsi="Calibri" w:cs="Calibri"/>
                <w:color w:val="000000"/>
                <w:sz w:val="24"/>
              </w:rPr>
              <w:t>ợ</w:t>
            </w:r>
            <w:r w:rsidRPr="00E938F9">
              <w:rPr>
                <w:rFonts w:ascii="Times New Roman" w:hAnsi="Times New Roman"/>
                <w:color w:val="000000"/>
                <w:sz w:val="24"/>
              </w:rPr>
              <w:t xml:space="preserve"> 50.</w:t>
            </w:r>
            <w:r w:rsidRPr="00E938F9">
              <w:rPr>
                <w:rFonts w:ascii="Times New Roman" w:hAnsi="Times New Roman"/>
                <w:sz w:val="24"/>
              </w:rPr>
              <w:t>000</w:t>
            </w:r>
            <w:r w:rsidRPr="00E938F9">
              <w:rPr>
                <w:rFonts w:ascii="Times New Roman" w:hAnsi="Times New Roman"/>
                <w:color w:val="000000"/>
                <w:sz w:val="24"/>
              </w:rPr>
              <w:t xml:space="preserve"> </w:t>
            </w:r>
            <w:r w:rsidRPr="00E938F9">
              <w:rPr>
                <w:rFonts w:ascii="Calibri" w:hAnsi="Calibri" w:cs="Calibri"/>
                <w:color w:val="000000"/>
                <w:sz w:val="24"/>
              </w:rPr>
              <w:t>đồ</w:t>
            </w:r>
            <w:r w:rsidRPr="00E938F9">
              <w:rPr>
                <w:rFonts w:ascii="Times New Roman" w:hAnsi="Times New Roman"/>
                <w:color w:val="000000"/>
                <w:sz w:val="24"/>
              </w:rPr>
              <w:t>ng/ng</w:t>
            </w:r>
            <w:r w:rsidRPr="00E938F9">
              <w:rPr>
                <w:rFonts w:ascii="Calibri" w:hAnsi="Calibri" w:cs="Calibri"/>
                <w:color w:val="000000"/>
                <w:sz w:val="24"/>
              </w:rPr>
              <w:t>ườ</w:t>
            </w:r>
            <w:r w:rsidRPr="00E938F9">
              <w:rPr>
                <w:rFonts w:ascii="Times New Roman" w:hAnsi="Times New Roman"/>
                <w:color w:val="000000"/>
                <w:sz w:val="24"/>
              </w:rPr>
              <w:t>i/ng</w:t>
            </w:r>
            <w:r w:rsidRPr="00E938F9">
              <w:rPr>
                <w:rFonts w:cs=".VnTime"/>
                <w:color w:val="000000"/>
                <w:sz w:val="24"/>
              </w:rPr>
              <w:t>à</w:t>
            </w:r>
            <w:r w:rsidRPr="00E938F9">
              <w:rPr>
                <w:rFonts w:ascii="Times New Roman" w:hAnsi="Times New Roman"/>
                <w:color w:val="000000"/>
                <w:sz w:val="24"/>
              </w:rPr>
              <w:t>y.</w:t>
            </w:r>
          </w:p>
        </w:tc>
        <w:tc>
          <w:tcPr>
            <w:tcW w:w="1842" w:type="dxa"/>
          </w:tcPr>
          <w:p w14:paraId="69ED394F" w14:textId="5CBC372E" w:rsidR="00FA3B0A" w:rsidRPr="008E03F5" w:rsidRDefault="00FA3B0A" w:rsidP="004E4C4A">
            <w:pPr>
              <w:jc w:val="center"/>
              <w:rPr>
                <w:rFonts w:ascii="Times New Roman" w:hAnsi="Times New Roman"/>
                <w:sz w:val="22"/>
                <w:szCs w:val="22"/>
              </w:rPr>
            </w:pPr>
            <w:r w:rsidRPr="008E03F5">
              <w:rPr>
                <w:rFonts w:ascii="Times New Roman" w:hAnsi="Times New Roman"/>
                <w:sz w:val="22"/>
                <w:szCs w:val="22"/>
              </w:rPr>
              <w:t>Mức hỗ trợ 60.000 đồng /người/ngày (báo gồm thuốc y tế, nước uống và thực phẩm thiết yếu)</w:t>
            </w:r>
          </w:p>
        </w:tc>
        <w:tc>
          <w:tcPr>
            <w:tcW w:w="1843" w:type="dxa"/>
          </w:tcPr>
          <w:p w14:paraId="4CBC78B8" w14:textId="7543BE13" w:rsidR="00FA3B0A" w:rsidRPr="004E4C4A" w:rsidRDefault="00FA3B0A" w:rsidP="004E4C4A">
            <w:pPr>
              <w:jc w:val="center"/>
              <w:rPr>
                <w:rFonts w:ascii="Times New Roman" w:hAnsi="Times New Roman"/>
                <w:b/>
                <w:bCs/>
                <w:sz w:val="22"/>
                <w:szCs w:val="22"/>
              </w:rPr>
            </w:pPr>
            <w:r w:rsidRPr="008E03F5">
              <w:rPr>
                <w:rFonts w:ascii="Times New Roman" w:hAnsi="Times New Roman"/>
                <w:sz w:val="22"/>
                <w:szCs w:val="22"/>
              </w:rPr>
              <w:t>Mức hỗ trợ 60.000 đồng /người/ngày</w:t>
            </w:r>
          </w:p>
        </w:tc>
        <w:tc>
          <w:tcPr>
            <w:tcW w:w="2410" w:type="dxa"/>
          </w:tcPr>
          <w:p w14:paraId="6113AABA" w14:textId="605D70BD" w:rsidR="00FA3B0A" w:rsidRPr="001004FE" w:rsidRDefault="00FA3B0A" w:rsidP="001004FE">
            <w:pPr>
              <w:rPr>
                <w:rFonts w:ascii="Times New Roman" w:hAnsi="Times New Roman"/>
                <w:sz w:val="24"/>
                <w:lang w:val="nl-NL"/>
              </w:rPr>
            </w:pPr>
            <w:r w:rsidRPr="001004FE">
              <w:rPr>
                <w:rFonts w:ascii="Times New Roman" w:hAnsi="Times New Roman"/>
                <w:sz w:val="24"/>
                <w:lang w:val="nl-NL"/>
              </w:rPr>
              <w:t>- Hỗ trợ sơ tán dân:thực hiện theo Phương án ứng phó thiên tai, tìm kiếm cứu nạn thực tế từng tình huống cụ thể được cấp có thẩm quyền phê duyệt, với mức chi theo thực tế phát sinh.</w:t>
            </w:r>
          </w:p>
          <w:p w14:paraId="2EBF354F" w14:textId="005F8CCE" w:rsidR="00FA3B0A" w:rsidRPr="001004FE" w:rsidRDefault="00FA3B0A" w:rsidP="001004FE">
            <w:pPr>
              <w:rPr>
                <w:rFonts w:ascii="Times New Roman" w:hAnsi="Times New Roman"/>
                <w:sz w:val="24"/>
                <w:lang w:val="nl-NL"/>
              </w:rPr>
            </w:pPr>
            <w:r>
              <w:rPr>
                <w:rFonts w:ascii="Times New Roman" w:hAnsi="Times New Roman"/>
                <w:sz w:val="24"/>
                <w:lang w:val="nl-NL"/>
              </w:rPr>
              <w:t xml:space="preserve">- </w:t>
            </w:r>
            <w:r w:rsidRPr="001004FE">
              <w:rPr>
                <w:rFonts w:ascii="Times New Roman" w:hAnsi="Times New Roman"/>
                <w:sz w:val="24"/>
                <w:lang w:val="nl-NL"/>
              </w:rPr>
              <w:t>Hỗ trợ thực phẩm, nước uống cho người dân nơi sơ tán: mức chi 80.000 đồng/người/ngày.</w:t>
            </w:r>
          </w:p>
          <w:p w14:paraId="4A67CF25" w14:textId="77777777" w:rsidR="00FA3B0A" w:rsidRPr="001004FE" w:rsidRDefault="00FA3B0A" w:rsidP="001004FE">
            <w:pPr>
              <w:rPr>
                <w:rFonts w:ascii="Times New Roman" w:hAnsi="Times New Roman"/>
                <w:sz w:val="24"/>
                <w:lang w:val="nl-NL"/>
              </w:rPr>
            </w:pPr>
          </w:p>
          <w:p w14:paraId="05D0D805" w14:textId="77777777" w:rsidR="00FA3B0A" w:rsidRPr="001004FE" w:rsidRDefault="00FA3B0A" w:rsidP="001004FE">
            <w:pPr>
              <w:jc w:val="center"/>
              <w:rPr>
                <w:rFonts w:ascii="Times New Roman" w:hAnsi="Times New Roman"/>
                <w:sz w:val="24"/>
                <w:lang w:val="nl-NL"/>
              </w:rPr>
            </w:pPr>
          </w:p>
        </w:tc>
      </w:tr>
      <w:tr w:rsidR="00FA3B0A" w:rsidRPr="004E4C4A" w14:paraId="17B512EC" w14:textId="37FBEBAB" w:rsidTr="00FA3B0A">
        <w:tc>
          <w:tcPr>
            <w:tcW w:w="573" w:type="dxa"/>
            <w:vAlign w:val="center"/>
          </w:tcPr>
          <w:p w14:paraId="67170C3C" w14:textId="0D16C774" w:rsidR="00FA3B0A" w:rsidRPr="004E4C4A" w:rsidRDefault="00FA3B0A" w:rsidP="00C01E77">
            <w:pPr>
              <w:jc w:val="center"/>
              <w:rPr>
                <w:rFonts w:ascii="Times New Roman" w:hAnsi="Times New Roman"/>
                <w:b/>
                <w:bCs/>
                <w:sz w:val="22"/>
                <w:szCs w:val="22"/>
              </w:rPr>
            </w:pPr>
            <w:r>
              <w:rPr>
                <w:rFonts w:ascii="Times New Roman" w:hAnsi="Times New Roman"/>
                <w:b/>
                <w:bCs/>
                <w:sz w:val="22"/>
                <w:szCs w:val="22"/>
              </w:rPr>
              <w:t>2</w:t>
            </w:r>
          </w:p>
        </w:tc>
        <w:tc>
          <w:tcPr>
            <w:tcW w:w="1471" w:type="dxa"/>
          </w:tcPr>
          <w:p w14:paraId="7A3D3B46" w14:textId="416A0D43" w:rsidR="00FA3B0A" w:rsidRPr="00C01E77" w:rsidRDefault="00FA3B0A" w:rsidP="004E4C4A">
            <w:pPr>
              <w:jc w:val="center"/>
              <w:rPr>
                <w:rFonts w:ascii="Times New Roman" w:hAnsi="Times New Roman"/>
                <w:b/>
                <w:bCs/>
                <w:sz w:val="24"/>
              </w:rPr>
            </w:pPr>
            <w:r w:rsidRPr="00C01E77">
              <w:rPr>
                <w:rFonts w:ascii="Times New Roman" w:hAnsi="Times New Roman"/>
                <w:sz w:val="24"/>
                <w:lang w:val="nl-NL"/>
              </w:rPr>
              <w:t xml:space="preserve">Hỗ trợ cho lực lượng tuần tra, kiểm tra phát hiện khu vực có </w:t>
            </w:r>
            <w:r w:rsidRPr="00C01E77">
              <w:rPr>
                <w:rFonts w:ascii="Times New Roman" w:hAnsi="Times New Roman"/>
                <w:sz w:val="24"/>
                <w:lang w:val="nl-NL"/>
              </w:rPr>
              <w:lastRenderedPageBreak/>
              <w:t>nguy cơ xảy ra rủi ro thiên tai, sự cố công trình phòng, chống thiên tai và lực lượng được huy động tham gia ứng phó thiên tai</w:t>
            </w:r>
          </w:p>
        </w:tc>
        <w:tc>
          <w:tcPr>
            <w:tcW w:w="2067" w:type="dxa"/>
          </w:tcPr>
          <w:p w14:paraId="4619BF93" w14:textId="77777777" w:rsidR="00FA3B0A" w:rsidRPr="00C01E77" w:rsidRDefault="00FA3B0A" w:rsidP="00C01E77">
            <w:pPr>
              <w:rPr>
                <w:rFonts w:ascii="Times New Roman" w:hAnsi="Times New Roman"/>
                <w:sz w:val="24"/>
                <w:lang w:val="nl-NL"/>
              </w:rPr>
            </w:pPr>
            <w:r w:rsidRPr="00C01E77">
              <w:rPr>
                <w:rFonts w:ascii="Times New Roman" w:hAnsi="Times New Roman"/>
                <w:sz w:val="24"/>
                <w:lang w:val="nl-NL"/>
              </w:rPr>
              <w:lastRenderedPageBreak/>
              <w:t xml:space="preserve">a) Người không hưởng lương từ ngân sách nhà nước: mức hỗ trợ 119.200 đồng/người/ngày; </w:t>
            </w:r>
            <w:r w:rsidRPr="00C01E77">
              <w:rPr>
                <w:rFonts w:ascii="Times New Roman" w:hAnsi="Times New Roman"/>
                <w:sz w:val="24"/>
                <w:lang w:val="nl-NL"/>
              </w:rPr>
              <w:lastRenderedPageBreak/>
              <w:t>trường hợp huy động vào ban đêm từ 22 giờ ngày hôm trước đến 6 giờ sáng ngày hôm sau được hưởng mức hỗ trợ gấp đôi (mức hỗ trợ áp dụng điểm b điểm c khoản 1 Điều 33 Nghị định 66/2021/NĐ-CP ngày 06/7/2021 của Chính phủ).</w:t>
            </w:r>
          </w:p>
          <w:p w14:paraId="64D739E6" w14:textId="77777777" w:rsidR="00FA3B0A" w:rsidRPr="00C01E77" w:rsidRDefault="00FA3B0A" w:rsidP="00C01E77">
            <w:pPr>
              <w:rPr>
                <w:rFonts w:ascii="Times New Roman" w:hAnsi="Times New Roman"/>
                <w:sz w:val="24"/>
                <w:lang w:val="nl-NL"/>
              </w:rPr>
            </w:pPr>
            <w:r w:rsidRPr="00C01E77">
              <w:rPr>
                <w:rFonts w:ascii="Times New Roman" w:hAnsi="Times New Roman"/>
                <w:sz w:val="24"/>
                <w:lang w:val="nl-NL"/>
              </w:rPr>
              <w:t>b) Người hưởng lương từ ngân sách nhà nước: Thực hiện theo khoản 2 Điều 33 Nghị định 66/2021/NĐ-CP ngày 06/7/2021 của Chính phủ.</w:t>
            </w:r>
          </w:p>
          <w:p w14:paraId="1A17F8B3" w14:textId="77777777" w:rsidR="00FA3B0A" w:rsidRPr="004E4C4A" w:rsidRDefault="00FA3B0A" w:rsidP="004E4C4A">
            <w:pPr>
              <w:jc w:val="center"/>
              <w:rPr>
                <w:rFonts w:ascii="Times New Roman" w:hAnsi="Times New Roman"/>
                <w:b/>
                <w:bCs/>
                <w:sz w:val="22"/>
                <w:szCs w:val="22"/>
              </w:rPr>
            </w:pPr>
          </w:p>
        </w:tc>
        <w:tc>
          <w:tcPr>
            <w:tcW w:w="1985" w:type="dxa"/>
          </w:tcPr>
          <w:p w14:paraId="2D528498" w14:textId="77777777" w:rsidR="00FA3B0A" w:rsidRPr="004E4C4A" w:rsidRDefault="00FA3B0A" w:rsidP="004E4C4A">
            <w:pPr>
              <w:jc w:val="center"/>
              <w:rPr>
                <w:rFonts w:ascii="Times New Roman" w:hAnsi="Times New Roman"/>
                <w:b/>
                <w:bCs/>
                <w:sz w:val="22"/>
                <w:szCs w:val="22"/>
              </w:rPr>
            </w:pPr>
          </w:p>
        </w:tc>
        <w:tc>
          <w:tcPr>
            <w:tcW w:w="2126" w:type="dxa"/>
          </w:tcPr>
          <w:p w14:paraId="24AC9FB4" w14:textId="73F01A29" w:rsidR="00FA3B0A" w:rsidRPr="004E4C4A" w:rsidRDefault="00FA3B0A" w:rsidP="00B71913">
            <w:pPr>
              <w:spacing w:before="120" w:after="280" w:afterAutospacing="1"/>
              <w:rPr>
                <w:rFonts w:ascii="Times New Roman" w:hAnsi="Times New Roman"/>
                <w:b/>
                <w:bCs/>
                <w:sz w:val="22"/>
                <w:szCs w:val="22"/>
              </w:rPr>
            </w:pPr>
            <w:r w:rsidRPr="00B71913">
              <w:rPr>
                <w:rFonts w:ascii="Times New Roman" w:hAnsi="Times New Roman"/>
                <w:sz w:val="24"/>
              </w:rPr>
              <w:t xml:space="preserve">Hỗ trợ cho lực lượng không hưởng lương từ ngân sách Nhà nước được huy động tham gia ứng phó thiên tai; tuần </w:t>
            </w:r>
            <w:r w:rsidRPr="00B71913">
              <w:rPr>
                <w:rFonts w:ascii="Times New Roman" w:hAnsi="Times New Roman"/>
                <w:sz w:val="24"/>
              </w:rPr>
              <w:lastRenderedPageBreak/>
              <w:t>tra, kiểm tra phát hiện khu vực có nguy cơ xảy ra rủi ro thiên tai, sự cố công trình phòng, chống thiên tai: Mức hỗ trợ ngày công bằng 0,1 lần mức lương cơ sở/người/ngày, nếu làm nhiệm vụ từ 22 giờ ngày hôm trước đến 06 giờ sáng ngày hôm sau được tính gấp đôi, khi làm nhiệm vụ cách xa nơi cư trú, không có điều kiện đi, về hàng ngày thì được hỗ trợ tiền ăn 60.000 đồng/người/ngày, cấp nào huy động thì cấp đó bảo đảm chi trả.</w:t>
            </w:r>
          </w:p>
        </w:tc>
        <w:tc>
          <w:tcPr>
            <w:tcW w:w="1843" w:type="dxa"/>
          </w:tcPr>
          <w:p w14:paraId="0D778A78" w14:textId="12CF1AE4" w:rsidR="00FA3B0A" w:rsidRPr="00E938F9" w:rsidRDefault="00FA3B0A" w:rsidP="00E938F9">
            <w:pPr>
              <w:spacing w:before="120" w:after="280" w:afterAutospacing="1"/>
              <w:rPr>
                <w:rFonts w:ascii="Times New Roman" w:hAnsi="Times New Roman"/>
                <w:sz w:val="24"/>
              </w:rPr>
            </w:pPr>
            <w:r w:rsidRPr="00E938F9">
              <w:rPr>
                <w:rFonts w:ascii="Times New Roman" w:hAnsi="Times New Roman"/>
                <w:sz w:val="24"/>
              </w:rPr>
              <w:lastRenderedPageBreak/>
              <w:t xml:space="preserve">Mức hỗ trợ 119.200 đồng/người/ngày; trường hợp huy động vào ban đêm từ 22 </w:t>
            </w:r>
            <w:r w:rsidRPr="00E938F9">
              <w:rPr>
                <w:rFonts w:ascii="Times New Roman" w:hAnsi="Times New Roman"/>
                <w:sz w:val="24"/>
              </w:rPr>
              <w:lastRenderedPageBreak/>
              <w:t>giờ ngày hôm trước trước đến 6 giờ sáng ngày hôm sau được hưởng mức hỗ trợ gấp đôi.</w:t>
            </w:r>
          </w:p>
        </w:tc>
        <w:tc>
          <w:tcPr>
            <w:tcW w:w="1842" w:type="dxa"/>
          </w:tcPr>
          <w:p w14:paraId="44B0B189" w14:textId="77777777" w:rsidR="00FA3B0A" w:rsidRDefault="00FA3B0A" w:rsidP="008E03F5">
            <w:pPr>
              <w:rPr>
                <w:rFonts w:ascii="Times New Roman" w:hAnsi="Times New Roman"/>
                <w:sz w:val="24"/>
              </w:rPr>
            </w:pPr>
            <w:r>
              <w:rPr>
                <w:rFonts w:ascii="Times New Roman" w:hAnsi="Times New Roman"/>
                <w:sz w:val="24"/>
              </w:rPr>
              <w:lastRenderedPageBreak/>
              <w:t>a)</w:t>
            </w:r>
            <w:r w:rsidRPr="008E03F5">
              <w:rPr>
                <w:rFonts w:ascii="Times New Roman" w:hAnsi="Times New Roman"/>
                <w:sz w:val="24"/>
              </w:rPr>
              <w:t xml:space="preserve">Người không hưỡng lương từ ngân sách: Mức hỗ trợ 119.200 đồng/người/ngày; trường hợp </w:t>
            </w:r>
            <w:r w:rsidRPr="008E03F5">
              <w:rPr>
                <w:rFonts w:ascii="Times New Roman" w:hAnsi="Times New Roman"/>
                <w:sz w:val="24"/>
              </w:rPr>
              <w:lastRenderedPageBreak/>
              <w:t>huy động vào ban đêm từ 22 giờ ngày hôm trước trước đến 6 giờ sáng ngày hôm sau được hưởng mức hỗ trợ gấp đôi.</w:t>
            </w:r>
          </w:p>
          <w:p w14:paraId="615C9734" w14:textId="77777777" w:rsidR="00FA3B0A" w:rsidRPr="00C01E77" w:rsidRDefault="00FA3B0A" w:rsidP="008E03F5">
            <w:pPr>
              <w:rPr>
                <w:rFonts w:ascii="Times New Roman" w:hAnsi="Times New Roman"/>
                <w:sz w:val="24"/>
                <w:lang w:val="nl-NL"/>
              </w:rPr>
            </w:pPr>
            <w:r w:rsidRPr="00C01E77">
              <w:rPr>
                <w:rFonts w:ascii="Times New Roman" w:hAnsi="Times New Roman"/>
                <w:sz w:val="24"/>
                <w:lang w:val="nl-NL"/>
              </w:rPr>
              <w:t>b) Người hưởng lương từ ngân sách nhà nước: Thực hiện theo khoản 2 Điều 33 Nghị định 66/2021/NĐ-CP ngày 06/7/2021 của Chính phủ.</w:t>
            </w:r>
          </w:p>
          <w:p w14:paraId="3E07DB69" w14:textId="0217AD36" w:rsidR="00FA3B0A" w:rsidRPr="008E03F5" w:rsidRDefault="00FA3B0A" w:rsidP="008E03F5">
            <w:pPr>
              <w:rPr>
                <w:rFonts w:ascii="Times New Roman" w:hAnsi="Times New Roman"/>
                <w:b/>
                <w:bCs/>
                <w:sz w:val="22"/>
                <w:szCs w:val="22"/>
              </w:rPr>
            </w:pPr>
          </w:p>
        </w:tc>
        <w:tc>
          <w:tcPr>
            <w:tcW w:w="1843" w:type="dxa"/>
          </w:tcPr>
          <w:p w14:paraId="070D9586" w14:textId="77777777" w:rsidR="00FA3B0A" w:rsidRDefault="00FA3B0A" w:rsidP="004E4C4A">
            <w:pPr>
              <w:jc w:val="center"/>
              <w:rPr>
                <w:rFonts w:ascii="Times New Roman" w:hAnsi="Times New Roman"/>
                <w:sz w:val="24"/>
              </w:rPr>
            </w:pPr>
            <w:r>
              <w:rPr>
                <w:rFonts w:ascii="Times New Roman" w:hAnsi="Times New Roman"/>
                <w:sz w:val="24"/>
              </w:rPr>
              <w:lastRenderedPageBreak/>
              <w:t xml:space="preserve">- </w:t>
            </w:r>
            <w:r w:rsidRPr="00B95399">
              <w:rPr>
                <w:rFonts w:ascii="Times New Roman" w:hAnsi="Times New Roman"/>
                <w:sz w:val="24"/>
              </w:rPr>
              <w:t>Thời gian huy động từ 6 giờ sáng đến 22 giờ đêm</w:t>
            </w:r>
            <w:r>
              <w:rPr>
                <w:rFonts w:ascii="Times New Roman" w:hAnsi="Times New Roman"/>
                <w:sz w:val="24"/>
              </w:rPr>
              <w:t xml:space="preserve">: </w:t>
            </w:r>
            <w:r w:rsidRPr="00B95399">
              <w:rPr>
                <w:rFonts w:ascii="Times New Roman" w:hAnsi="Times New Roman"/>
                <w:sz w:val="24"/>
              </w:rPr>
              <w:t>Mức hỗ trợ bằng 0,1 lần mức lương cơ sở</w:t>
            </w:r>
          </w:p>
          <w:p w14:paraId="4E791F5D" w14:textId="15D0733C" w:rsidR="00FA3B0A" w:rsidRPr="004E4C4A" w:rsidRDefault="00FA3B0A" w:rsidP="004E4C4A">
            <w:pPr>
              <w:jc w:val="center"/>
              <w:rPr>
                <w:rFonts w:ascii="Times New Roman" w:hAnsi="Times New Roman"/>
                <w:b/>
                <w:bCs/>
                <w:sz w:val="22"/>
                <w:szCs w:val="22"/>
              </w:rPr>
            </w:pPr>
            <w:r>
              <w:rPr>
                <w:rFonts w:ascii="Times New Roman" w:hAnsi="Times New Roman"/>
                <w:sz w:val="24"/>
              </w:rPr>
              <w:lastRenderedPageBreak/>
              <w:t xml:space="preserve">- </w:t>
            </w:r>
            <w:r w:rsidRPr="00B95399">
              <w:rPr>
                <w:rFonts w:ascii="Times New Roman" w:hAnsi="Times New Roman"/>
                <w:sz w:val="24"/>
              </w:rPr>
              <w:t>Thời gian huy động từ 22 giờ đêm ngày hôm trước đến 6 giờ sáng hôm sau</w:t>
            </w:r>
            <w:r>
              <w:rPr>
                <w:rFonts w:ascii="Times New Roman" w:hAnsi="Times New Roman"/>
                <w:sz w:val="24"/>
              </w:rPr>
              <w:t xml:space="preserve">: </w:t>
            </w:r>
            <w:r w:rsidRPr="00B95399">
              <w:rPr>
                <w:rFonts w:ascii="Times New Roman" w:hAnsi="Times New Roman"/>
                <w:sz w:val="24"/>
              </w:rPr>
              <w:t>Mức hỗ trợ bằng 0,2 lần mức lương cơ sở</w:t>
            </w:r>
          </w:p>
        </w:tc>
        <w:tc>
          <w:tcPr>
            <w:tcW w:w="2410" w:type="dxa"/>
          </w:tcPr>
          <w:p w14:paraId="568CCD45" w14:textId="6B9C314C" w:rsidR="00FA3B0A" w:rsidRPr="00011AE5" w:rsidRDefault="00FA3B0A" w:rsidP="00011AE5">
            <w:pPr>
              <w:rPr>
                <w:rFonts w:ascii="Times New Roman" w:hAnsi="Times New Roman"/>
                <w:sz w:val="24"/>
                <w:lang w:val="nl-NL"/>
              </w:rPr>
            </w:pPr>
            <w:r w:rsidRPr="00011AE5">
              <w:rPr>
                <w:rFonts w:ascii="Times New Roman" w:hAnsi="Times New Roman"/>
                <w:sz w:val="24"/>
                <w:lang w:val="nl-NL"/>
              </w:rPr>
              <w:lastRenderedPageBreak/>
              <w:t>Mức chi làm thêm giờ theo Luật lao động</w:t>
            </w:r>
          </w:p>
        </w:tc>
      </w:tr>
      <w:tr w:rsidR="00FA3B0A" w:rsidRPr="004E4C4A" w14:paraId="5BAA1C11" w14:textId="72ABBB36" w:rsidTr="00FA3B0A">
        <w:tc>
          <w:tcPr>
            <w:tcW w:w="573" w:type="dxa"/>
            <w:vAlign w:val="center"/>
          </w:tcPr>
          <w:p w14:paraId="18A39CF0" w14:textId="3DEE74B3" w:rsidR="00FA3B0A" w:rsidRPr="004E4C4A" w:rsidRDefault="00FA3B0A" w:rsidP="00011AE5">
            <w:pPr>
              <w:jc w:val="center"/>
              <w:rPr>
                <w:rFonts w:ascii="Times New Roman" w:hAnsi="Times New Roman"/>
                <w:b/>
                <w:bCs/>
                <w:sz w:val="22"/>
                <w:szCs w:val="22"/>
              </w:rPr>
            </w:pPr>
            <w:r>
              <w:rPr>
                <w:rFonts w:ascii="Times New Roman" w:hAnsi="Times New Roman"/>
                <w:b/>
                <w:bCs/>
                <w:sz w:val="22"/>
                <w:szCs w:val="22"/>
              </w:rPr>
              <w:t>3</w:t>
            </w:r>
          </w:p>
        </w:tc>
        <w:tc>
          <w:tcPr>
            <w:tcW w:w="1471" w:type="dxa"/>
          </w:tcPr>
          <w:p w14:paraId="78CEA7D3" w14:textId="77777777" w:rsidR="00FA3B0A" w:rsidRPr="00C01E77" w:rsidRDefault="00FA3B0A" w:rsidP="00011AE5">
            <w:pPr>
              <w:rPr>
                <w:rFonts w:ascii="Times New Roman" w:hAnsi="Times New Roman"/>
                <w:sz w:val="24"/>
                <w:lang w:val="nl-NL"/>
              </w:rPr>
            </w:pPr>
            <w:r w:rsidRPr="00C01E77">
              <w:rPr>
                <w:rFonts w:ascii="Times New Roman" w:hAnsi="Times New Roman"/>
                <w:sz w:val="24"/>
                <w:lang w:val="nl-NL"/>
              </w:rPr>
              <w:t xml:space="preserve">Hỗ trợ cho lực lượng thường trực </w:t>
            </w:r>
            <w:r w:rsidRPr="00C01E77">
              <w:rPr>
                <w:rFonts w:ascii="Times New Roman" w:hAnsi="Times New Roman"/>
                <w:sz w:val="24"/>
                <w:lang w:val="nl-NL"/>
              </w:rPr>
              <w:lastRenderedPageBreak/>
              <w:t>trực ban, chỉ huy, chỉ đạo ứng phó thiên tai.</w:t>
            </w:r>
          </w:p>
          <w:p w14:paraId="57C85550" w14:textId="77777777" w:rsidR="00FA3B0A" w:rsidRPr="00C01E77" w:rsidRDefault="00FA3B0A" w:rsidP="00011AE5">
            <w:pPr>
              <w:jc w:val="center"/>
              <w:rPr>
                <w:rFonts w:ascii="Times New Roman" w:hAnsi="Times New Roman"/>
                <w:b/>
                <w:bCs/>
                <w:sz w:val="24"/>
              </w:rPr>
            </w:pPr>
          </w:p>
        </w:tc>
        <w:tc>
          <w:tcPr>
            <w:tcW w:w="2067" w:type="dxa"/>
          </w:tcPr>
          <w:p w14:paraId="3B7DCBC2" w14:textId="7CCB347E" w:rsidR="00FA3B0A" w:rsidRPr="004E4C4A" w:rsidRDefault="001E7B05" w:rsidP="00B43E39">
            <w:pPr>
              <w:rPr>
                <w:rFonts w:ascii="Times New Roman" w:hAnsi="Times New Roman"/>
                <w:b/>
                <w:bCs/>
                <w:sz w:val="22"/>
                <w:szCs w:val="22"/>
              </w:rPr>
            </w:pPr>
            <w:r>
              <w:rPr>
                <w:rFonts w:ascii="Times New Roman" w:hAnsi="Times New Roman"/>
                <w:sz w:val="24"/>
                <w:lang w:val="nl-NL"/>
              </w:rPr>
              <w:lastRenderedPageBreak/>
              <w:t xml:space="preserve">Thực hiện theo quy định hiện hành </w:t>
            </w:r>
          </w:p>
        </w:tc>
        <w:tc>
          <w:tcPr>
            <w:tcW w:w="1985" w:type="dxa"/>
          </w:tcPr>
          <w:p w14:paraId="397867EC" w14:textId="77777777" w:rsidR="00FA3B0A" w:rsidRPr="004E4C4A" w:rsidRDefault="00FA3B0A" w:rsidP="00011AE5">
            <w:pPr>
              <w:jc w:val="center"/>
              <w:rPr>
                <w:rFonts w:ascii="Times New Roman" w:hAnsi="Times New Roman"/>
                <w:b/>
                <w:bCs/>
                <w:sz w:val="22"/>
                <w:szCs w:val="22"/>
              </w:rPr>
            </w:pPr>
          </w:p>
        </w:tc>
        <w:tc>
          <w:tcPr>
            <w:tcW w:w="2126" w:type="dxa"/>
          </w:tcPr>
          <w:p w14:paraId="63FEA851" w14:textId="286C7F66" w:rsidR="00FA3B0A" w:rsidRPr="004E4C4A" w:rsidRDefault="00FA3B0A" w:rsidP="00011AE5">
            <w:pPr>
              <w:spacing w:before="120" w:after="280" w:afterAutospacing="1"/>
              <w:rPr>
                <w:rFonts w:ascii="Times New Roman" w:hAnsi="Times New Roman"/>
                <w:b/>
                <w:bCs/>
                <w:sz w:val="22"/>
                <w:szCs w:val="22"/>
              </w:rPr>
            </w:pPr>
            <w:r w:rsidRPr="00B71913">
              <w:rPr>
                <w:rFonts w:ascii="Times New Roman" w:hAnsi="Times New Roman"/>
                <w:sz w:val="24"/>
              </w:rPr>
              <w:t xml:space="preserve">Thực hiện theo quy định tại khoản 1 Điều 18 Nghị định </w:t>
            </w:r>
            <w:r w:rsidRPr="00B71913">
              <w:rPr>
                <w:rFonts w:ascii="Times New Roman" w:hAnsi="Times New Roman"/>
                <w:sz w:val="24"/>
              </w:rPr>
              <w:lastRenderedPageBreak/>
              <w:t xml:space="preserve">số 30/2017/NĐ-CP ngày 21/3/2017 của Chính phủ quy định tổ chức, hoạt động ứng phó sự cố, thiên tai và tìm kiếm </w:t>
            </w:r>
            <w:r w:rsidRPr="00440E28">
              <w:rPr>
                <w:rFonts w:ascii="Times New Roman" w:hAnsi="Times New Roman"/>
                <w:sz w:val="24"/>
              </w:rPr>
              <w:t>cứu nạn và các văn bản khác có liên quan (NĐ đã hết hiệu lực)</w:t>
            </w:r>
          </w:p>
        </w:tc>
        <w:tc>
          <w:tcPr>
            <w:tcW w:w="1843" w:type="dxa"/>
          </w:tcPr>
          <w:p w14:paraId="3B8C1945" w14:textId="59134432" w:rsidR="00FA3B0A" w:rsidRPr="004E4C4A" w:rsidRDefault="00FA3B0A" w:rsidP="00011AE5">
            <w:pPr>
              <w:spacing w:before="120" w:after="280" w:afterAutospacing="1"/>
              <w:rPr>
                <w:rFonts w:ascii="Times New Roman" w:hAnsi="Times New Roman"/>
                <w:b/>
                <w:bCs/>
                <w:sz w:val="22"/>
                <w:szCs w:val="22"/>
              </w:rPr>
            </w:pPr>
            <w:r w:rsidRPr="00E938F9">
              <w:rPr>
                <w:rFonts w:ascii="Times New Roman" w:hAnsi="Times New Roman"/>
                <w:sz w:val="24"/>
              </w:rPr>
              <w:lastRenderedPageBreak/>
              <w:t>Thực hiện theo quy định hiện hành</w:t>
            </w:r>
          </w:p>
        </w:tc>
        <w:tc>
          <w:tcPr>
            <w:tcW w:w="1842" w:type="dxa"/>
          </w:tcPr>
          <w:p w14:paraId="08B250D9" w14:textId="7B500D86" w:rsidR="00FA3B0A" w:rsidRPr="004E4C4A" w:rsidRDefault="00FA3B0A" w:rsidP="00011AE5">
            <w:pPr>
              <w:jc w:val="center"/>
              <w:rPr>
                <w:rFonts w:ascii="Times New Roman" w:hAnsi="Times New Roman"/>
                <w:b/>
                <w:bCs/>
                <w:sz w:val="22"/>
                <w:szCs w:val="22"/>
              </w:rPr>
            </w:pPr>
            <w:r w:rsidRPr="00E938F9">
              <w:rPr>
                <w:rFonts w:ascii="Times New Roman" w:hAnsi="Times New Roman"/>
                <w:sz w:val="24"/>
              </w:rPr>
              <w:t>Thực hiện theo quy định hiện hành</w:t>
            </w:r>
          </w:p>
        </w:tc>
        <w:tc>
          <w:tcPr>
            <w:tcW w:w="1843" w:type="dxa"/>
          </w:tcPr>
          <w:p w14:paraId="3BD45412" w14:textId="75C4596A" w:rsidR="00FA3B0A" w:rsidRPr="004E4C4A" w:rsidRDefault="00FA3B0A" w:rsidP="00011AE5">
            <w:pPr>
              <w:jc w:val="center"/>
              <w:rPr>
                <w:rFonts w:ascii="Times New Roman" w:hAnsi="Times New Roman"/>
                <w:b/>
                <w:bCs/>
                <w:sz w:val="22"/>
                <w:szCs w:val="22"/>
              </w:rPr>
            </w:pPr>
            <w:r w:rsidRPr="00B95399">
              <w:rPr>
                <w:rFonts w:ascii="Times New Roman" w:hAnsi="Times New Roman"/>
                <w:sz w:val="24"/>
              </w:rPr>
              <w:t xml:space="preserve">Hưởng tiền lương làm thêm giờ theo quy </w:t>
            </w:r>
            <w:r w:rsidRPr="00B95399">
              <w:rPr>
                <w:rFonts w:ascii="Times New Roman" w:hAnsi="Times New Roman"/>
                <w:sz w:val="24"/>
              </w:rPr>
              <w:lastRenderedPageBreak/>
              <w:t>định của pháp luật và theo chế độ quy định hiện hành</w:t>
            </w:r>
          </w:p>
        </w:tc>
        <w:tc>
          <w:tcPr>
            <w:tcW w:w="2410" w:type="dxa"/>
          </w:tcPr>
          <w:p w14:paraId="4139FD14" w14:textId="20755078" w:rsidR="00FA3B0A" w:rsidRPr="004E4C4A" w:rsidRDefault="00FA3B0A" w:rsidP="00011AE5">
            <w:pPr>
              <w:jc w:val="center"/>
              <w:rPr>
                <w:rFonts w:ascii="Times New Roman" w:hAnsi="Times New Roman"/>
                <w:b/>
                <w:bCs/>
                <w:sz w:val="22"/>
                <w:szCs w:val="22"/>
              </w:rPr>
            </w:pPr>
            <w:r w:rsidRPr="00011AE5">
              <w:rPr>
                <w:rFonts w:ascii="Times New Roman" w:hAnsi="Times New Roman"/>
                <w:sz w:val="24"/>
                <w:lang w:val="nl-NL"/>
              </w:rPr>
              <w:lastRenderedPageBreak/>
              <w:t>Mức chi làm thêm giờ theo Luật lao động</w:t>
            </w:r>
          </w:p>
        </w:tc>
      </w:tr>
      <w:tr w:rsidR="00FA3B0A" w:rsidRPr="004E4C4A" w14:paraId="57650F63" w14:textId="68AEC8D9" w:rsidTr="00FA3B0A">
        <w:tc>
          <w:tcPr>
            <w:tcW w:w="573" w:type="dxa"/>
            <w:vAlign w:val="center"/>
          </w:tcPr>
          <w:p w14:paraId="7D327866" w14:textId="7FFFBC68" w:rsidR="00FA3B0A" w:rsidRDefault="00FA3B0A" w:rsidP="00011AE5">
            <w:pPr>
              <w:rPr>
                <w:rFonts w:ascii="Times New Roman" w:hAnsi="Times New Roman"/>
                <w:b/>
                <w:bCs/>
                <w:sz w:val="22"/>
                <w:szCs w:val="22"/>
              </w:rPr>
            </w:pPr>
            <w:r>
              <w:rPr>
                <w:rFonts w:ascii="Times New Roman" w:hAnsi="Times New Roman"/>
                <w:b/>
                <w:bCs/>
                <w:sz w:val="22"/>
                <w:szCs w:val="22"/>
              </w:rPr>
              <w:t>4</w:t>
            </w:r>
          </w:p>
          <w:p w14:paraId="339ECF26" w14:textId="77777777" w:rsidR="00FA3B0A" w:rsidRPr="004E4C4A" w:rsidRDefault="00FA3B0A" w:rsidP="00011AE5">
            <w:pPr>
              <w:rPr>
                <w:rFonts w:ascii="Times New Roman" w:hAnsi="Times New Roman"/>
                <w:b/>
                <w:bCs/>
                <w:sz w:val="22"/>
                <w:szCs w:val="22"/>
              </w:rPr>
            </w:pPr>
          </w:p>
        </w:tc>
        <w:tc>
          <w:tcPr>
            <w:tcW w:w="1471" w:type="dxa"/>
            <w:vAlign w:val="center"/>
          </w:tcPr>
          <w:p w14:paraId="5D41AD3B" w14:textId="77777777" w:rsidR="00FA3B0A" w:rsidRPr="00C01E77" w:rsidRDefault="00FA3B0A" w:rsidP="00011AE5">
            <w:pPr>
              <w:rPr>
                <w:rFonts w:ascii="Times New Roman" w:eastAsia="Calibri" w:hAnsi="Times New Roman"/>
                <w:color w:val="000000"/>
                <w:kern w:val="2"/>
                <w:sz w:val="24"/>
                <w14:ligatures w14:val="standardContextual"/>
              </w:rPr>
            </w:pPr>
            <w:r w:rsidRPr="00C01E77">
              <w:rPr>
                <w:rFonts w:ascii="Times New Roman" w:eastAsia="Calibri" w:hAnsi="Times New Roman"/>
                <w:color w:val="000000"/>
                <w:kern w:val="2"/>
                <w:sz w:val="24"/>
                <w14:ligatures w14:val="standardContextual"/>
              </w:rPr>
              <w:t>Cứu trợ khẩn cấp về lương thực, nước uống, thuốc chữa bệnh, sách vở, phương tiện học tập và các nhu cầu cấp thiết khác cho đối tượng bị thiệt hại do thiên tai.</w:t>
            </w:r>
          </w:p>
          <w:p w14:paraId="6E7DAEE8" w14:textId="77777777" w:rsidR="00FA3B0A" w:rsidRPr="00C01E77" w:rsidRDefault="00FA3B0A" w:rsidP="00011AE5">
            <w:pPr>
              <w:rPr>
                <w:rFonts w:ascii="Times New Roman" w:hAnsi="Times New Roman"/>
                <w:sz w:val="24"/>
                <w:lang w:val="nl-NL"/>
              </w:rPr>
            </w:pPr>
          </w:p>
        </w:tc>
        <w:tc>
          <w:tcPr>
            <w:tcW w:w="2067" w:type="dxa"/>
          </w:tcPr>
          <w:p w14:paraId="66ABECC5" w14:textId="77777777" w:rsidR="00FA3B0A" w:rsidRPr="004E4C4A" w:rsidRDefault="00FA3B0A" w:rsidP="00011AE5">
            <w:pPr>
              <w:rPr>
                <w:rFonts w:ascii="Times New Roman" w:hAnsi="Times New Roman"/>
                <w:b/>
                <w:bCs/>
                <w:sz w:val="22"/>
                <w:szCs w:val="22"/>
              </w:rPr>
            </w:pPr>
          </w:p>
        </w:tc>
        <w:tc>
          <w:tcPr>
            <w:tcW w:w="1985" w:type="dxa"/>
          </w:tcPr>
          <w:p w14:paraId="6CA73062" w14:textId="77777777" w:rsidR="00FA3B0A" w:rsidRPr="004E4C4A" w:rsidRDefault="00FA3B0A" w:rsidP="00011AE5">
            <w:pPr>
              <w:rPr>
                <w:rFonts w:ascii="Times New Roman" w:hAnsi="Times New Roman"/>
                <w:b/>
                <w:bCs/>
                <w:sz w:val="22"/>
                <w:szCs w:val="22"/>
              </w:rPr>
            </w:pPr>
          </w:p>
        </w:tc>
        <w:tc>
          <w:tcPr>
            <w:tcW w:w="2126" w:type="dxa"/>
          </w:tcPr>
          <w:p w14:paraId="64F8123D" w14:textId="77777777" w:rsidR="00FA3B0A" w:rsidRPr="004E4C4A" w:rsidRDefault="00FA3B0A" w:rsidP="00011AE5">
            <w:pPr>
              <w:rPr>
                <w:rFonts w:ascii="Times New Roman" w:hAnsi="Times New Roman"/>
                <w:b/>
                <w:bCs/>
                <w:sz w:val="22"/>
                <w:szCs w:val="22"/>
              </w:rPr>
            </w:pPr>
          </w:p>
        </w:tc>
        <w:tc>
          <w:tcPr>
            <w:tcW w:w="1843" w:type="dxa"/>
          </w:tcPr>
          <w:p w14:paraId="1BE0AB11" w14:textId="77777777" w:rsidR="00FA3B0A" w:rsidRPr="004E4C4A" w:rsidRDefault="00FA3B0A" w:rsidP="00011AE5">
            <w:pPr>
              <w:rPr>
                <w:rFonts w:ascii="Times New Roman" w:hAnsi="Times New Roman"/>
                <w:b/>
                <w:bCs/>
                <w:sz w:val="22"/>
                <w:szCs w:val="22"/>
              </w:rPr>
            </w:pPr>
          </w:p>
        </w:tc>
        <w:tc>
          <w:tcPr>
            <w:tcW w:w="1842" w:type="dxa"/>
          </w:tcPr>
          <w:p w14:paraId="150F7D26" w14:textId="77777777" w:rsidR="00FA3B0A" w:rsidRPr="004E4C4A" w:rsidRDefault="00FA3B0A" w:rsidP="00011AE5">
            <w:pPr>
              <w:rPr>
                <w:rFonts w:ascii="Times New Roman" w:hAnsi="Times New Roman"/>
                <w:b/>
                <w:bCs/>
                <w:sz w:val="22"/>
                <w:szCs w:val="22"/>
              </w:rPr>
            </w:pPr>
          </w:p>
        </w:tc>
        <w:tc>
          <w:tcPr>
            <w:tcW w:w="1843" w:type="dxa"/>
          </w:tcPr>
          <w:p w14:paraId="0E40E9B5" w14:textId="77777777" w:rsidR="00FA3B0A" w:rsidRPr="004E4C4A" w:rsidRDefault="00FA3B0A" w:rsidP="00011AE5">
            <w:pPr>
              <w:rPr>
                <w:rFonts w:ascii="Times New Roman" w:hAnsi="Times New Roman"/>
                <w:b/>
                <w:bCs/>
                <w:sz w:val="22"/>
                <w:szCs w:val="22"/>
              </w:rPr>
            </w:pPr>
          </w:p>
        </w:tc>
        <w:tc>
          <w:tcPr>
            <w:tcW w:w="2410" w:type="dxa"/>
          </w:tcPr>
          <w:p w14:paraId="145C0BD8" w14:textId="77777777" w:rsidR="00FA3B0A" w:rsidRPr="004E4C4A" w:rsidRDefault="00FA3B0A" w:rsidP="00011AE5">
            <w:pPr>
              <w:rPr>
                <w:rFonts w:ascii="Times New Roman" w:hAnsi="Times New Roman"/>
                <w:b/>
                <w:bCs/>
                <w:sz w:val="22"/>
                <w:szCs w:val="22"/>
              </w:rPr>
            </w:pPr>
          </w:p>
        </w:tc>
      </w:tr>
      <w:tr w:rsidR="00FA3B0A" w:rsidRPr="004E4C4A" w14:paraId="69C11B7B" w14:textId="2A3F1D3C" w:rsidTr="00FA3B0A">
        <w:tc>
          <w:tcPr>
            <w:tcW w:w="573" w:type="dxa"/>
            <w:vAlign w:val="center"/>
          </w:tcPr>
          <w:p w14:paraId="4F036FCF" w14:textId="28E6AD0E" w:rsidR="00FA3B0A" w:rsidRDefault="00FA3B0A" w:rsidP="00011AE5">
            <w:pPr>
              <w:rPr>
                <w:rFonts w:ascii="Times New Roman" w:hAnsi="Times New Roman"/>
                <w:b/>
                <w:bCs/>
                <w:sz w:val="22"/>
                <w:szCs w:val="22"/>
              </w:rPr>
            </w:pPr>
            <w:r>
              <w:rPr>
                <w:rFonts w:ascii="Times New Roman" w:hAnsi="Times New Roman"/>
                <w:b/>
                <w:bCs/>
                <w:sz w:val="22"/>
                <w:szCs w:val="22"/>
              </w:rPr>
              <w:t>-</w:t>
            </w:r>
          </w:p>
        </w:tc>
        <w:tc>
          <w:tcPr>
            <w:tcW w:w="1471" w:type="dxa"/>
            <w:vAlign w:val="center"/>
          </w:tcPr>
          <w:p w14:paraId="51E525D3" w14:textId="23E5A5D8" w:rsidR="00FA3B0A" w:rsidRPr="00C01E77" w:rsidRDefault="00FA3B0A" w:rsidP="00011AE5">
            <w:pPr>
              <w:rPr>
                <w:rFonts w:ascii="Times New Roman" w:hAnsi="Times New Roman"/>
                <w:sz w:val="24"/>
                <w:lang w:val="nl-NL"/>
              </w:rPr>
            </w:pPr>
            <w:r w:rsidRPr="00C01E77">
              <w:rPr>
                <w:rFonts w:ascii="Times New Roman" w:hAnsi="Times New Roman"/>
                <w:sz w:val="24"/>
                <w:lang w:val="nl-NL"/>
              </w:rPr>
              <w:t>Cứu trợ về lương thực</w:t>
            </w:r>
          </w:p>
        </w:tc>
        <w:tc>
          <w:tcPr>
            <w:tcW w:w="2067" w:type="dxa"/>
          </w:tcPr>
          <w:p w14:paraId="5EE8F062" w14:textId="2163C2A4" w:rsidR="00FA3B0A" w:rsidRPr="00B71913" w:rsidRDefault="00FA3B0A" w:rsidP="00011AE5">
            <w:pPr>
              <w:rPr>
                <w:rFonts w:ascii="Times New Roman" w:hAnsi="Times New Roman"/>
                <w:b/>
                <w:bCs/>
                <w:sz w:val="24"/>
              </w:rPr>
            </w:pPr>
            <w:r w:rsidRPr="00B71913">
              <w:rPr>
                <w:rFonts w:ascii="Times New Roman" w:hAnsi="Times New Roman"/>
                <w:sz w:val="24"/>
                <w:lang w:val="nl-NL"/>
              </w:rPr>
              <w:t xml:space="preserve">Mức hỗ trợ 15kg gạo/người/tháng, </w:t>
            </w:r>
            <w:r w:rsidRPr="00B71913">
              <w:rPr>
                <w:rFonts w:ascii="Times New Roman" w:hAnsi="Times New Roman"/>
                <w:sz w:val="24"/>
                <w:lang w:val="nl-NL"/>
              </w:rPr>
              <w:lastRenderedPageBreak/>
              <w:t>thời gian cứu trợ không quá 3 tháng</w:t>
            </w:r>
          </w:p>
        </w:tc>
        <w:tc>
          <w:tcPr>
            <w:tcW w:w="1985" w:type="dxa"/>
          </w:tcPr>
          <w:p w14:paraId="295ACC8D" w14:textId="461C4718" w:rsidR="00FA3B0A" w:rsidRPr="00FA3B0A" w:rsidRDefault="00FA3B0A" w:rsidP="00011AE5">
            <w:pPr>
              <w:rPr>
                <w:rFonts w:ascii="Times New Roman" w:hAnsi="Times New Roman"/>
                <w:sz w:val="24"/>
                <w:lang w:val="nl-NL"/>
              </w:rPr>
            </w:pPr>
            <w:r w:rsidRPr="00FA3B0A">
              <w:rPr>
                <w:rFonts w:ascii="Times New Roman" w:hAnsi="Times New Roman"/>
                <w:sz w:val="24"/>
                <w:lang w:val="nl-NL"/>
              </w:rPr>
              <w:lastRenderedPageBreak/>
              <w:t xml:space="preserve">ỗ trợ 15kg gạo/người/tháng trong thời gian </w:t>
            </w:r>
            <w:r w:rsidRPr="00FA3B0A">
              <w:rPr>
                <w:rFonts w:ascii="Times New Roman" w:hAnsi="Times New Roman"/>
                <w:sz w:val="24"/>
                <w:lang w:val="nl-NL"/>
              </w:rPr>
              <w:lastRenderedPageBreak/>
              <w:t xml:space="preserve">không quá 03 tháng </w:t>
            </w:r>
          </w:p>
        </w:tc>
        <w:tc>
          <w:tcPr>
            <w:tcW w:w="2126" w:type="dxa"/>
          </w:tcPr>
          <w:p w14:paraId="1B65F4BF" w14:textId="70573799" w:rsidR="00FA3B0A" w:rsidRPr="004E4C4A" w:rsidRDefault="00FA3B0A" w:rsidP="00011AE5">
            <w:pPr>
              <w:rPr>
                <w:rFonts w:ascii="Times New Roman" w:hAnsi="Times New Roman"/>
                <w:b/>
                <w:bCs/>
                <w:sz w:val="22"/>
                <w:szCs w:val="22"/>
              </w:rPr>
            </w:pPr>
            <w:r w:rsidRPr="00B71913">
              <w:rPr>
                <w:rFonts w:ascii="Times New Roman" w:hAnsi="Times New Roman"/>
                <w:sz w:val="24"/>
                <w:lang w:val="nl-NL"/>
              </w:rPr>
              <w:lastRenderedPageBreak/>
              <w:t xml:space="preserve">Mức hỗ trợ 15kg gạo/người/tháng, </w:t>
            </w:r>
            <w:r w:rsidRPr="00B71913">
              <w:rPr>
                <w:rFonts w:ascii="Times New Roman" w:hAnsi="Times New Roman"/>
                <w:sz w:val="24"/>
                <w:lang w:val="nl-NL"/>
              </w:rPr>
              <w:lastRenderedPageBreak/>
              <w:t>thời gian cứu trợ không quá 3 tháng</w:t>
            </w:r>
          </w:p>
        </w:tc>
        <w:tc>
          <w:tcPr>
            <w:tcW w:w="1843" w:type="dxa"/>
          </w:tcPr>
          <w:p w14:paraId="316B0DB8" w14:textId="36571860" w:rsidR="00FA3B0A" w:rsidRPr="00E1151B" w:rsidRDefault="00FA3B0A" w:rsidP="00011AE5">
            <w:pPr>
              <w:rPr>
                <w:rFonts w:ascii="Times New Roman" w:hAnsi="Times New Roman"/>
                <w:sz w:val="24"/>
                <w:lang w:val="nl-NL"/>
              </w:rPr>
            </w:pPr>
            <w:r w:rsidRPr="00E1151B">
              <w:rPr>
                <w:rFonts w:ascii="Times New Roman" w:hAnsi="Times New Roman"/>
                <w:sz w:val="24"/>
                <w:lang w:val="nl-NL"/>
              </w:rPr>
              <w:lastRenderedPageBreak/>
              <w:t xml:space="preserve">Mức chi 15 kg gạo người/tháng, </w:t>
            </w:r>
            <w:r w:rsidRPr="00E1151B">
              <w:rPr>
                <w:rFonts w:ascii="Times New Roman" w:hAnsi="Times New Roman"/>
                <w:sz w:val="24"/>
                <w:lang w:val="nl-NL"/>
              </w:rPr>
              <w:lastRenderedPageBreak/>
              <w:t>thời gian hỗ trợ không quá 03 tháng.</w:t>
            </w:r>
          </w:p>
        </w:tc>
        <w:tc>
          <w:tcPr>
            <w:tcW w:w="1842" w:type="dxa"/>
          </w:tcPr>
          <w:p w14:paraId="72FA0683" w14:textId="14B5C2C4" w:rsidR="00FA3B0A" w:rsidRPr="004E4C4A" w:rsidRDefault="00FA3B0A" w:rsidP="00011AE5">
            <w:pPr>
              <w:rPr>
                <w:rFonts w:ascii="Times New Roman" w:hAnsi="Times New Roman"/>
                <w:b/>
                <w:bCs/>
                <w:sz w:val="22"/>
                <w:szCs w:val="22"/>
              </w:rPr>
            </w:pPr>
            <w:r w:rsidRPr="00E1151B">
              <w:rPr>
                <w:rFonts w:ascii="Times New Roman" w:hAnsi="Times New Roman"/>
                <w:sz w:val="24"/>
                <w:lang w:val="nl-NL"/>
              </w:rPr>
              <w:lastRenderedPageBreak/>
              <w:t xml:space="preserve">Mức chi 15 kg gạo người/tháng, </w:t>
            </w:r>
            <w:r w:rsidRPr="00E1151B">
              <w:rPr>
                <w:rFonts w:ascii="Times New Roman" w:hAnsi="Times New Roman"/>
                <w:sz w:val="24"/>
                <w:lang w:val="nl-NL"/>
              </w:rPr>
              <w:lastRenderedPageBreak/>
              <w:t>thời gian hỗ trợ không quá 03 tháng.</w:t>
            </w:r>
          </w:p>
        </w:tc>
        <w:tc>
          <w:tcPr>
            <w:tcW w:w="1843" w:type="dxa"/>
          </w:tcPr>
          <w:p w14:paraId="7CD8B20B" w14:textId="23BB3B8C" w:rsidR="00FA3B0A" w:rsidRPr="004E4C4A" w:rsidRDefault="00FA3B0A" w:rsidP="00011AE5">
            <w:pPr>
              <w:rPr>
                <w:rFonts w:ascii="Times New Roman" w:hAnsi="Times New Roman"/>
                <w:b/>
                <w:bCs/>
                <w:sz w:val="22"/>
                <w:szCs w:val="22"/>
              </w:rPr>
            </w:pPr>
            <w:r w:rsidRPr="00E1151B">
              <w:rPr>
                <w:rFonts w:ascii="Times New Roman" w:hAnsi="Times New Roman"/>
                <w:sz w:val="24"/>
                <w:lang w:val="nl-NL"/>
              </w:rPr>
              <w:lastRenderedPageBreak/>
              <w:t xml:space="preserve">Mức chi 15 kg gạo người/tháng, </w:t>
            </w:r>
            <w:r w:rsidRPr="00E1151B">
              <w:rPr>
                <w:rFonts w:ascii="Times New Roman" w:hAnsi="Times New Roman"/>
                <w:sz w:val="24"/>
                <w:lang w:val="nl-NL"/>
              </w:rPr>
              <w:lastRenderedPageBreak/>
              <w:t>thời gian hỗ trợ không quá 03 tháng.</w:t>
            </w:r>
          </w:p>
        </w:tc>
        <w:tc>
          <w:tcPr>
            <w:tcW w:w="2410" w:type="dxa"/>
          </w:tcPr>
          <w:p w14:paraId="52515060" w14:textId="61230D51" w:rsidR="00FA3B0A" w:rsidRPr="004E4C4A" w:rsidRDefault="00FA3B0A" w:rsidP="00011AE5">
            <w:pPr>
              <w:spacing w:before="120" w:after="280" w:afterAutospacing="1"/>
              <w:rPr>
                <w:rFonts w:ascii="Times New Roman" w:hAnsi="Times New Roman"/>
                <w:b/>
                <w:bCs/>
                <w:sz w:val="22"/>
                <w:szCs w:val="22"/>
              </w:rPr>
            </w:pPr>
            <w:r>
              <w:rPr>
                <w:rFonts w:ascii="Times New Roman" w:hAnsi="Times New Roman"/>
                <w:sz w:val="24"/>
              </w:rPr>
              <w:lastRenderedPageBreak/>
              <w:t>M</w:t>
            </w:r>
            <w:r w:rsidRPr="00011AE5">
              <w:rPr>
                <w:rFonts w:ascii="Times New Roman" w:hAnsi="Times New Roman"/>
                <w:sz w:val="24"/>
              </w:rPr>
              <w:t xml:space="preserve">ức chi 15 kg gạo/người/tháng (thời </w:t>
            </w:r>
            <w:r w:rsidRPr="00011AE5">
              <w:rPr>
                <w:rFonts w:ascii="Times New Roman" w:hAnsi="Times New Roman"/>
                <w:sz w:val="24"/>
              </w:rPr>
              <w:lastRenderedPageBreak/>
              <w:t>gian hỗ trợ không quá 3 tháng);</w:t>
            </w:r>
          </w:p>
        </w:tc>
      </w:tr>
      <w:tr w:rsidR="00FA3B0A" w:rsidRPr="004E4C4A" w14:paraId="1FD5097D" w14:textId="14855AF4" w:rsidTr="00FA3B0A">
        <w:tc>
          <w:tcPr>
            <w:tcW w:w="573" w:type="dxa"/>
            <w:vAlign w:val="center"/>
          </w:tcPr>
          <w:p w14:paraId="4865F361" w14:textId="39139852" w:rsidR="00FA3B0A" w:rsidRDefault="00FA3B0A" w:rsidP="00011AE5">
            <w:pPr>
              <w:rPr>
                <w:rFonts w:ascii="Times New Roman" w:hAnsi="Times New Roman"/>
                <w:b/>
                <w:bCs/>
                <w:sz w:val="22"/>
                <w:szCs w:val="22"/>
              </w:rPr>
            </w:pPr>
            <w:r>
              <w:rPr>
                <w:rFonts w:ascii="Times New Roman" w:hAnsi="Times New Roman"/>
                <w:b/>
                <w:bCs/>
                <w:sz w:val="22"/>
                <w:szCs w:val="22"/>
              </w:rPr>
              <w:lastRenderedPageBreak/>
              <w:t>-</w:t>
            </w:r>
          </w:p>
        </w:tc>
        <w:tc>
          <w:tcPr>
            <w:tcW w:w="1471" w:type="dxa"/>
            <w:vAlign w:val="center"/>
          </w:tcPr>
          <w:p w14:paraId="341615A0" w14:textId="1AA9B98A" w:rsidR="00FA3B0A" w:rsidRPr="00C01E77" w:rsidRDefault="00FA3B0A" w:rsidP="00011AE5">
            <w:pPr>
              <w:rPr>
                <w:rFonts w:ascii="Times New Roman" w:hAnsi="Times New Roman"/>
                <w:sz w:val="24"/>
                <w:lang w:val="nl-NL"/>
              </w:rPr>
            </w:pPr>
            <w:r w:rsidRPr="00C01E77">
              <w:rPr>
                <w:rFonts w:ascii="Times New Roman" w:hAnsi="Times New Roman"/>
                <w:sz w:val="24"/>
                <w:lang w:val="nl-NL"/>
              </w:rPr>
              <w:t>Cứu trợ về nước uống, thuốc chữa bệnh</w:t>
            </w:r>
            <w:r w:rsidR="00981C2E">
              <w:rPr>
                <w:rFonts w:ascii="Times New Roman" w:hAnsi="Times New Roman"/>
                <w:sz w:val="24"/>
                <w:lang w:val="nl-NL"/>
              </w:rPr>
              <w:t xml:space="preserve"> và các nhu yếu phẩm cần thiết khác</w:t>
            </w:r>
          </w:p>
          <w:p w14:paraId="0A36A3DD" w14:textId="77777777" w:rsidR="00FA3B0A" w:rsidRPr="00C01E77" w:rsidRDefault="00FA3B0A" w:rsidP="00011AE5">
            <w:pPr>
              <w:rPr>
                <w:rFonts w:ascii="Times New Roman" w:hAnsi="Times New Roman"/>
                <w:sz w:val="24"/>
                <w:lang w:val="nl-NL"/>
              </w:rPr>
            </w:pPr>
          </w:p>
        </w:tc>
        <w:tc>
          <w:tcPr>
            <w:tcW w:w="2067" w:type="dxa"/>
          </w:tcPr>
          <w:p w14:paraId="6D38FDAB" w14:textId="43E02FD5" w:rsidR="00FA3B0A" w:rsidRPr="004E4C4A" w:rsidRDefault="00FA3B0A" w:rsidP="00981C2E">
            <w:pPr>
              <w:rPr>
                <w:rFonts w:ascii="Times New Roman" w:hAnsi="Times New Roman"/>
                <w:b/>
                <w:bCs/>
                <w:sz w:val="22"/>
                <w:szCs w:val="22"/>
              </w:rPr>
            </w:pPr>
            <w:r w:rsidRPr="00B71913">
              <w:rPr>
                <w:rFonts w:ascii="Times New Roman" w:hAnsi="Times New Roman"/>
                <w:sz w:val="24"/>
                <w:lang w:val="nl-NL"/>
              </w:rPr>
              <w:t xml:space="preserve">Mức hỗ trợ </w:t>
            </w:r>
            <w:r w:rsidR="00981C2E">
              <w:rPr>
                <w:rFonts w:ascii="Times New Roman" w:hAnsi="Times New Roman"/>
                <w:sz w:val="24"/>
                <w:lang w:val="nl-NL"/>
              </w:rPr>
              <w:t>100</w:t>
            </w:r>
            <w:r w:rsidRPr="00B71913">
              <w:rPr>
                <w:rFonts w:ascii="Times New Roman" w:hAnsi="Times New Roman"/>
                <w:sz w:val="24"/>
                <w:lang w:val="nl-NL"/>
              </w:rPr>
              <w:t>.000 đồng/người/</w:t>
            </w:r>
            <w:r>
              <w:rPr>
                <w:rFonts w:ascii="Times New Roman" w:hAnsi="Times New Roman"/>
                <w:sz w:val="24"/>
                <w:lang w:val="nl-NL"/>
              </w:rPr>
              <w:t>ngày</w:t>
            </w:r>
            <w:r w:rsidRPr="00B71913">
              <w:rPr>
                <w:rFonts w:ascii="Times New Roman" w:hAnsi="Times New Roman"/>
                <w:sz w:val="24"/>
                <w:lang w:val="nl-NL"/>
              </w:rPr>
              <w:t xml:space="preserve">, thời gian hỗ trợ không quá 5 ngày/đợt thiên tai </w:t>
            </w:r>
          </w:p>
        </w:tc>
        <w:tc>
          <w:tcPr>
            <w:tcW w:w="1985" w:type="dxa"/>
          </w:tcPr>
          <w:p w14:paraId="3E6885A7" w14:textId="77777777" w:rsidR="00FA3B0A" w:rsidRPr="004E4C4A" w:rsidRDefault="00FA3B0A" w:rsidP="00011AE5">
            <w:pPr>
              <w:rPr>
                <w:rFonts w:ascii="Times New Roman" w:hAnsi="Times New Roman"/>
                <w:b/>
                <w:bCs/>
                <w:sz w:val="22"/>
                <w:szCs w:val="22"/>
              </w:rPr>
            </w:pPr>
          </w:p>
        </w:tc>
        <w:tc>
          <w:tcPr>
            <w:tcW w:w="2126" w:type="dxa"/>
          </w:tcPr>
          <w:p w14:paraId="41224D1E" w14:textId="77777777" w:rsidR="00FA3B0A" w:rsidRPr="00B509B0" w:rsidRDefault="00FA3B0A" w:rsidP="00011AE5">
            <w:pPr>
              <w:spacing w:before="120" w:after="280" w:afterAutospacing="1"/>
              <w:rPr>
                <w:rFonts w:ascii="Times New Roman" w:hAnsi="Times New Roman"/>
                <w:sz w:val="24"/>
              </w:rPr>
            </w:pPr>
            <w:r w:rsidRPr="00B509B0">
              <w:rPr>
                <w:rFonts w:ascii="Times New Roman" w:hAnsi="Times New Roman"/>
                <w:sz w:val="24"/>
              </w:rPr>
              <w:t>Mức hỗ trợ 100.000 đồng/người/ngày (thời gian không quá 05 ngày/đợt thiên tai);</w:t>
            </w:r>
          </w:p>
          <w:p w14:paraId="4ADC2D50" w14:textId="77777777" w:rsidR="00FA3B0A" w:rsidRPr="004E4C4A" w:rsidRDefault="00FA3B0A" w:rsidP="00011AE5">
            <w:pPr>
              <w:rPr>
                <w:rFonts w:ascii="Times New Roman" w:hAnsi="Times New Roman"/>
                <w:b/>
                <w:bCs/>
                <w:sz w:val="22"/>
                <w:szCs w:val="22"/>
              </w:rPr>
            </w:pPr>
          </w:p>
        </w:tc>
        <w:tc>
          <w:tcPr>
            <w:tcW w:w="1843" w:type="dxa"/>
          </w:tcPr>
          <w:p w14:paraId="7BC32123" w14:textId="31F34070" w:rsidR="00FA3B0A" w:rsidRPr="00E1151B" w:rsidRDefault="00FA3B0A" w:rsidP="00011AE5">
            <w:pPr>
              <w:spacing w:before="120" w:after="280" w:afterAutospacing="1"/>
              <w:rPr>
                <w:rFonts w:ascii="Times New Roman" w:hAnsi="Times New Roman"/>
                <w:sz w:val="24"/>
              </w:rPr>
            </w:pPr>
            <w:r w:rsidRPr="00E1151B">
              <w:rPr>
                <w:rFonts w:ascii="Times New Roman" w:hAnsi="Times New Roman"/>
                <w:sz w:val="24"/>
              </w:rPr>
              <w:t>Mức chi 100.000 đồng/người/ngày và không quá 5 ngày/đợt thiên tai</w:t>
            </w:r>
          </w:p>
        </w:tc>
        <w:tc>
          <w:tcPr>
            <w:tcW w:w="1842" w:type="dxa"/>
          </w:tcPr>
          <w:p w14:paraId="07DB3C12" w14:textId="358087A2" w:rsidR="00FA3B0A" w:rsidRPr="004E4C4A" w:rsidRDefault="00FA3B0A" w:rsidP="00011AE5">
            <w:pPr>
              <w:rPr>
                <w:rFonts w:ascii="Times New Roman" w:hAnsi="Times New Roman"/>
                <w:b/>
                <w:bCs/>
                <w:sz w:val="22"/>
                <w:szCs w:val="22"/>
              </w:rPr>
            </w:pPr>
            <w:r w:rsidRPr="00E1151B">
              <w:rPr>
                <w:rFonts w:ascii="Times New Roman" w:hAnsi="Times New Roman"/>
                <w:sz w:val="24"/>
              </w:rPr>
              <w:t>Mức chi 100.000 đồng/người/ngày và không quá 5 ngày/đợt thiên tai</w:t>
            </w:r>
          </w:p>
        </w:tc>
        <w:tc>
          <w:tcPr>
            <w:tcW w:w="1843" w:type="dxa"/>
          </w:tcPr>
          <w:p w14:paraId="009C37DD" w14:textId="1BA5303E" w:rsidR="00FA3B0A" w:rsidRPr="00B95399" w:rsidRDefault="00FA3B0A" w:rsidP="00011AE5">
            <w:pPr>
              <w:rPr>
                <w:rFonts w:ascii="Times New Roman" w:hAnsi="Times New Roman"/>
                <w:sz w:val="24"/>
              </w:rPr>
            </w:pPr>
            <w:r w:rsidRPr="00B95399">
              <w:rPr>
                <w:rFonts w:ascii="Times New Roman" w:hAnsi="Times New Roman"/>
                <w:sz w:val="24"/>
              </w:rPr>
              <w:t>Hỗ trợ 300.000 đồn (Gồm Cứu trợ khẩn cấp về nước uống, thuốc chữa bệnh, sách vở, phương tiện học tập và các nhu cầu cấp thiết khác</w:t>
            </w:r>
            <w:r>
              <w:rPr>
                <w:rFonts w:ascii="Times New Roman" w:hAnsi="Times New Roman"/>
                <w:sz w:val="24"/>
              </w:rPr>
              <w:t>)</w:t>
            </w:r>
          </w:p>
        </w:tc>
        <w:tc>
          <w:tcPr>
            <w:tcW w:w="2410" w:type="dxa"/>
          </w:tcPr>
          <w:p w14:paraId="237C32B4" w14:textId="77777777" w:rsidR="00FA3B0A" w:rsidRDefault="00FA3B0A" w:rsidP="00011AE5">
            <w:pPr>
              <w:rPr>
                <w:rFonts w:ascii="Times New Roman" w:hAnsi="Times New Roman"/>
                <w:sz w:val="24"/>
              </w:rPr>
            </w:pPr>
            <w:r w:rsidRPr="00011AE5">
              <w:rPr>
                <w:rFonts w:ascii="Times New Roman" w:hAnsi="Times New Roman"/>
                <w:sz w:val="24"/>
              </w:rPr>
              <w:t>- Nước uống: 3 bình/người/ tháng, hỗ trợ không quá 3 tháng (loại bình 20 lít)</w:t>
            </w:r>
          </w:p>
          <w:p w14:paraId="7E2C5928" w14:textId="7714C552" w:rsidR="00FA3B0A" w:rsidRPr="00011AE5" w:rsidRDefault="00FA3B0A" w:rsidP="00011AE5">
            <w:pPr>
              <w:rPr>
                <w:rFonts w:ascii="Times New Roman" w:hAnsi="Times New Roman"/>
                <w:sz w:val="24"/>
              </w:rPr>
            </w:pPr>
            <w:r>
              <w:rPr>
                <w:rFonts w:ascii="Times New Roman" w:hAnsi="Times New Roman"/>
                <w:sz w:val="24"/>
              </w:rPr>
              <w:t xml:space="preserve">- thuốc chữa bệnh: </w:t>
            </w:r>
            <w:r w:rsidRPr="00011AE5">
              <w:rPr>
                <w:rFonts w:ascii="Times New Roman" w:hAnsi="Times New Roman"/>
                <w:sz w:val="24"/>
              </w:rPr>
              <w:t>mức chi theo thực tế phát sinh, có hóa đơn, chứng từ theo đúng quy định và khả năng cân đối của Quỹ.</w:t>
            </w:r>
          </w:p>
          <w:p w14:paraId="5AFF0194" w14:textId="06654B0C" w:rsidR="00FA3B0A" w:rsidRPr="00011AE5" w:rsidRDefault="00FA3B0A" w:rsidP="00011AE5">
            <w:pPr>
              <w:rPr>
                <w:rFonts w:ascii="Times New Roman" w:hAnsi="Times New Roman"/>
                <w:sz w:val="24"/>
              </w:rPr>
            </w:pPr>
          </w:p>
        </w:tc>
      </w:tr>
      <w:tr w:rsidR="00FA3B0A" w:rsidRPr="004E4C4A" w14:paraId="0786208C" w14:textId="03EC7ACA" w:rsidTr="00FA3B0A">
        <w:tc>
          <w:tcPr>
            <w:tcW w:w="573" w:type="dxa"/>
            <w:vAlign w:val="center"/>
          </w:tcPr>
          <w:p w14:paraId="4E805FD6" w14:textId="3FC75183" w:rsidR="00FA3B0A" w:rsidRDefault="00FA3B0A" w:rsidP="00011AE5">
            <w:pPr>
              <w:rPr>
                <w:rFonts w:ascii="Times New Roman" w:hAnsi="Times New Roman"/>
                <w:b/>
                <w:bCs/>
                <w:sz w:val="22"/>
                <w:szCs w:val="22"/>
              </w:rPr>
            </w:pPr>
            <w:r>
              <w:rPr>
                <w:rFonts w:ascii="Times New Roman" w:hAnsi="Times New Roman"/>
                <w:b/>
                <w:bCs/>
                <w:sz w:val="22"/>
                <w:szCs w:val="22"/>
              </w:rPr>
              <w:t>-</w:t>
            </w:r>
          </w:p>
        </w:tc>
        <w:tc>
          <w:tcPr>
            <w:tcW w:w="1471" w:type="dxa"/>
            <w:vAlign w:val="center"/>
          </w:tcPr>
          <w:p w14:paraId="2DE9751A" w14:textId="2F0C0C14" w:rsidR="00FA3B0A" w:rsidRPr="00C01E77" w:rsidRDefault="00FA3B0A" w:rsidP="00011AE5">
            <w:pPr>
              <w:rPr>
                <w:rFonts w:ascii="Times New Roman" w:hAnsi="Times New Roman"/>
                <w:sz w:val="24"/>
                <w:lang w:val="nl-NL"/>
              </w:rPr>
            </w:pPr>
            <w:r w:rsidRPr="00C01E77">
              <w:rPr>
                <w:rFonts w:ascii="Times New Roman" w:hAnsi="Times New Roman"/>
                <w:sz w:val="24"/>
                <w:lang w:val="nl-NL"/>
              </w:rPr>
              <w:t>Hỗ trợ sách vở, phương tiện học tập</w:t>
            </w:r>
          </w:p>
        </w:tc>
        <w:tc>
          <w:tcPr>
            <w:tcW w:w="2067" w:type="dxa"/>
          </w:tcPr>
          <w:p w14:paraId="76BB0537" w14:textId="77777777" w:rsidR="00FA3B0A" w:rsidRPr="00B71913" w:rsidRDefault="00FA3B0A" w:rsidP="00011AE5">
            <w:pPr>
              <w:rPr>
                <w:rFonts w:ascii="Times New Roman" w:hAnsi="Times New Roman"/>
                <w:sz w:val="24"/>
                <w:lang w:val="nl-NL"/>
              </w:rPr>
            </w:pPr>
            <w:r w:rsidRPr="00B71913">
              <w:rPr>
                <w:rFonts w:ascii="Times New Roman" w:hAnsi="Times New Roman"/>
                <w:sz w:val="24"/>
                <w:lang w:val="nl-NL"/>
              </w:rPr>
              <w:t>Mức chi tối đa 100.000 đồng/học sinh/đợt thiên tai</w:t>
            </w:r>
          </w:p>
          <w:p w14:paraId="703E308C" w14:textId="77777777" w:rsidR="00FA3B0A" w:rsidRPr="004E4C4A" w:rsidRDefault="00FA3B0A" w:rsidP="00011AE5">
            <w:pPr>
              <w:rPr>
                <w:rFonts w:ascii="Times New Roman" w:hAnsi="Times New Roman"/>
                <w:b/>
                <w:bCs/>
                <w:sz w:val="22"/>
                <w:szCs w:val="22"/>
              </w:rPr>
            </w:pPr>
          </w:p>
        </w:tc>
        <w:tc>
          <w:tcPr>
            <w:tcW w:w="1985" w:type="dxa"/>
          </w:tcPr>
          <w:p w14:paraId="1CD95D5A" w14:textId="77777777" w:rsidR="00FA3B0A" w:rsidRPr="004E4C4A" w:rsidRDefault="00FA3B0A" w:rsidP="00011AE5">
            <w:pPr>
              <w:rPr>
                <w:rFonts w:ascii="Times New Roman" w:hAnsi="Times New Roman"/>
                <w:b/>
                <w:bCs/>
                <w:sz w:val="22"/>
                <w:szCs w:val="22"/>
              </w:rPr>
            </w:pPr>
          </w:p>
        </w:tc>
        <w:tc>
          <w:tcPr>
            <w:tcW w:w="2126" w:type="dxa"/>
          </w:tcPr>
          <w:p w14:paraId="59DF0E26" w14:textId="0C186F6B" w:rsidR="00FA3B0A" w:rsidRPr="004E4C4A" w:rsidRDefault="00FA3B0A" w:rsidP="00011AE5">
            <w:pPr>
              <w:spacing w:before="120" w:after="280" w:afterAutospacing="1"/>
              <w:rPr>
                <w:rFonts w:ascii="Times New Roman" w:hAnsi="Times New Roman"/>
                <w:b/>
                <w:bCs/>
                <w:sz w:val="22"/>
                <w:szCs w:val="22"/>
              </w:rPr>
            </w:pPr>
            <w:r w:rsidRPr="007A05C3">
              <w:rPr>
                <w:rFonts w:ascii="Times New Roman" w:hAnsi="Times New Roman"/>
                <w:sz w:val="24"/>
              </w:rPr>
              <w:t>Mức hỗ trợ không quá 200.000 đồng/học sinh/đợt thiên tai;</w:t>
            </w:r>
          </w:p>
        </w:tc>
        <w:tc>
          <w:tcPr>
            <w:tcW w:w="1843" w:type="dxa"/>
          </w:tcPr>
          <w:p w14:paraId="5D2EBA72" w14:textId="40A17F3F" w:rsidR="00FA3B0A" w:rsidRPr="00E1151B" w:rsidRDefault="00FA3B0A" w:rsidP="00011AE5">
            <w:pPr>
              <w:spacing w:before="120" w:after="280" w:afterAutospacing="1"/>
              <w:rPr>
                <w:rFonts w:ascii="Times New Roman" w:hAnsi="Times New Roman"/>
                <w:sz w:val="24"/>
              </w:rPr>
            </w:pPr>
            <w:r w:rsidRPr="00E1151B">
              <w:rPr>
                <w:rFonts w:ascii="Times New Roman" w:hAnsi="Times New Roman"/>
                <w:sz w:val="24"/>
              </w:rPr>
              <w:t>Mức chi 200.000 đồng/học sinh.</w:t>
            </w:r>
          </w:p>
        </w:tc>
        <w:tc>
          <w:tcPr>
            <w:tcW w:w="1842" w:type="dxa"/>
          </w:tcPr>
          <w:p w14:paraId="65BC8C95" w14:textId="77777777" w:rsidR="00FA3B0A" w:rsidRPr="00B71913" w:rsidRDefault="00FA3B0A" w:rsidP="00011AE5">
            <w:pPr>
              <w:rPr>
                <w:rFonts w:ascii="Times New Roman" w:hAnsi="Times New Roman"/>
                <w:sz w:val="24"/>
                <w:lang w:val="nl-NL"/>
              </w:rPr>
            </w:pPr>
            <w:r w:rsidRPr="00B71913">
              <w:rPr>
                <w:rFonts w:ascii="Times New Roman" w:hAnsi="Times New Roman"/>
                <w:sz w:val="24"/>
                <w:lang w:val="nl-NL"/>
              </w:rPr>
              <w:t>Mức chi tối đa 100.000 đồng/học sinh/đợt thiên tai</w:t>
            </w:r>
          </w:p>
          <w:p w14:paraId="64B37DCE" w14:textId="77777777" w:rsidR="00FA3B0A" w:rsidRPr="004E4C4A" w:rsidRDefault="00FA3B0A" w:rsidP="00011AE5">
            <w:pPr>
              <w:rPr>
                <w:rFonts w:ascii="Times New Roman" w:hAnsi="Times New Roman"/>
                <w:b/>
                <w:bCs/>
                <w:sz w:val="22"/>
                <w:szCs w:val="22"/>
              </w:rPr>
            </w:pPr>
          </w:p>
        </w:tc>
        <w:tc>
          <w:tcPr>
            <w:tcW w:w="1843" w:type="dxa"/>
          </w:tcPr>
          <w:p w14:paraId="54EE323C" w14:textId="77777777" w:rsidR="00FA3B0A" w:rsidRPr="004E4C4A" w:rsidRDefault="00FA3B0A" w:rsidP="00011AE5">
            <w:pPr>
              <w:rPr>
                <w:rFonts w:ascii="Times New Roman" w:hAnsi="Times New Roman"/>
                <w:b/>
                <w:bCs/>
                <w:sz w:val="22"/>
                <w:szCs w:val="22"/>
              </w:rPr>
            </w:pPr>
          </w:p>
        </w:tc>
        <w:tc>
          <w:tcPr>
            <w:tcW w:w="2410" w:type="dxa"/>
          </w:tcPr>
          <w:p w14:paraId="222F39B4" w14:textId="5E06C7AD" w:rsidR="00FA3B0A" w:rsidRPr="004E4C4A" w:rsidRDefault="00FA3B0A" w:rsidP="00011AE5">
            <w:pPr>
              <w:rPr>
                <w:rFonts w:ascii="Times New Roman" w:hAnsi="Times New Roman"/>
                <w:b/>
                <w:bCs/>
                <w:sz w:val="22"/>
                <w:szCs w:val="22"/>
              </w:rPr>
            </w:pPr>
            <w:r>
              <w:rPr>
                <w:rFonts w:ascii="Times New Roman" w:hAnsi="Times New Roman"/>
                <w:sz w:val="24"/>
              </w:rPr>
              <w:t>M</w:t>
            </w:r>
            <w:r w:rsidRPr="00011AE5">
              <w:rPr>
                <w:rFonts w:ascii="Times New Roman" w:hAnsi="Times New Roman"/>
                <w:sz w:val="24"/>
              </w:rPr>
              <w:t>ức chi theo thực tế phát sinh, có hóa đơn, chứng từ theo đúng quy định và khả năng cân đối của Quỹ.</w:t>
            </w:r>
          </w:p>
        </w:tc>
      </w:tr>
      <w:tr w:rsidR="00FA3B0A" w:rsidRPr="004E4C4A" w14:paraId="50032B00" w14:textId="08C56937" w:rsidTr="00FA3B0A">
        <w:tc>
          <w:tcPr>
            <w:tcW w:w="573" w:type="dxa"/>
            <w:vAlign w:val="center"/>
          </w:tcPr>
          <w:p w14:paraId="039D0084" w14:textId="10EBE9A1" w:rsidR="00FA3B0A" w:rsidRDefault="00FA3B0A" w:rsidP="00011AE5">
            <w:pPr>
              <w:rPr>
                <w:rFonts w:ascii="Times New Roman" w:hAnsi="Times New Roman"/>
                <w:b/>
                <w:bCs/>
                <w:sz w:val="22"/>
                <w:szCs w:val="22"/>
              </w:rPr>
            </w:pPr>
            <w:r>
              <w:rPr>
                <w:rFonts w:ascii="Times New Roman" w:hAnsi="Times New Roman"/>
                <w:b/>
                <w:bCs/>
                <w:sz w:val="22"/>
                <w:szCs w:val="22"/>
              </w:rPr>
              <w:t>5</w:t>
            </w:r>
          </w:p>
        </w:tc>
        <w:tc>
          <w:tcPr>
            <w:tcW w:w="1471" w:type="dxa"/>
            <w:vAlign w:val="center"/>
          </w:tcPr>
          <w:p w14:paraId="3929895E" w14:textId="5C8EF29E" w:rsidR="00FA3B0A" w:rsidRPr="00C01E77" w:rsidRDefault="00FA3B0A" w:rsidP="00011AE5">
            <w:pPr>
              <w:rPr>
                <w:rFonts w:ascii="Times New Roman" w:hAnsi="Times New Roman"/>
                <w:sz w:val="24"/>
                <w:lang w:val="nl-NL"/>
              </w:rPr>
            </w:pPr>
            <w:r w:rsidRPr="00C01E77">
              <w:rPr>
                <w:rFonts w:ascii="Times New Roman" w:eastAsia="Calibri" w:hAnsi="Times New Roman"/>
                <w:color w:val="000000"/>
                <w:kern w:val="2"/>
                <w:sz w:val="24"/>
                <w14:ligatures w14:val="standardContextual"/>
              </w:rPr>
              <w:t>Hỗ trợ tu sửa nhà ở, cơ sở y tế, trường học, xử lý vệ sinh môi trường vùng thiên tai, tu sửa nhà kết hợp làm địa điểm sơ tán phòng tránh thiên tai</w:t>
            </w:r>
          </w:p>
        </w:tc>
        <w:tc>
          <w:tcPr>
            <w:tcW w:w="2067" w:type="dxa"/>
          </w:tcPr>
          <w:p w14:paraId="0987A495" w14:textId="77777777" w:rsidR="00FA3B0A" w:rsidRPr="004E4C4A" w:rsidRDefault="00FA3B0A" w:rsidP="00011AE5">
            <w:pPr>
              <w:rPr>
                <w:rFonts w:ascii="Times New Roman" w:hAnsi="Times New Roman"/>
                <w:b/>
                <w:bCs/>
                <w:sz w:val="22"/>
                <w:szCs w:val="22"/>
              </w:rPr>
            </w:pPr>
          </w:p>
        </w:tc>
        <w:tc>
          <w:tcPr>
            <w:tcW w:w="1985" w:type="dxa"/>
          </w:tcPr>
          <w:p w14:paraId="33C19BE8" w14:textId="77777777" w:rsidR="00FA3B0A" w:rsidRPr="004E4C4A" w:rsidRDefault="00FA3B0A" w:rsidP="00011AE5">
            <w:pPr>
              <w:rPr>
                <w:rFonts w:ascii="Times New Roman" w:hAnsi="Times New Roman"/>
                <w:b/>
                <w:bCs/>
                <w:sz w:val="22"/>
                <w:szCs w:val="22"/>
              </w:rPr>
            </w:pPr>
          </w:p>
        </w:tc>
        <w:tc>
          <w:tcPr>
            <w:tcW w:w="2126" w:type="dxa"/>
          </w:tcPr>
          <w:p w14:paraId="2586DA77" w14:textId="34EF054D" w:rsidR="00FA3B0A" w:rsidRPr="004E4C4A" w:rsidRDefault="00FA3B0A" w:rsidP="00011AE5">
            <w:pPr>
              <w:rPr>
                <w:rFonts w:ascii="Times New Roman" w:hAnsi="Times New Roman"/>
                <w:b/>
                <w:bCs/>
                <w:sz w:val="22"/>
                <w:szCs w:val="22"/>
              </w:rPr>
            </w:pPr>
            <w:r>
              <w:rPr>
                <w:rFonts w:ascii="Times New Roman" w:hAnsi="Times New Roman"/>
                <w:sz w:val="24"/>
              </w:rPr>
              <w:t xml:space="preserve">Thực hiện theo NQ số </w:t>
            </w:r>
            <w:r w:rsidRPr="007A05C3">
              <w:rPr>
                <w:rFonts w:ascii="Times New Roman" w:hAnsi="Times New Roman"/>
                <w:sz w:val="24"/>
              </w:rPr>
              <w:t xml:space="preserve">14/2021/NQ-HĐND ngày 16 tháng 7 năm 2021 của Hội đồng nhân dân tỉnh Lào Cai </w:t>
            </w:r>
          </w:p>
        </w:tc>
        <w:tc>
          <w:tcPr>
            <w:tcW w:w="1843" w:type="dxa"/>
          </w:tcPr>
          <w:p w14:paraId="4177D023" w14:textId="699293D4" w:rsidR="00FA3B0A" w:rsidRPr="00A46ACA" w:rsidRDefault="00FA3B0A" w:rsidP="00011AE5">
            <w:pPr>
              <w:rPr>
                <w:rFonts w:ascii="Times New Roman" w:hAnsi="Times New Roman"/>
                <w:sz w:val="24"/>
              </w:rPr>
            </w:pPr>
          </w:p>
        </w:tc>
        <w:tc>
          <w:tcPr>
            <w:tcW w:w="1842" w:type="dxa"/>
          </w:tcPr>
          <w:p w14:paraId="2C789E71" w14:textId="77777777" w:rsidR="00FA3B0A" w:rsidRPr="004E4C4A" w:rsidRDefault="00FA3B0A" w:rsidP="00011AE5">
            <w:pPr>
              <w:rPr>
                <w:rFonts w:ascii="Times New Roman" w:hAnsi="Times New Roman"/>
                <w:b/>
                <w:bCs/>
                <w:sz w:val="22"/>
                <w:szCs w:val="22"/>
              </w:rPr>
            </w:pPr>
          </w:p>
        </w:tc>
        <w:tc>
          <w:tcPr>
            <w:tcW w:w="1843" w:type="dxa"/>
          </w:tcPr>
          <w:p w14:paraId="2A6312B8" w14:textId="77777777" w:rsidR="00FA3B0A" w:rsidRPr="004E4C4A" w:rsidRDefault="00FA3B0A" w:rsidP="00011AE5">
            <w:pPr>
              <w:rPr>
                <w:rFonts w:ascii="Times New Roman" w:hAnsi="Times New Roman"/>
                <w:b/>
                <w:bCs/>
                <w:sz w:val="22"/>
                <w:szCs w:val="22"/>
              </w:rPr>
            </w:pPr>
          </w:p>
        </w:tc>
        <w:tc>
          <w:tcPr>
            <w:tcW w:w="2410" w:type="dxa"/>
          </w:tcPr>
          <w:p w14:paraId="7BFCC1C1" w14:textId="77777777" w:rsidR="00FA3B0A" w:rsidRPr="00011AE5" w:rsidRDefault="00FA3B0A" w:rsidP="00011AE5">
            <w:pPr>
              <w:spacing w:before="120" w:after="280" w:afterAutospacing="1"/>
              <w:rPr>
                <w:rFonts w:ascii="Times New Roman" w:hAnsi="Times New Roman"/>
                <w:sz w:val="24"/>
              </w:rPr>
            </w:pPr>
            <w:r w:rsidRPr="00011AE5">
              <w:rPr>
                <w:rFonts w:ascii="Times New Roman" w:hAnsi="Times New Roman"/>
                <w:sz w:val="24"/>
              </w:rPr>
              <w:t>mức chi tối đa là 500.000.000 đồng/công trình (hạng mục) và khả năng cân đối của Quỹ.</w:t>
            </w:r>
          </w:p>
          <w:p w14:paraId="186206A6" w14:textId="77777777" w:rsidR="00FA3B0A" w:rsidRPr="004E4C4A" w:rsidRDefault="00FA3B0A" w:rsidP="00011AE5">
            <w:pPr>
              <w:rPr>
                <w:rFonts w:ascii="Times New Roman" w:hAnsi="Times New Roman"/>
                <w:b/>
                <w:bCs/>
                <w:sz w:val="22"/>
                <w:szCs w:val="22"/>
              </w:rPr>
            </w:pPr>
          </w:p>
        </w:tc>
      </w:tr>
      <w:tr w:rsidR="00FA3B0A" w:rsidRPr="004E4C4A" w14:paraId="3E8EDC41" w14:textId="03A5D378" w:rsidTr="00FA3B0A">
        <w:tc>
          <w:tcPr>
            <w:tcW w:w="573" w:type="dxa"/>
            <w:vAlign w:val="center"/>
          </w:tcPr>
          <w:p w14:paraId="587E0B75" w14:textId="344AEA72" w:rsidR="00FA3B0A" w:rsidRDefault="00FA3B0A" w:rsidP="00011AE5">
            <w:pPr>
              <w:rPr>
                <w:rFonts w:ascii="Times New Roman" w:hAnsi="Times New Roman"/>
                <w:b/>
                <w:bCs/>
                <w:sz w:val="22"/>
                <w:szCs w:val="22"/>
              </w:rPr>
            </w:pPr>
            <w:r>
              <w:rPr>
                <w:rFonts w:ascii="Times New Roman" w:hAnsi="Times New Roman"/>
                <w:b/>
                <w:bCs/>
                <w:sz w:val="22"/>
                <w:szCs w:val="22"/>
              </w:rPr>
              <w:t>-</w:t>
            </w:r>
          </w:p>
        </w:tc>
        <w:tc>
          <w:tcPr>
            <w:tcW w:w="1471" w:type="dxa"/>
            <w:vAlign w:val="center"/>
          </w:tcPr>
          <w:p w14:paraId="768A7831" w14:textId="39769ED2" w:rsidR="00FA3B0A" w:rsidRPr="00C01E77" w:rsidRDefault="00FA3B0A" w:rsidP="00011AE5">
            <w:pPr>
              <w:rPr>
                <w:rFonts w:ascii="Times New Roman" w:hAnsi="Times New Roman"/>
                <w:sz w:val="24"/>
                <w:lang w:val="nl-NL"/>
              </w:rPr>
            </w:pPr>
            <w:r w:rsidRPr="00C01E77">
              <w:rPr>
                <w:rFonts w:ascii="Times New Roman" w:eastAsia="Calibri" w:hAnsi="Times New Roman"/>
                <w:color w:val="000000"/>
                <w:kern w:val="2"/>
                <w:sz w:val="24"/>
                <w14:ligatures w14:val="standardContextual"/>
              </w:rPr>
              <w:t>Hỗ trợ tu sửa nhà ở</w:t>
            </w:r>
          </w:p>
        </w:tc>
        <w:tc>
          <w:tcPr>
            <w:tcW w:w="2067" w:type="dxa"/>
          </w:tcPr>
          <w:p w14:paraId="49534CB5" w14:textId="0A97E123" w:rsidR="00FA3B0A" w:rsidRPr="00B71913" w:rsidRDefault="00FA3B0A" w:rsidP="00011AE5">
            <w:pPr>
              <w:rPr>
                <w:rFonts w:ascii="Times New Roman" w:hAnsi="Times New Roman"/>
                <w:sz w:val="24"/>
                <w:lang w:val="nl-NL"/>
              </w:rPr>
            </w:pPr>
            <w:r w:rsidRPr="00B71913">
              <w:rPr>
                <w:rFonts w:ascii="Times New Roman" w:hAnsi="Times New Roman"/>
                <w:sz w:val="24"/>
                <w:lang w:val="nl-NL"/>
              </w:rPr>
              <w:t xml:space="preserve">Hộ </w:t>
            </w:r>
            <w:r w:rsidR="006465E2">
              <w:rPr>
                <w:rFonts w:ascii="Times New Roman" w:hAnsi="Times New Roman"/>
                <w:sz w:val="24"/>
                <w:lang w:val="nl-NL"/>
              </w:rPr>
              <w:t>nghèo, cận nghèo, hộ gia đình có hoàn cảnh khó khăn</w:t>
            </w:r>
            <w:r w:rsidRPr="00B71913">
              <w:rPr>
                <w:rFonts w:ascii="Times New Roman" w:hAnsi="Times New Roman"/>
                <w:sz w:val="24"/>
                <w:lang w:val="nl-NL"/>
              </w:rPr>
              <w:t xml:space="preserve"> có nhà bị đổ, sập, trôi, cháy hoàn toàn do thiên tai: Mức hỗ trợ 40.000.000 đồng/hộ.</w:t>
            </w:r>
          </w:p>
          <w:p w14:paraId="1BB287BC" w14:textId="77777777" w:rsidR="00FA3B0A" w:rsidRPr="00B71913" w:rsidRDefault="00FA3B0A" w:rsidP="00011AE5">
            <w:pPr>
              <w:rPr>
                <w:rFonts w:ascii="Times New Roman" w:hAnsi="Times New Roman"/>
                <w:sz w:val="24"/>
                <w:lang w:val="nl-NL"/>
              </w:rPr>
            </w:pPr>
            <w:r w:rsidRPr="00B71913">
              <w:rPr>
                <w:rFonts w:ascii="Times New Roman" w:hAnsi="Times New Roman"/>
                <w:sz w:val="24"/>
                <w:lang w:val="nl-NL"/>
              </w:rPr>
              <w:t>Hộ gia đình có nhà bị hư hỏng nặng do thiên tai mà không ở được thì được hỗ trợ chi phí sửa chữa: Mức hỗ trợ 20.000.0000 đồng/hộ.</w:t>
            </w:r>
          </w:p>
          <w:p w14:paraId="3931F732" w14:textId="77777777" w:rsidR="00FA3B0A" w:rsidRPr="004E4C4A" w:rsidRDefault="00FA3B0A" w:rsidP="00011AE5">
            <w:pPr>
              <w:rPr>
                <w:rFonts w:ascii="Times New Roman" w:hAnsi="Times New Roman"/>
                <w:b/>
                <w:bCs/>
                <w:sz w:val="22"/>
                <w:szCs w:val="22"/>
              </w:rPr>
            </w:pPr>
          </w:p>
        </w:tc>
        <w:tc>
          <w:tcPr>
            <w:tcW w:w="1985" w:type="dxa"/>
          </w:tcPr>
          <w:p w14:paraId="16620842" w14:textId="09D31292" w:rsidR="00FA3B0A" w:rsidRPr="00B71913" w:rsidRDefault="00FA3B0A" w:rsidP="00FA3B0A">
            <w:pPr>
              <w:jc w:val="both"/>
              <w:rPr>
                <w:rFonts w:ascii="Times New Roman" w:hAnsi="Times New Roman"/>
                <w:sz w:val="24"/>
                <w:lang w:val="nl-NL"/>
              </w:rPr>
            </w:pPr>
            <w:r w:rsidRPr="00B71913">
              <w:rPr>
                <w:rFonts w:ascii="Times New Roman" w:hAnsi="Times New Roman"/>
                <w:sz w:val="24"/>
                <w:lang w:val="nl-NL"/>
              </w:rPr>
              <w:t xml:space="preserve">Hộ gia đình có nhà bị đổ, sập, trôi, cháy hoàn toàn do thiên tai: Mức hỗ trợ </w:t>
            </w:r>
            <w:r>
              <w:rPr>
                <w:rFonts w:ascii="Times New Roman" w:hAnsi="Times New Roman"/>
                <w:sz w:val="24"/>
                <w:lang w:val="nl-NL"/>
              </w:rPr>
              <w:t>20</w:t>
            </w:r>
            <w:r w:rsidRPr="00B71913">
              <w:rPr>
                <w:rFonts w:ascii="Times New Roman" w:hAnsi="Times New Roman"/>
                <w:sz w:val="24"/>
                <w:lang w:val="nl-NL"/>
              </w:rPr>
              <w:t>.000.000 đồng/hộ.</w:t>
            </w:r>
          </w:p>
          <w:p w14:paraId="49E37FC0" w14:textId="4B226510" w:rsidR="00FA3B0A" w:rsidRPr="00B71913" w:rsidRDefault="00FA3B0A" w:rsidP="00FA3B0A">
            <w:pPr>
              <w:jc w:val="both"/>
              <w:rPr>
                <w:rFonts w:ascii="Times New Roman" w:hAnsi="Times New Roman"/>
                <w:sz w:val="24"/>
                <w:lang w:val="nl-NL"/>
              </w:rPr>
            </w:pPr>
            <w:r w:rsidRPr="00B71913">
              <w:rPr>
                <w:rFonts w:ascii="Times New Roman" w:hAnsi="Times New Roman"/>
                <w:sz w:val="24"/>
                <w:lang w:val="nl-NL"/>
              </w:rPr>
              <w:t xml:space="preserve">Hộ gia đình có nhà bị hư hỏng nặng do thiên tai mà không ở được thì được hỗ trợ chi phí sửa chữa: Mức hỗ trợ </w:t>
            </w:r>
            <w:r w:rsidR="0030686D">
              <w:rPr>
                <w:rFonts w:ascii="Times New Roman" w:hAnsi="Times New Roman"/>
                <w:sz w:val="24"/>
                <w:lang w:val="nl-NL"/>
              </w:rPr>
              <w:t>15</w:t>
            </w:r>
            <w:r w:rsidRPr="00B71913">
              <w:rPr>
                <w:rFonts w:ascii="Times New Roman" w:hAnsi="Times New Roman"/>
                <w:sz w:val="24"/>
                <w:lang w:val="nl-NL"/>
              </w:rPr>
              <w:t>.000.0000 đồng/hộ.</w:t>
            </w:r>
          </w:p>
          <w:p w14:paraId="4CE51BB2" w14:textId="77777777" w:rsidR="00FA3B0A" w:rsidRPr="004E4C4A" w:rsidRDefault="00FA3B0A" w:rsidP="00011AE5">
            <w:pPr>
              <w:rPr>
                <w:rFonts w:ascii="Times New Roman" w:hAnsi="Times New Roman"/>
                <w:b/>
                <w:bCs/>
                <w:sz w:val="22"/>
                <w:szCs w:val="22"/>
              </w:rPr>
            </w:pPr>
          </w:p>
        </w:tc>
        <w:tc>
          <w:tcPr>
            <w:tcW w:w="2126" w:type="dxa"/>
          </w:tcPr>
          <w:p w14:paraId="0C645009" w14:textId="77777777" w:rsidR="00FA3B0A" w:rsidRPr="004E4C4A" w:rsidRDefault="00FA3B0A" w:rsidP="00011AE5">
            <w:pPr>
              <w:rPr>
                <w:rFonts w:ascii="Times New Roman" w:hAnsi="Times New Roman"/>
                <w:b/>
                <w:bCs/>
                <w:sz w:val="22"/>
                <w:szCs w:val="22"/>
              </w:rPr>
            </w:pPr>
          </w:p>
        </w:tc>
        <w:tc>
          <w:tcPr>
            <w:tcW w:w="1843" w:type="dxa"/>
          </w:tcPr>
          <w:p w14:paraId="7F5F30F9" w14:textId="373E1E22" w:rsidR="00FA3B0A" w:rsidRPr="004E4C4A" w:rsidRDefault="00FA3B0A" w:rsidP="00011AE5">
            <w:pPr>
              <w:rPr>
                <w:rFonts w:ascii="Times New Roman" w:hAnsi="Times New Roman"/>
                <w:b/>
                <w:bCs/>
                <w:sz w:val="22"/>
                <w:szCs w:val="22"/>
              </w:rPr>
            </w:pPr>
            <w:r w:rsidRPr="00A46ACA">
              <w:rPr>
                <w:rFonts w:ascii="Times New Roman" w:hAnsi="Times New Roman"/>
                <w:sz w:val="24"/>
              </w:rPr>
              <w:t>Hộ nghèo, hộ cận nghèo, hộ gia đình có hoàn cảnh khó khăn có nhà ở bị hư hỏng nặng do thiên tai, mà không ở được thì được xem xét hỗ trợ chi phí sửa chữa nhà ở với mức tối đa 40.000.000 đồng/hộ</w:t>
            </w:r>
          </w:p>
        </w:tc>
        <w:tc>
          <w:tcPr>
            <w:tcW w:w="1842" w:type="dxa"/>
          </w:tcPr>
          <w:p w14:paraId="44E2EBE7" w14:textId="77777777" w:rsidR="00FA3B0A" w:rsidRPr="00B95399" w:rsidRDefault="00FA3B0A" w:rsidP="00011AE5">
            <w:pPr>
              <w:rPr>
                <w:rFonts w:ascii="Times New Roman" w:hAnsi="Times New Roman"/>
                <w:sz w:val="24"/>
              </w:rPr>
            </w:pPr>
            <w:r w:rsidRPr="00B95399">
              <w:rPr>
                <w:rFonts w:ascii="Times New Roman" w:hAnsi="Times New Roman"/>
                <w:sz w:val="24"/>
              </w:rPr>
              <w:t>Chỉ tính nhà chính áp dụng hộ nghèo, cận nghèo, có hoàn cảnh khó khăn:</w:t>
            </w:r>
          </w:p>
          <w:p w14:paraId="74FAE2E3" w14:textId="77777777" w:rsidR="00FA3B0A" w:rsidRPr="00B95399" w:rsidRDefault="00FA3B0A" w:rsidP="00011AE5">
            <w:pPr>
              <w:rPr>
                <w:rFonts w:ascii="Times New Roman" w:hAnsi="Times New Roman"/>
                <w:sz w:val="24"/>
              </w:rPr>
            </w:pPr>
            <w:r w:rsidRPr="00B95399">
              <w:rPr>
                <w:rFonts w:ascii="Times New Roman" w:hAnsi="Times New Roman"/>
                <w:sz w:val="24"/>
              </w:rPr>
              <w:t>- Nhà sập đổ trôi hoàn toàn 40 triệu đồng/nhà/hộ</w:t>
            </w:r>
          </w:p>
          <w:p w14:paraId="6008B3BB" w14:textId="77777777" w:rsidR="00FA3B0A" w:rsidRPr="00B95399" w:rsidRDefault="00FA3B0A" w:rsidP="00011AE5">
            <w:pPr>
              <w:rPr>
                <w:rFonts w:ascii="Times New Roman" w:hAnsi="Times New Roman"/>
                <w:sz w:val="24"/>
              </w:rPr>
            </w:pPr>
            <w:r w:rsidRPr="00B95399">
              <w:rPr>
                <w:rFonts w:ascii="Times New Roman" w:hAnsi="Times New Roman"/>
                <w:sz w:val="24"/>
              </w:rPr>
              <w:t>- Nhà bị thiệt hại 50-70%: hỗ trợ 30 triệu đồng/nhà/hộ</w:t>
            </w:r>
          </w:p>
          <w:p w14:paraId="3851C678" w14:textId="77777777" w:rsidR="00FA3B0A" w:rsidRPr="00B95399" w:rsidRDefault="00FA3B0A" w:rsidP="00011AE5">
            <w:pPr>
              <w:rPr>
                <w:rFonts w:ascii="Times New Roman" w:hAnsi="Times New Roman"/>
                <w:sz w:val="24"/>
              </w:rPr>
            </w:pPr>
            <w:r w:rsidRPr="00B95399">
              <w:rPr>
                <w:rFonts w:ascii="Times New Roman" w:hAnsi="Times New Roman"/>
                <w:sz w:val="24"/>
              </w:rPr>
              <w:t>- Nhà bị thiệt hại 30-50%: hỗ trợ 20 triệu đồng/nhà/hộ</w:t>
            </w:r>
          </w:p>
          <w:p w14:paraId="01E6BA25" w14:textId="03317E5C" w:rsidR="00FA3B0A" w:rsidRPr="00B95399" w:rsidRDefault="00FA3B0A" w:rsidP="00011AE5">
            <w:pPr>
              <w:rPr>
                <w:rFonts w:ascii="Times New Roman" w:hAnsi="Times New Roman"/>
                <w:sz w:val="24"/>
              </w:rPr>
            </w:pPr>
            <w:r w:rsidRPr="00B95399">
              <w:rPr>
                <w:rFonts w:ascii="Times New Roman" w:hAnsi="Times New Roman"/>
                <w:sz w:val="24"/>
              </w:rPr>
              <w:t>- Nhà bị thiệt hại dưới 30%: hỗ trợ 10 triệu đồng/nhà/hộ</w:t>
            </w:r>
          </w:p>
        </w:tc>
        <w:tc>
          <w:tcPr>
            <w:tcW w:w="1843" w:type="dxa"/>
          </w:tcPr>
          <w:p w14:paraId="0B84ED25" w14:textId="749BAD12" w:rsidR="00FA3B0A" w:rsidRPr="00B71913" w:rsidRDefault="00FA3B0A" w:rsidP="00011AE5">
            <w:pPr>
              <w:rPr>
                <w:rFonts w:ascii="Times New Roman" w:hAnsi="Times New Roman"/>
                <w:sz w:val="24"/>
                <w:lang w:val="nl-NL"/>
              </w:rPr>
            </w:pPr>
            <w:r>
              <w:rPr>
                <w:rFonts w:ascii="Times New Roman" w:hAnsi="Times New Roman"/>
                <w:sz w:val="24"/>
                <w:lang w:val="nl-NL"/>
              </w:rPr>
              <w:t>Hộ nghèo, cận nghèo, hoàn cảnh khó khăn có</w:t>
            </w:r>
            <w:r w:rsidRPr="00B71913">
              <w:rPr>
                <w:rFonts w:ascii="Times New Roman" w:hAnsi="Times New Roman"/>
                <w:sz w:val="24"/>
                <w:lang w:val="nl-NL"/>
              </w:rPr>
              <w:t xml:space="preserve"> nhà bị đổ, sập, trôi, cháy hoàn toàn do thiên tai: Mức hỗ trợ 40.000.000 đồng/hộ.</w:t>
            </w:r>
          </w:p>
          <w:p w14:paraId="058A54ED" w14:textId="238D5ACD" w:rsidR="00FA3B0A" w:rsidRPr="00B71913" w:rsidRDefault="00FA3B0A" w:rsidP="00011AE5">
            <w:pPr>
              <w:rPr>
                <w:rFonts w:ascii="Times New Roman" w:hAnsi="Times New Roman"/>
                <w:sz w:val="24"/>
                <w:lang w:val="nl-NL"/>
              </w:rPr>
            </w:pPr>
            <w:r w:rsidRPr="00B71913">
              <w:rPr>
                <w:rFonts w:ascii="Times New Roman" w:hAnsi="Times New Roman"/>
                <w:sz w:val="24"/>
                <w:lang w:val="nl-NL"/>
              </w:rPr>
              <w:t xml:space="preserve">Hộ gia đình có nhà bị hư hỏng nặng do thiên tai </w:t>
            </w:r>
            <w:r>
              <w:rPr>
                <w:rFonts w:ascii="Times New Roman" w:hAnsi="Times New Roman"/>
                <w:sz w:val="24"/>
                <w:lang w:val="nl-NL"/>
              </w:rPr>
              <w:t>được xem xét hỗ trợ sửa chưa</w:t>
            </w:r>
            <w:r w:rsidRPr="00B71913">
              <w:rPr>
                <w:rFonts w:ascii="Times New Roman" w:hAnsi="Times New Roman"/>
                <w:sz w:val="24"/>
                <w:lang w:val="nl-NL"/>
              </w:rPr>
              <w:t>: Mức hỗ trợ 20.000.0000 đồng/hộ.</w:t>
            </w:r>
          </w:p>
          <w:p w14:paraId="0B7FD052" w14:textId="77777777" w:rsidR="00FA3B0A" w:rsidRPr="004E4C4A" w:rsidRDefault="00FA3B0A" w:rsidP="00011AE5">
            <w:pPr>
              <w:rPr>
                <w:rFonts w:ascii="Times New Roman" w:hAnsi="Times New Roman"/>
                <w:b/>
                <w:bCs/>
                <w:sz w:val="22"/>
                <w:szCs w:val="22"/>
              </w:rPr>
            </w:pPr>
          </w:p>
        </w:tc>
        <w:tc>
          <w:tcPr>
            <w:tcW w:w="2410" w:type="dxa"/>
          </w:tcPr>
          <w:p w14:paraId="0BAE48D0" w14:textId="77777777" w:rsidR="00FA3B0A" w:rsidRPr="004E4C4A" w:rsidRDefault="00FA3B0A" w:rsidP="00011AE5">
            <w:pPr>
              <w:rPr>
                <w:rFonts w:ascii="Times New Roman" w:hAnsi="Times New Roman"/>
                <w:b/>
                <w:bCs/>
                <w:sz w:val="22"/>
                <w:szCs w:val="22"/>
              </w:rPr>
            </w:pPr>
          </w:p>
        </w:tc>
      </w:tr>
      <w:tr w:rsidR="00FA3B0A" w:rsidRPr="004E4C4A" w14:paraId="41E259FF" w14:textId="382BF91A" w:rsidTr="00FA3B0A">
        <w:tc>
          <w:tcPr>
            <w:tcW w:w="573" w:type="dxa"/>
            <w:vAlign w:val="center"/>
          </w:tcPr>
          <w:p w14:paraId="78B4F38A" w14:textId="411AAB91" w:rsidR="00FA3B0A" w:rsidRDefault="00FA3B0A" w:rsidP="00011AE5">
            <w:pPr>
              <w:rPr>
                <w:rFonts w:ascii="Times New Roman" w:hAnsi="Times New Roman"/>
                <w:b/>
                <w:bCs/>
                <w:sz w:val="22"/>
                <w:szCs w:val="22"/>
              </w:rPr>
            </w:pPr>
            <w:r>
              <w:rPr>
                <w:rFonts w:ascii="Times New Roman" w:hAnsi="Times New Roman"/>
                <w:b/>
                <w:bCs/>
                <w:sz w:val="22"/>
                <w:szCs w:val="22"/>
              </w:rPr>
              <w:t>-</w:t>
            </w:r>
          </w:p>
        </w:tc>
        <w:tc>
          <w:tcPr>
            <w:tcW w:w="1471" w:type="dxa"/>
            <w:vAlign w:val="center"/>
          </w:tcPr>
          <w:p w14:paraId="50EFEE97" w14:textId="04AEADD0" w:rsidR="00FA3B0A" w:rsidRPr="00B71913" w:rsidRDefault="00FA3B0A" w:rsidP="00011AE5">
            <w:pPr>
              <w:rPr>
                <w:rFonts w:ascii="Times New Roman" w:hAnsi="Times New Roman"/>
                <w:sz w:val="24"/>
                <w:lang w:val="nl-NL"/>
              </w:rPr>
            </w:pPr>
            <w:r w:rsidRPr="00B71913">
              <w:rPr>
                <w:rFonts w:ascii="Times New Roman" w:hAnsi="Times New Roman"/>
                <w:sz w:val="24"/>
                <w:lang w:val="nl-NL"/>
              </w:rPr>
              <w:t>Hỗ trợ cơ sở ý tế, trường học, tu sửa nhà kết hợp làm địa điểm sơ tán phòng, tránh thiên tai</w:t>
            </w:r>
          </w:p>
        </w:tc>
        <w:tc>
          <w:tcPr>
            <w:tcW w:w="2067" w:type="dxa"/>
          </w:tcPr>
          <w:p w14:paraId="481BE51F" w14:textId="77777777" w:rsidR="00FA3B0A" w:rsidRPr="00B71913" w:rsidRDefault="00FA3B0A" w:rsidP="00011AE5">
            <w:pPr>
              <w:rPr>
                <w:rFonts w:ascii="Times New Roman" w:hAnsi="Times New Roman"/>
                <w:sz w:val="24"/>
                <w:lang w:val="nl-NL"/>
              </w:rPr>
            </w:pPr>
            <w:r w:rsidRPr="00B71913">
              <w:rPr>
                <w:rFonts w:ascii="Times New Roman" w:hAnsi="Times New Roman"/>
                <w:sz w:val="24"/>
                <w:lang w:val="nl-NL"/>
              </w:rPr>
              <w:t>Mức hỗ trợ không quá 100.000.000 đồng/01 công trình.</w:t>
            </w:r>
          </w:p>
          <w:p w14:paraId="1FA101A1" w14:textId="77777777" w:rsidR="00FA3B0A" w:rsidRPr="00B71913" w:rsidRDefault="00FA3B0A" w:rsidP="00011AE5">
            <w:pPr>
              <w:rPr>
                <w:rFonts w:ascii="Times New Roman" w:hAnsi="Times New Roman"/>
                <w:b/>
                <w:bCs/>
                <w:sz w:val="24"/>
              </w:rPr>
            </w:pPr>
          </w:p>
        </w:tc>
        <w:tc>
          <w:tcPr>
            <w:tcW w:w="1985" w:type="dxa"/>
          </w:tcPr>
          <w:p w14:paraId="7EC8511B" w14:textId="77777777" w:rsidR="00FA3B0A" w:rsidRPr="004E4C4A" w:rsidRDefault="00FA3B0A" w:rsidP="00011AE5">
            <w:pPr>
              <w:rPr>
                <w:rFonts w:ascii="Times New Roman" w:hAnsi="Times New Roman"/>
                <w:b/>
                <w:bCs/>
                <w:sz w:val="22"/>
                <w:szCs w:val="22"/>
              </w:rPr>
            </w:pPr>
          </w:p>
        </w:tc>
        <w:tc>
          <w:tcPr>
            <w:tcW w:w="2126" w:type="dxa"/>
          </w:tcPr>
          <w:p w14:paraId="65DC6DEB" w14:textId="77777777" w:rsidR="00FA3B0A" w:rsidRPr="004E4C4A" w:rsidRDefault="00FA3B0A" w:rsidP="00011AE5">
            <w:pPr>
              <w:rPr>
                <w:rFonts w:ascii="Times New Roman" w:hAnsi="Times New Roman"/>
                <w:b/>
                <w:bCs/>
                <w:sz w:val="22"/>
                <w:szCs w:val="22"/>
              </w:rPr>
            </w:pPr>
          </w:p>
        </w:tc>
        <w:tc>
          <w:tcPr>
            <w:tcW w:w="1843" w:type="dxa"/>
          </w:tcPr>
          <w:p w14:paraId="5471CCFA" w14:textId="5253EE77" w:rsidR="00FA3B0A" w:rsidRPr="00AE3AAF" w:rsidRDefault="00FA3B0A" w:rsidP="00011AE5">
            <w:pPr>
              <w:rPr>
                <w:rFonts w:ascii="Times New Roman" w:hAnsi="Times New Roman"/>
                <w:sz w:val="24"/>
                <w:lang w:val="nl-NL"/>
              </w:rPr>
            </w:pPr>
            <w:r>
              <w:rPr>
                <w:rFonts w:ascii="Times New Roman" w:hAnsi="Times New Roman"/>
                <w:sz w:val="24"/>
                <w:lang w:val="nl-NL"/>
              </w:rPr>
              <w:t>T</w:t>
            </w:r>
            <w:r w:rsidRPr="00AE3AAF">
              <w:rPr>
                <w:rFonts w:ascii="Times New Roman" w:hAnsi="Times New Roman"/>
                <w:sz w:val="24"/>
                <w:lang w:val="nl-NL"/>
              </w:rPr>
              <w:t>ối đa không quá 500.000.000 đồng/công trình, hạng mục</w:t>
            </w:r>
          </w:p>
        </w:tc>
        <w:tc>
          <w:tcPr>
            <w:tcW w:w="1842" w:type="dxa"/>
          </w:tcPr>
          <w:p w14:paraId="2CD16F49" w14:textId="27AC3287" w:rsidR="00FA3B0A" w:rsidRPr="00E36249" w:rsidRDefault="00FA3B0A" w:rsidP="00011AE5">
            <w:pPr>
              <w:rPr>
                <w:rFonts w:ascii="Times New Roman" w:hAnsi="Times New Roman"/>
                <w:sz w:val="22"/>
                <w:szCs w:val="22"/>
              </w:rPr>
            </w:pPr>
            <w:r w:rsidRPr="00E36249">
              <w:rPr>
                <w:rFonts w:ascii="Times New Roman" w:hAnsi="Times New Roman"/>
                <w:sz w:val="22"/>
                <w:szCs w:val="22"/>
              </w:rPr>
              <w:t>Mức hỗ trợ  không quá 100 triệu đồng/01 công trình</w:t>
            </w:r>
          </w:p>
        </w:tc>
        <w:tc>
          <w:tcPr>
            <w:tcW w:w="1843" w:type="dxa"/>
          </w:tcPr>
          <w:p w14:paraId="79A6FC89" w14:textId="5048F74B" w:rsidR="00FA3B0A" w:rsidRPr="004E4C4A" w:rsidRDefault="00FA3B0A" w:rsidP="00011AE5">
            <w:pPr>
              <w:rPr>
                <w:rFonts w:ascii="Times New Roman" w:hAnsi="Times New Roman"/>
                <w:b/>
                <w:bCs/>
                <w:sz w:val="22"/>
                <w:szCs w:val="22"/>
              </w:rPr>
            </w:pPr>
            <w:r w:rsidRPr="00B95399">
              <w:rPr>
                <w:rFonts w:ascii="Times New Roman" w:hAnsi="Times New Roman"/>
                <w:sz w:val="24"/>
              </w:rPr>
              <w:t>Tối đa không quá 200 triệu đồng trong tổng mức đầu tư 01 công trình</w:t>
            </w:r>
          </w:p>
        </w:tc>
        <w:tc>
          <w:tcPr>
            <w:tcW w:w="2410" w:type="dxa"/>
          </w:tcPr>
          <w:p w14:paraId="0A00345D" w14:textId="77777777" w:rsidR="00FA3B0A" w:rsidRPr="004E4C4A" w:rsidRDefault="00FA3B0A" w:rsidP="00011AE5">
            <w:pPr>
              <w:rPr>
                <w:rFonts w:ascii="Times New Roman" w:hAnsi="Times New Roman"/>
                <w:b/>
                <w:bCs/>
                <w:sz w:val="22"/>
                <w:szCs w:val="22"/>
              </w:rPr>
            </w:pPr>
          </w:p>
        </w:tc>
      </w:tr>
      <w:tr w:rsidR="00FA3B0A" w:rsidRPr="004E4C4A" w14:paraId="53E85DFC" w14:textId="44E58610" w:rsidTr="00FA3B0A">
        <w:tc>
          <w:tcPr>
            <w:tcW w:w="573" w:type="dxa"/>
            <w:vAlign w:val="center"/>
          </w:tcPr>
          <w:p w14:paraId="501EC117" w14:textId="456E851A" w:rsidR="00FA3B0A" w:rsidRPr="004E4C4A" w:rsidRDefault="00FA3B0A" w:rsidP="00011AE5">
            <w:pPr>
              <w:rPr>
                <w:rFonts w:ascii="Times New Roman" w:hAnsi="Times New Roman"/>
                <w:b/>
                <w:bCs/>
                <w:sz w:val="22"/>
                <w:szCs w:val="22"/>
              </w:rPr>
            </w:pPr>
            <w:r>
              <w:rPr>
                <w:rFonts w:ascii="Times New Roman" w:hAnsi="Times New Roman"/>
                <w:b/>
                <w:bCs/>
                <w:sz w:val="22"/>
                <w:szCs w:val="22"/>
              </w:rPr>
              <w:t>6</w:t>
            </w:r>
          </w:p>
        </w:tc>
        <w:tc>
          <w:tcPr>
            <w:tcW w:w="1471" w:type="dxa"/>
            <w:vAlign w:val="center"/>
          </w:tcPr>
          <w:p w14:paraId="4DDD2919" w14:textId="77777777" w:rsidR="00FA3B0A" w:rsidRPr="00C01E77" w:rsidRDefault="00FA3B0A" w:rsidP="00011AE5">
            <w:pPr>
              <w:rPr>
                <w:rFonts w:ascii="Times New Roman" w:hAnsi="Times New Roman"/>
                <w:sz w:val="24"/>
                <w:lang w:val="nl-NL"/>
              </w:rPr>
            </w:pPr>
            <w:r w:rsidRPr="00C01E77">
              <w:rPr>
                <w:rFonts w:ascii="Times New Roman" w:hAnsi="Times New Roman"/>
                <w:sz w:val="24"/>
                <w:lang w:val="nl-NL"/>
              </w:rPr>
              <w:t>Hỗ trợ xử lý vệ sinh môi trường</w:t>
            </w:r>
          </w:p>
          <w:p w14:paraId="46E26FCA" w14:textId="77777777" w:rsidR="00FA3B0A" w:rsidRPr="00C01E77" w:rsidRDefault="00FA3B0A" w:rsidP="00011AE5">
            <w:pPr>
              <w:rPr>
                <w:rFonts w:ascii="Times New Roman" w:hAnsi="Times New Roman"/>
                <w:sz w:val="24"/>
                <w:lang w:val="nl-NL"/>
              </w:rPr>
            </w:pPr>
          </w:p>
        </w:tc>
        <w:tc>
          <w:tcPr>
            <w:tcW w:w="2067" w:type="dxa"/>
          </w:tcPr>
          <w:p w14:paraId="77E76974" w14:textId="59278B98" w:rsidR="00FA3B0A" w:rsidRPr="00B71913" w:rsidRDefault="00FA3B0A" w:rsidP="00011AE5">
            <w:pPr>
              <w:rPr>
                <w:rFonts w:ascii="Times New Roman" w:hAnsi="Times New Roman"/>
                <w:b/>
                <w:bCs/>
                <w:sz w:val="24"/>
              </w:rPr>
            </w:pPr>
            <w:r w:rsidRPr="00B71913">
              <w:rPr>
                <w:rFonts w:ascii="Times New Roman" w:hAnsi="Times New Roman"/>
                <w:sz w:val="24"/>
                <w:lang w:val="nl-NL"/>
              </w:rPr>
              <w:t>Mức hỗ trợ không quá 10.000.000 đồng/xã, phường/01 đợt thiên tai</w:t>
            </w:r>
          </w:p>
        </w:tc>
        <w:tc>
          <w:tcPr>
            <w:tcW w:w="1985" w:type="dxa"/>
          </w:tcPr>
          <w:p w14:paraId="03C57584" w14:textId="77777777" w:rsidR="00FA3B0A" w:rsidRPr="004E4C4A" w:rsidRDefault="00FA3B0A" w:rsidP="00011AE5">
            <w:pPr>
              <w:rPr>
                <w:rFonts w:ascii="Times New Roman" w:hAnsi="Times New Roman"/>
                <w:b/>
                <w:bCs/>
                <w:sz w:val="22"/>
                <w:szCs w:val="22"/>
              </w:rPr>
            </w:pPr>
          </w:p>
        </w:tc>
        <w:tc>
          <w:tcPr>
            <w:tcW w:w="2126" w:type="dxa"/>
          </w:tcPr>
          <w:p w14:paraId="16FD0ADA" w14:textId="077FE5B8" w:rsidR="00FA3B0A" w:rsidRPr="007A05C3" w:rsidRDefault="00FA3B0A" w:rsidP="00011AE5">
            <w:pPr>
              <w:spacing w:before="120" w:after="280" w:afterAutospacing="1"/>
              <w:rPr>
                <w:rFonts w:ascii="Times New Roman" w:hAnsi="Times New Roman"/>
                <w:sz w:val="24"/>
              </w:rPr>
            </w:pPr>
            <w:r>
              <w:rPr>
                <w:rFonts w:ascii="Times New Roman" w:hAnsi="Times New Roman"/>
                <w:sz w:val="24"/>
              </w:rPr>
              <w:t>K</w:t>
            </w:r>
            <w:r w:rsidRPr="007A05C3">
              <w:rPr>
                <w:rFonts w:ascii="Times New Roman" w:hAnsi="Times New Roman"/>
                <w:sz w:val="24"/>
              </w:rPr>
              <w:t>hông quá 3.000.000 đồng/xã, phường, thị trấn;</w:t>
            </w:r>
          </w:p>
          <w:p w14:paraId="4939EB7F" w14:textId="77777777" w:rsidR="00FA3B0A" w:rsidRPr="004E4C4A" w:rsidRDefault="00FA3B0A" w:rsidP="00011AE5">
            <w:pPr>
              <w:rPr>
                <w:rFonts w:ascii="Times New Roman" w:hAnsi="Times New Roman"/>
                <w:b/>
                <w:bCs/>
                <w:sz w:val="22"/>
                <w:szCs w:val="22"/>
              </w:rPr>
            </w:pPr>
          </w:p>
        </w:tc>
        <w:tc>
          <w:tcPr>
            <w:tcW w:w="1843" w:type="dxa"/>
          </w:tcPr>
          <w:p w14:paraId="4E0C36DC" w14:textId="62F1BA43" w:rsidR="00FA3B0A" w:rsidRPr="00A46ACA" w:rsidRDefault="00FA3B0A" w:rsidP="00011AE5">
            <w:pPr>
              <w:spacing w:before="120" w:after="280" w:afterAutospacing="1"/>
              <w:rPr>
                <w:rFonts w:ascii="Times New Roman" w:hAnsi="Times New Roman"/>
                <w:sz w:val="24"/>
              </w:rPr>
            </w:pPr>
            <w:r w:rsidRPr="00A46ACA">
              <w:rPr>
                <w:rFonts w:ascii="Times New Roman" w:hAnsi="Times New Roman"/>
                <w:sz w:val="24"/>
              </w:rPr>
              <w:t>Mức chi 10.000.000 đồng/đơn vị cấp xã/đợt thiên tai</w:t>
            </w:r>
          </w:p>
        </w:tc>
        <w:tc>
          <w:tcPr>
            <w:tcW w:w="1842" w:type="dxa"/>
          </w:tcPr>
          <w:p w14:paraId="45A179F3" w14:textId="334029D5" w:rsidR="00FA3B0A" w:rsidRPr="004E4C4A" w:rsidRDefault="00FA3B0A" w:rsidP="00011AE5">
            <w:pPr>
              <w:rPr>
                <w:rFonts w:ascii="Times New Roman" w:hAnsi="Times New Roman"/>
                <w:b/>
                <w:bCs/>
                <w:sz w:val="22"/>
                <w:szCs w:val="22"/>
              </w:rPr>
            </w:pPr>
            <w:r w:rsidRPr="00A46ACA">
              <w:rPr>
                <w:rFonts w:ascii="Times New Roman" w:hAnsi="Times New Roman"/>
                <w:sz w:val="24"/>
              </w:rPr>
              <w:t xml:space="preserve">Mức chi </w:t>
            </w:r>
            <w:r>
              <w:rPr>
                <w:rFonts w:ascii="Times New Roman" w:hAnsi="Times New Roman"/>
                <w:sz w:val="24"/>
              </w:rPr>
              <w:t xml:space="preserve">tối đa không quá </w:t>
            </w:r>
            <w:r w:rsidRPr="00A46ACA">
              <w:rPr>
                <w:rFonts w:ascii="Times New Roman" w:hAnsi="Times New Roman"/>
                <w:sz w:val="24"/>
              </w:rPr>
              <w:t>10.000.000 đồng/đơn vị cấp xã/đợt thiên tai</w:t>
            </w:r>
          </w:p>
        </w:tc>
        <w:tc>
          <w:tcPr>
            <w:tcW w:w="1843" w:type="dxa"/>
          </w:tcPr>
          <w:p w14:paraId="5ED04BEC" w14:textId="03900194" w:rsidR="00FA3B0A" w:rsidRPr="004E4C4A" w:rsidRDefault="00FA3B0A" w:rsidP="00011AE5">
            <w:pPr>
              <w:rPr>
                <w:rFonts w:ascii="Times New Roman" w:hAnsi="Times New Roman"/>
                <w:b/>
                <w:bCs/>
                <w:sz w:val="22"/>
                <w:szCs w:val="22"/>
              </w:rPr>
            </w:pPr>
            <w:r w:rsidRPr="00B95399">
              <w:rPr>
                <w:rFonts w:ascii="Times New Roman" w:hAnsi="Times New Roman"/>
                <w:sz w:val="24"/>
              </w:rPr>
              <w:t>10.000.000</w:t>
            </w:r>
            <w:r>
              <w:rPr>
                <w:rFonts w:ascii="Times New Roman" w:hAnsi="Times New Roman"/>
                <w:sz w:val="24"/>
              </w:rPr>
              <w:t xml:space="preserve"> đồng/xã, phường</w:t>
            </w:r>
          </w:p>
        </w:tc>
        <w:tc>
          <w:tcPr>
            <w:tcW w:w="2410" w:type="dxa"/>
          </w:tcPr>
          <w:p w14:paraId="4FEC3884" w14:textId="52F3F4D2" w:rsidR="00FA3B0A" w:rsidRPr="00011AE5" w:rsidRDefault="00FA3B0A" w:rsidP="00011AE5">
            <w:pPr>
              <w:spacing w:before="120" w:after="280" w:afterAutospacing="1"/>
              <w:rPr>
                <w:rFonts w:ascii="Times New Roman" w:hAnsi="Times New Roman"/>
                <w:sz w:val="24"/>
              </w:rPr>
            </w:pPr>
            <w:r w:rsidRPr="00011AE5">
              <w:rPr>
                <w:rFonts w:ascii="Times New Roman" w:hAnsi="Times New Roman"/>
                <w:sz w:val="24"/>
              </w:rPr>
              <w:t xml:space="preserve">mức chi tối đa 20.000.000 đồng/phường </w:t>
            </w:r>
            <w:r>
              <w:rPr>
                <w:rFonts w:ascii="Times New Roman" w:hAnsi="Times New Roman"/>
                <w:sz w:val="24"/>
              </w:rPr>
              <w:t>–</w:t>
            </w:r>
            <w:r w:rsidRPr="00011AE5">
              <w:rPr>
                <w:rFonts w:ascii="Times New Roman" w:hAnsi="Times New Roman"/>
                <w:sz w:val="24"/>
              </w:rPr>
              <w:t xml:space="preserve"> xã</w:t>
            </w:r>
            <w:r>
              <w:rPr>
                <w:rFonts w:ascii="Times New Roman" w:hAnsi="Times New Roman"/>
                <w:sz w:val="24"/>
              </w:rPr>
              <w:t>/đợt thiên tai</w:t>
            </w:r>
          </w:p>
          <w:p w14:paraId="3454E915" w14:textId="77777777" w:rsidR="00FA3B0A" w:rsidRPr="004E4C4A" w:rsidRDefault="00FA3B0A" w:rsidP="00011AE5">
            <w:pPr>
              <w:rPr>
                <w:rFonts w:ascii="Times New Roman" w:hAnsi="Times New Roman"/>
                <w:b/>
                <w:bCs/>
                <w:sz w:val="22"/>
                <w:szCs w:val="22"/>
              </w:rPr>
            </w:pPr>
          </w:p>
        </w:tc>
      </w:tr>
      <w:tr w:rsidR="00FA3B0A" w:rsidRPr="004E4C4A" w14:paraId="36D46C8C" w14:textId="77777777" w:rsidTr="00FA3B0A">
        <w:tc>
          <w:tcPr>
            <w:tcW w:w="573" w:type="dxa"/>
            <w:vAlign w:val="center"/>
          </w:tcPr>
          <w:p w14:paraId="4779A643" w14:textId="2007F0AF" w:rsidR="00FA3B0A" w:rsidRDefault="00FA3B0A" w:rsidP="00011AE5">
            <w:pPr>
              <w:rPr>
                <w:rFonts w:ascii="Times New Roman" w:hAnsi="Times New Roman"/>
                <w:b/>
                <w:bCs/>
                <w:sz w:val="22"/>
                <w:szCs w:val="22"/>
              </w:rPr>
            </w:pPr>
            <w:r>
              <w:rPr>
                <w:rFonts w:ascii="Times New Roman" w:hAnsi="Times New Roman"/>
                <w:b/>
                <w:bCs/>
                <w:sz w:val="22"/>
                <w:szCs w:val="22"/>
              </w:rPr>
              <w:t>7</w:t>
            </w:r>
          </w:p>
        </w:tc>
        <w:tc>
          <w:tcPr>
            <w:tcW w:w="1471" w:type="dxa"/>
            <w:vAlign w:val="center"/>
          </w:tcPr>
          <w:p w14:paraId="0E550C5B" w14:textId="77777777" w:rsidR="00FA3B0A" w:rsidRPr="00C01E77" w:rsidRDefault="00FA3B0A" w:rsidP="00011AE5">
            <w:pPr>
              <w:rPr>
                <w:rFonts w:ascii="Times New Roman" w:eastAsia="Calibri" w:hAnsi="Times New Roman"/>
                <w:color w:val="000000"/>
                <w:kern w:val="2"/>
                <w:sz w:val="24"/>
                <w14:ligatures w14:val="standardContextual"/>
              </w:rPr>
            </w:pPr>
            <w:r w:rsidRPr="00C01E77">
              <w:rPr>
                <w:rFonts w:ascii="Times New Roman" w:eastAsia="Calibri" w:hAnsi="Times New Roman"/>
                <w:color w:val="000000"/>
                <w:kern w:val="2"/>
                <w:sz w:val="24"/>
                <w14:ligatures w14:val="standardContextual"/>
              </w:rPr>
              <w:t>Hỗ trợ sản xuất nông nghiệp để khôi phục sản xuất vùng bị thiệt hại do thiên tai</w:t>
            </w:r>
          </w:p>
          <w:p w14:paraId="20EC21B2" w14:textId="77777777" w:rsidR="00FA3B0A" w:rsidRPr="00C01E77" w:rsidRDefault="00FA3B0A" w:rsidP="00011AE5">
            <w:pPr>
              <w:rPr>
                <w:rFonts w:ascii="Times New Roman" w:hAnsi="Times New Roman"/>
                <w:sz w:val="24"/>
                <w:lang w:val="nl-NL"/>
              </w:rPr>
            </w:pPr>
          </w:p>
        </w:tc>
        <w:tc>
          <w:tcPr>
            <w:tcW w:w="2067" w:type="dxa"/>
          </w:tcPr>
          <w:p w14:paraId="1DD57CD6" w14:textId="04543A97" w:rsidR="00FA3B0A" w:rsidRPr="00B71913" w:rsidRDefault="00FA3B0A" w:rsidP="00011AE5">
            <w:pPr>
              <w:rPr>
                <w:rFonts w:ascii="Times New Roman" w:hAnsi="Times New Roman"/>
                <w:sz w:val="24"/>
                <w:lang w:val="nl-NL"/>
              </w:rPr>
            </w:pPr>
            <w:r>
              <w:rPr>
                <w:rFonts w:ascii="Times New Roman" w:eastAsia="Calibri" w:hAnsi="Times New Roman"/>
                <w:color w:val="000000"/>
                <w:kern w:val="2"/>
                <w:sz w:val="24"/>
                <w14:ligatures w14:val="standardContextual"/>
              </w:rPr>
              <w:t xml:space="preserve">Thực hiện theo </w:t>
            </w:r>
            <w:r>
              <w:rPr>
                <w:rFonts w:ascii="Times New Roman" w:hAnsi="Times New Roman"/>
                <w:sz w:val="24"/>
              </w:rPr>
              <w:t>Nghị định 09/2025/NĐ-CP của Chính phủ</w:t>
            </w:r>
            <w:r w:rsidRPr="00B71913">
              <w:rPr>
                <w:rFonts w:ascii="Times New Roman" w:eastAsia="Calibri" w:hAnsi="Times New Roman"/>
                <w:color w:val="000000"/>
                <w:kern w:val="2"/>
                <w:sz w:val="24"/>
                <w14:ligatures w14:val="standardContextual"/>
              </w:rPr>
              <w:t xml:space="preserve"> </w:t>
            </w:r>
            <w:r>
              <w:rPr>
                <w:rFonts w:ascii="Times New Roman" w:eastAsia="Calibri" w:hAnsi="Times New Roman"/>
                <w:color w:val="000000"/>
                <w:kern w:val="2"/>
                <w:sz w:val="24"/>
                <w14:ligatures w14:val="standardContextual"/>
              </w:rPr>
              <w:t xml:space="preserve">và NQ số </w:t>
            </w:r>
            <w:r w:rsidRPr="00B71913">
              <w:rPr>
                <w:rFonts w:ascii="Times New Roman" w:eastAsia="Calibri" w:hAnsi="Times New Roman"/>
                <w:color w:val="000000"/>
                <w:kern w:val="2"/>
                <w:sz w:val="24"/>
                <w14:ligatures w14:val="standardContextual"/>
              </w:rPr>
              <w:t>151/2025/NQ-HĐND ngày 27/6/2025 của Hội đồng nhân dân tỉnh Quy định mức hỗ trợ sản xuất nông nghiệp để khôi phục sản xuất vùng bị thiệt hại do thiên tai, dịch hại thực vật trên địa bàn tỉnh Hà Tĩnh</w:t>
            </w:r>
          </w:p>
        </w:tc>
        <w:tc>
          <w:tcPr>
            <w:tcW w:w="1985" w:type="dxa"/>
          </w:tcPr>
          <w:p w14:paraId="2222E90C" w14:textId="77777777" w:rsidR="00FA3B0A" w:rsidRPr="004E4C4A" w:rsidRDefault="00FA3B0A" w:rsidP="00011AE5">
            <w:pPr>
              <w:rPr>
                <w:rFonts w:ascii="Times New Roman" w:hAnsi="Times New Roman"/>
                <w:b/>
                <w:bCs/>
                <w:sz w:val="22"/>
                <w:szCs w:val="22"/>
              </w:rPr>
            </w:pPr>
          </w:p>
        </w:tc>
        <w:tc>
          <w:tcPr>
            <w:tcW w:w="2126" w:type="dxa"/>
          </w:tcPr>
          <w:p w14:paraId="1BD14B07" w14:textId="1A6ABC69" w:rsidR="00FA3B0A" w:rsidRPr="007A05C3" w:rsidRDefault="00FA3B0A" w:rsidP="00011AE5">
            <w:pPr>
              <w:spacing w:before="120" w:after="280" w:afterAutospacing="1"/>
              <w:rPr>
                <w:rFonts w:ascii="Times New Roman" w:hAnsi="Times New Roman"/>
                <w:sz w:val="24"/>
              </w:rPr>
            </w:pPr>
            <w:r>
              <w:rPr>
                <w:rFonts w:ascii="Times New Roman" w:hAnsi="Times New Roman"/>
                <w:sz w:val="24"/>
              </w:rPr>
              <w:t>Thực hiện theo</w:t>
            </w:r>
            <w:r w:rsidRPr="007A05C3">
              <w:rPr>
                <w:rFonts w:ascii="Times New Roman" w:hAnsi="Times New Roman"/>
                <w:sz w:val="24"/>
              </w:rPr>
              <w:t xml:space="preserve"> Nghị định số 02/2017/NĐ-CP ngày 09/01/2017 của Chính phủ </w:t>
            </w:r>
            <w:r>
              <w:rPr>
                <w:rFonts w:ascii="Times New Roman" w:hAnsi="Times New Roman"/>
                <w:sz w:val="24"/>
              </w:rPr>
              <w:t>(nay là Nghị định 09/2025/NĐ-CP của Chính phủ)</w:t>
            </w:r>
          </w:p>
          <w:p w14:paraId="305339E4" w14:textId="77777777" w:rsidR="00FA3B0A" w:rsidRPr="004E4C4A" w:rsidRDefault="00FA3B0A" w:rsidP="00011AE5">
            <w:pPr>
              <w:rPr>
                <w:rFonts w:ascii="Times New Roman" w:hAnsi="Times New Roman"/>
                <w:b/>
                <w:bCs/>
                <w:sz w:val="22"/>
                <w:szCs w:val="22"/>
              </w:rPr>
            </w:pPr>
          </w:p>
        </w:tc>
        <w:tc>
          <w:tcPr>
            <w:tcW w:w="1843" w:type="dxa"/>
          </w:tcPr>
          <w:p w14:paraId="03E0B314" w14:textId="3F919AEF" w:rsidR="00FA3B0A" w:rsidRPr="004E4C4A" w:rsidRDefault="00FA3B0A" w:rsidP="00011AE5">
            <w:pPr>
              <w:rPr>
                <w:rFonts w:ascii="Times New Roman" w:hAnsi="Times New Roman"/>
                <w:b/>
                <w:bCs/>
                <w:sz w:val="22"/>
                <w:szCs w:val="22"/>
              </w:rPr>
            </w:pPr>
            <w:r>
              <w:rPr>
                <w:rFonts w:ascii="Times New Roman" w:hAnsi="Times New Roman"/>
                <w:sz w:val="24"/>
              </w:rPr>
              <w:t>Thực hiện theo</w:t>
            </w:r>
            <w:r w:rsidRPr="007A05C3">
              <w:rPr>
                <w:rFonts w:ascii="Times New Roman" w:hAnsi="Times New Roman"/>
                <w:sz w:val="24"/>
              </w:rPr>
              <w:t xml:space="preserve"> Nghị định số 02/2017/NĐ-CP ngày 09/01/2017 của Chính phủ </w:t>
            </w:r>
            <w:r>
              <w:rPr>
                <w:rFonts w:ascii="Times New Roman" w:hAnsi="Times New Roman"/>
                <w:sz w:val="24"/>
              </w:rPr>
              <w:t>(nay là Nghị định 09/2025/NĐ-CP của Chính phủ)</w:t>
            </w:r>
          </w:p>
        </w:tc>
        <w:tc>
          <w:tcPr>
            <w:tcW w:w="1842" w:type="dxa"/>
          </w:tcPr>
          <w:p w14:paraId="5E42B22C" w14:textId="2C596555" w:rsidR="00FA3B0A" w:rsidRPr="004E4C4A" w:rsidRDefault="00FA3B0A" w:rsidP="00011AE5">
            <w:pPr>
              <w:rPr>
                <w:rFonts w:ascii="Times New Roman" w:hAnsi="Times New Roman"/>
                <w:b/>
                <w:bCs/>
                <w:sz w:val="22"/>
                <w:szCs w:val="22"/>
              </w:rPr>
            </w:pPr>
            <w:r>
              <w:rPr>
                <w:rFonts w:ascii="Times New Roman" w:hAnsi="Times New Roman"/>
                <w:sz w:val="24"/>
              </w:rPr>
              <w:t>Thực hiện theo</w:t>
            </w:r>
            <w:r w:rsidRPr="007A05C3">
              <w:rPr>
                <w:rFonts w:ascii="Times New Roman" w:hAnsi="Times New Roman"/>
                <w:sz w:val="24"/>
              </w:rPr>
              <w:t xml:space="preserve"> Nghị định số 02/2017/NĐ-CP ngày 09/01/2017 của Chính phủ </w:t>
            </w:r>
            <w:r>
              <w:rPr>
                <w:rFonts w:ascii="Times New Roman" w:hAnsi="Times New Roman"/>
                <w:sz w:val="24"/>
              </w:rPr>
              <w:t>(nay là Nghị định 09/2025/NĐ-CP của Chính phủ)</w:t>
            </w:r>
          </w:p>
        </w:tc>
        <w:tc>
          <w:tcPr>
            <w:tcW w:w="1843" w:type="dxa"/>
          </w:tcPr>
          <w:p w14:paraId="3FBA2CC2" w14:textId="78D6957F" w:rsidR="00FA3B0A" w:rsidRPr="004E4C4A" w:rsidRDefault="00FA3B0A" w:rsidP="00011AE5">
            <w:pPr>
              <w:rPr>
                <w:rFonts w:ascii="Times New Roman" w:hAnsi="Times New Roman"/>
                <w:b/>
                <w:bCs/>
                <w:sz w:val="22"/>
                <w:szCs w:val="22"/>
              </w:rPr>
            </w:pPr>
            <w:r>
              <w:rPr>
                <w:rFonts w:ascii="Times New Roman" w:hAnsi="Times New Roman"/>
                <w:sz w:val="24"/>
              </w:rPr>
              <w:t>Thực hiện theo</w:t>
            </w:r>
            <w:r w:rsidRPr="007A05C3">
              <w:rPr>
                <w:rFonts w:ascii="Times New Roman" w:hAnsi="Times New Roman"/>
                <w:sz w:val="24"/>
              </w:rPr>
              <w:t xml:space="preserve"> Nghị định số 02/2017/NĐ-CP ngày 09/01/2017 của Chính phủ </w:t>
            </w:r>
            <w:r>
              <w:rPr>
                <w:rFonts w:ascii="Times New Roman" w:hAnsi="Times New Roman"/>
                <w:sz w:val="24"/>
              </w:rPr>
              <w:t>(nay là Nghị định 09/2025/NĐ-CP của Chính phủ)</w:t>
            </w:r>
          </w:p>
        </w:tc>
        <w:tc>
          <w:tcPr>
            <w:tcW w:w="2410" w:type="dxa"/>
          </w:tcPr>
          <w:p w14:paraId="0115A7D6" w14:textId="59536726" w:rsidR="00FA3B0A" w:rsidRPr="004E4C4A" w:rsidRDefault="00FA3B0A" w:rsidP="00011AE5">
            <w:pPr>
              <w:rPr>
                <w:rFonts w:ascii="Times New Roman" w:hAnsi="Times New Roman"/>
                <w:b/>
                <w:bCs/>
                <w:sz w:val="22"/>
                <w:szCs w:val="22"/>
              </w:rPr>
            </w:pPr>
            <w:r>
              <w:rPr>
                <w:rFonts w:ascii="Times New Roman" w:hAnsi="Times New Roman"/>
                <w:sz w:val="24"/>
              </w:rPr>
              <w:t>Thực hiện theo</w:t>
            </w:r>
            <w:r w:rsidRPr="007A05C3">
              <w:rPr>
                <w:rFonts w:ascii="Times New Roman" w:hAnsi="Times New Roman"/>
                <w:sz w:val="24"/>
              </w:rPr>
              <w:t xml:space="preserve"> Nghị định số 02/2017/NĐ-CP ngày 09/01/2017 của Chính phủ </w:t>
            </w:r>
            <w:r>
              <w:rPr>
                <w:rFonts w:ascii="Times New Roman" w:hAnsi="Times New Roman"/>
                <w:sz w:val="24"/>
              </w:rPr>
              <w:t>(nay là Nghị định 09/2025/NĐ-CP của Chính phủ)</w:t>
            </w:r>
          </w:p>
        </w:tc>
      </w:tr>
      <w:tr w:rsidR="00FA3B0A" w:rsidRPr="004E4C4A" w14:paraId="5B28D1C2" w14:textId="387E993B" w:rsidTr="00FA3B0A">
        <w:tc>
          <w:tcPr>
            <w:tcW w:w="573" w:type="dxa"/>
            <w:vAlign w:val="center"/>
          </w:tcPr>
          <w:p w14:paraId="280396BD" w14:textId="3BF51874" w:rsidR="00FA3B0A" w:rsidRPr="004E4C4A" w:rsidRDefault="00FA3B0A" w:rsidP="00011AE5">
            <w:pPr>
              <w:rPr>
                <w:rFonts w:ascii="Times New Roman" w:hAnsi="Times New Roman"/>
                <w:b/>
                <w:bCs/>
                <w:sz w:val="22"/>
                <w:szCs w:val="22"/>
              </w:rPr>
            </w:pPr>
            <w:r>
              <w:rPr>
                <w:rFonts w:ascii="Times New Roman" w:hAnsi="Times New Roman"/>
                <w:b/>
                <w:bCs/>
                <w:sz w:val="22"/>
                <w:szCs w:val="22"/>
              </w:rPr>
              <w:t>7</w:t>
            </w:r>
          </w:p>
        </w:tc>
        <w:tc>
          <w:tcPr>
            <w:tcW w:w="1471" w:type="dxa"/>
            <w:vAlign w:val="center"/>
          </w:tcPr>
          <w:p w14:paraId="7CBBD809" w14:textId="77777777" w:rsidR="00FA3B0A" w:rsidRPr="00C01E77" w:rsidRDefault="00FA3B0A" w:rsidP="00011AE5">
            <w:pPr>
              <w:rPr>
                <w:rFonts w:ascii="Times New Roman" w:eastAsia="Calibri" w:hAnsi="Times New Roman"/>
                <w:color w:val="000000"/>
                <w:kern w:val="2"/>
                <w:sz w:val="24"/>
                <w14:ligatures w14:val="standardContextual"/>
              </w:rPr>
            </w:pPr>
            <w:r w:rsidRPr="00C01E77">
              <w:rPr>
                <w:rFonts w:ascii="Times New Roman" w:eastAsia="Calibri" w:hAnsi="Times New Roman"/>
                <w:color w:val="000000"/>
                <w:kern w:val="2"/>
                <w:sz w:val="24"/>
                <w14:ligatures w14:val="standardContextual"/>
              </w:rPr>
              <w:t>Tháo bỏ hạng mục, vật cản gây nguy cơ rủi ro thiên tai.</w:t>
            </w:r>
          </w:p>
          <w:p w14:paraId="2CBA8CFB" w14:textId="77777777" w:rsidR="00FA3B0A" w:rsidRPr="00C01E77" w:rsidRDefault="00FA3B0A" w:rsidP="00011AE5">
            <w:pPr>
              <w:rPr>
                <w:rFonts w:ascii="Times New Roman" w:hAnsi="Times New Roman"/>
                <w:b/>
                <w:bCs/>
                <w:sz w:val="24"/>
              </w:rPr>
            </w:pPr>
          </w:p>
        </w:tc>
        <w:tc>
          <w:tcPr>
            <w:tcW w:w="2067" w:type="dxa"/>
          </w:tcPr>
          <w:p w14:paraId="77084466" w14:textId="2A43EB6A" w:rsidR="00FA3B0A" w:rsidRPr="00ED4DA2" w:rsidRDefault="002C282F" w:rsidP="00011AE5">
            <w:pPr>
              <w:rPr>
                <w:rFonts w:ascii="Times New Roman" w:hAnsi="Times New Roman"/>
                <w:sz w:val="24"/>
                <w:lang w:val="nl-NL"/>
              </w:rPr>
            </w:pPr>
            <w:r>
              <w:rPr>
                <w:rFonts w:ascii="Times New Roman" w:eastAsia="Calibri" w:hAnsi="Times New Roman"/>
                <w:color w:val="000000"/>
                <w:kern w:val="2"/>
                <w:sz w:val="24"/>
                <w14:ligatures w14:val="standardContextual"/>
              </w:rPr>
              <w:t>Mức hỗ trợ theo dự toán được cấp thẩm quyền phê duyệt nhưng không qua</w:t>
            </w:r>
            <w:r w:rsidR="00FA3B0A" w:rsidRPr="00ED4DA2">
              <w:rPr>
                <w:rFonts w:ascii="Times New Roman" w:eastAsia="Calibri" w:hAnsi="Times New Roman"/>
                <w:color w:val="000000"/>
                <w:kern w:val="2"/>
                <w:sz w:val="24"/>
                <w14:ligatures w14:val="standardContextual"/>
              </w:rPr>
              <w:t xml:space="preserve"> 50.000.000 đồng cho 01 </w:t>
            </w:r>
            <w:r>
              <w:rPr>
                <w:rFonts w:ascii="Times New Roman" w:eastAsia="Calibri" w:hAnsi="Times New Roman"/>
                <w:color w:val="000000"/>
                <w:kern w:val="2"/>
                <w:sz w:val="24"/>
                <w14:ligatures w14:val="standardContextual"/>
              </w:rPr>
              <w:t>hạng mục, vật cản</w:t>
            </w:r>
          </w:p>
          <w:p w14:paraId="0BBF3521" w14:textId="77777777" w:rsidR="00FA3B0A" w:rsidRPr="004E4C4A" w:rsidRDefault="00FA3B0A" w:rsidP="00011AE5">
            <w:pPr>
              <w:rPr>
                <w:rFonts w:ascii="Times New Roman" w:hAnsi="Times New Roman"/>
                <w:b/>
                <w:bCs/>
                <w:sz w:val="22"/>
                <w:szCs w:val="22"/>
              </w:rPr>
            </w:pPr>
          </w:p>
        </w:tc>
        <w:tc>
          <w:tcPr>
            <w:tcW w:w="1985" w:type="dxa"/>
          </w:tcPr>
          <w:p w14:paraId="7E87888A" w14:textId="77777777" w:rsidR="00FA3B0A" w:rsidRPr="004E4C4A" w:rsidRDefault="00FA3B0A" w:rsidP="00011AE5">
            <w:pPr>
              <w:rPr>
                <w:rFonts w:ascii="Times New Roman" w:hAnsi="Times New Roman"/>
                <w:b/>
                <w:bCs/>
                <w:sz w:val="22"/>
                <w:szCs w:val="22"/>
              </w:rPr>
            </w:pPr>
          </w:p>
        </w:tc>
        <w:tc>
          <w:tcPr>
            <w:tcW w:w="2126" w:type="dxa"/>
          </w:tcPr>
          <w:p w14:paraId="1847653C" w14:textId="77777777" w:rsidR="00FA3B0A" w:rsidRPr="007A05C3" w:rsidRDefault="00FA3B0A" w:rsidP="00011AE5">
            <w:pPr>
              <w:spacing w:before="120" w:after="280" w:afterAutospacing="1"/>
              <w:rPr>
                <w:rFonts w:ascii="Times New Roman" w:hAnsi="Times New Roman"/>
                <w:sz w:val="24"/>
              </w:rPr>
            </w:pPr>
            <w:r w:rsidRPr="007A05C3">
              <w:rPr>
                <w:rFonts w:ascii="Times New Roman" w:hAnsi="Times New Roman"/>
                <w:sz w:val="24"/>
              </w:rPr>
              <w:t>Mức hỗ trợ căn cứ theo dự toán được các cơ quan có thẩm quyền phê duyệt và khả năng cân đối của Quỹ;</w:t>
            </w:r>
          </w:p>
          <w:p w14:paraId="4165F274" w14:textId="5B379622" w:rsidR="00FA3B0A" w:rsidRPr="004E4C4A" w:rsidRDefault="00FA3B0A" w:rsidP="00011AE5">
            <w:pPr>
              <w:rPr>
                <w:rFonts w:ascii="Times New Roman" w:hAnsi="Times New Roman"/>
                <w:b/>
                <w:bCs/>
                <w:sz w:val="22"/>
                <w:szCs w:val="22"/>
              </w:rPr>
            </w:pPr>
          </w:p>
        </w:tc>
        <w:tc>
          <w:tcPr>
            <w:tcW w:w="1843" w:type="dxa"/>
          </w:tcPr>
          <w:p w14:paraId="7F132035" w14:textId="718377B5" w:rsidR="00FA3B0A" w:rsidRPr="008E0BAB" w:rsidRDefault="00FA3B0A" w:rsidP="00011AE5">
            <w:pPr>
              <w:spacing w:before="120" w:after="280" w:afterAutospacing="1"/>
              <w:rPr>
                <w:rFonts w:ascii="Times New Roman" w:hAnsi="Times New Roman"/>
                <w:sz w:val="24"/>
              </w:rPr>
            </w:pPr>
            <w:r w:rsidRPr="008E0BAB">
              <w:rPr>
                <w:rFonts w:ascii="Times New Roman" w:hAnsi="Times New Roman"/>
                <w:sz w:val="24"/>
              </w:rPr>
              <w:t>Mức chi tối đa không quá 500.000.000 đồng/công trình, hạng mục</w:t>
            </w:r>
          </w:p>
        </w:tc>
        <w:tc>
          <w:tcPr>
            <w:tcW w:w="1842" w:type="dxa"/>
          </w:tcPr>
          <w:p w14:paraId="37A24464" w14:textId="77777777" w:rsidR="00FA3B0A" w:rsidRPr="00ED4DA2" w:rsidRDefault="00FA3B0A" w:rsidP="00011AE5">
            <w:pPr>
              <w:rPr>
                <w:rFonts w:ascii="Times New Roman" w:hAnsi="Times New Roman"/>
                <w:sz w:val="24"/>
                <w:lang w:val="nl-NL"/>
              </w:rPr>
            </w:pPr>
            <w:r w:rsidRPr="00ED4DA2">
              <w:rPr>
                <w:rFonts w:ascii="Times New Roman" w:eastAsia="Calibri" w:hAnsi="Times New Roman"/>
                <w:color w:val="000000"/>
                <w:kern w:val="2"/>
                <w:sz w:val="24"/>
                <w14:ligatures w14:val="standardContextual"/>
              </w:rPr>
              <w:t>không quá 50.000.000 đồng cho 01 công trình hoặc hạng mục công trình.</w:t>
            </w:r>
          </w:p>
          <w:p w14:paraId="1BC789D1" w14:textId="77777777" w:rsidR="00FA3B0A" w:rsidRPr="004E4C4A" w:rsidRDefault="00FA3B0A" w:rsidP="00011AE5">
            <w:pPr>
              <w:rPr>
                <w:rFonts w:ascii="Times New Roman" w:hAnsi="Times New Roman"/>
                <w:b/>
                <w:bCs/>
                <w:sz w:val="22"/>
                <w:szCs w:val="22"/>
              </w:rPr>
            </w:pPr>
          </w:p>
        </w:tc>
        <w:tc>
          <w:tcPr>
            <w:tcW w:w="1843" w:type="dxa"/>
          </w:tcPr>
          <w:p w14:paraId="50FED471" w14:textId="1F9BF641" w:rsidR="00FA3B0A" w:rsidRPr="004E4C4A" w:rsidRDefault="00FA3B0A" w:rsidP="00011AE5">
            <w:pPr>
              <w:rPr>
                <w:rFonts w:ascii="Times New Roman" w:hAnsi="Times New Roman"/>
                <w:b/>
                <w:bCs/>
                <w:sz w:val="22"/>
                <w:szCs w:val="22"/>
              </w:rPr>
            </w:pPr>
            <w:r w:rsidRPr="00B95399">
              <w:rPr>
                <w:rFonts w:ascii="Times New Roman" w:hAnsi="Times New Roman"/>
                <w:sz w:val="24"/>
              </w:rPr>
              <w:t>Tối đa không quá 200 triệu đồng trong tổng mức đầu tư 01 công trình</w:t>
            </w:r>
          </w:p>
        </w:tc>
        <w:tc>
          <w:tcPr>
            <w:tcW w:w="2410" w:type="dxa"/>
          </w:tcPr>
          <w:p w14:paraId="194A6754" w14:textId="77777777" w:rsidR="00FA3B0A" w:rsidRPr="00011AE5" w:rsidRDefault="00FA3B0A" w:rsidP="00011AE5">
            <w:pPr>
              <w:spacing w:before="120" w:after="280" w:afterAutospacing="1"/>
              <w:rPr>
                <w:rFonts w:ascii="Times New Roman" w:hAnsi="Times New Roman"/>
                <w:sz w:val="24"/>
              </w:rPr>
            </w:pPr>
            <w:r w:rsidRPr="00011AE5">
              <w:rPr>
                <w:rFonts w:ascii="Times New Roman" w:hAnsi="Times New Roman"/>
                <w:sz w:val="24"/>
              </w:rPr>
              <w:t>mức chi tối đa không quá 500.000.000 đồng/công trình và khả năng cân đối của Quỹ.</w:t>
            </w:r>
          </w:p>
          <w:p w14:paraId="6BC934AA" w14:textId="77777777" w:rsidR="00FA3B0A" w:rsidRPr="004E4C4A" w:rsidRDefault="00FA3B0A" w:rsidP="00011AE5">
            <w:pPr>
              <w:rPr>
                <w:rFonts w:ascii="Times New Roman" w:hAnsi="Times New Roman"/>
                <w:b/>
                <w:bCs/>
                <w:sz w:val="22"/>
                <w:szCs w:val="22"/>
              </w:rPr>
            </w:pPr>
          </w:p>
        </w:tc>
      </w:tr>
      <w:tr w:rsidR="00FA3B0A" w:rsidRPr="004E4C4A" w14:paraId="3C48E114" w14:textId="20F63B7F" w:rsidTr="00FA3B0A">
        <w:tc>
          <w:tcPr>
            <w:tcW w:w="573" w:type="dxa"/>
            <w:vAlign w:val="center"/>
          </w:tcPr>
          <w:p w14:paraId="3E68B477" w14:textId="44B7E418" w:rsidR="00FA3B0A" w:rsidRPr="004E4C4A" w:rsidRDefault="00FA3B0A" w:rsidP="00011AE5">
            <w:pPr>
              <w:rPr>
                <w:rFonts w:ascii="Times New Roman" w:hAnsi="Times New Roman"/>
                <w:b/>
                <w:bCs/>
                <w:sz w:val="22"/>
                <w:szCs w:val="22"/>
              </w:rPr>
            </w:pPr>
            <w:r>
              <w:rPr>
                <w:rFonts w:ascii="Times New Roman" w:hAnsi="Times New Roman"/>
                <w:b/>
                <w:bCs/>
                <w:sz w:val="22"/>
                <w:szCs w:val="22"/>
              </w:rPr>
              <w:t>8</w:t>
            </w:r>
          </w:p>
        </w:tc>
        <w:tc>
          <w:tcPr>
            <w:tcW w:w="1471" w:type="dxa"/>
            <w:vAlign w:val="center"/>
          </w:tcPr>
          <w:p w14:paraId="51E01ED5" w14:textId="6C4D74F1" w:rsidR="00FA3B0A" w:rsidRPr="00C01E77" w:rsidRDefault="00FA3B0A" w:rsidP="00011AE5">
            <w:pPr>
              <w:rPr>
                <w:rFonts w:ascii="Times New Roman" w:eastAsia="Calibri" w:hAnsi="Times New Roman"/>
                <w:color w:val="000000"/>
                <w:kern w:val="2"/>
                <w:sz w:val="24"/>
                <w14:ligatures w14:val="standardContextual"/>
              </w:rPr>
            </w:pPr>
            <w:r w:rsidRPr="00C01E77">
              <w:rPr>
                <w:rFonts w:ascii="Times New Roman" w:eastAsia="Calibri" w:hAnsi="Times New Roman"/>
                <w:color w:val="000000"/>
                <w:kern w:val="2"/>
                <w:sz w:val="24"/>
                <w14:ligatures w14:val="standardContextual"/>
              </w:rPr>
              <w:t>Hỗ trợ xử lý đảm bảo giao thông thông suốt cho những đoạn tuyến giao thông đường bộ, đường sắt quan trọng trên địa bàn bị sụt trượt, sạt lở</w:t>
            </w:r>
          </w:p>
        </w:tc>
        <w:tc>
          <w:tcPr>
            <w:tcW w:w="2067" w:type="dxa"/>
          </w:tcPr>
          <w:p w14:paraId="396633B7" w14:textId="2E5861FD" w:rsidR="00FA3B0A" w:rsidRPr="00F46BB8" w:rsidRDefault="00FA3B0A" w:rsidP="00011AE5">
            <w:pPr>
              <w:rPr>
                <w:rFonts w:ascii="Times New Roman" w:hAnsi="Times New Roman"/>
                <w:color w:val="000000"/>
                <w:sz w:val="24"/>
              </w:rPr>
            </w:pPr>
            <w:r w:rsidRPr="00F46BB8">
              <w:rPr>
                <w:rFonts w:ascii="Times New Roman" w:hAnsi="Times New Roman"/>
                <w:color w:val="000000"/>
                <w:sz w:val="24"/>
              </w:rPr>
              <w:t xml:space="preserve">Mức hỗ trợ theo dự toán được cấp có thẩm quyền phê duyệt nhưng tối đa không quá </w:t>
            </w:r>
            <w:r w:rsidR="006465E2">
              <w:rPr>
                <w:rFonts w:ascii="Times New Roman" w:hAnsi="Times New Roman"/>
                <w:color w:val="000000"/>
                <w:sz w:val="24"/>
              </w:rPr>
              <w:t>200</w:t>
            </w:r>
            <w:r w:rsidRPr="00F46BB8">
              <w:rPr>
                <w:rFonts w:ascii="Times New Roman" w:hAnsi="Times New Roman"/>
                <w:color w:val="000000"/>
                <w:sz w:val="24"/>
              </w:rPr>
              <w:t>.000.000 đồng/01 công trình.</w:t>
            </w:r>
          </w:p>
          <w:p w14:paraId="1E0BB6E9" w14:textId="77777777" w:rsidR="00FA3B0A" w:rsidRPr="004E4C4A" w:rsidRDefault="00FA3B0A" w:rsidP="00011AE5">
            <w:pPr>
              <w:rPr>
                <w:rFonts w:ascii="Times New Roman" w:hAnsi="Times New Roman"/>
                <w:b/>
                <w:bCs/>
                <w:sz w:val="22"/>
                <w:szCs w:val="22"/>
              </w:rPr>
            </w:pPr>
          </w:p>
        </w:tc>
        <w:tc>
          <w:tcPr>
            <w:tcW w:w="1985" w:type="dxa"/>
          </w:tcPr>
          <w:p w14:paraId="4274C0D7" w14:textId="77777777" w:rsidR="00FA3B0A" w:rsidRPr="004E4C4A" w:rsidRDefault="00FA3B0A" w:rsidP="00011AE5">
            <w:pPr>
              <w:rPr>
                <w:rFonts w:ascii="Times New Roman" w:hAnsi="Times New Roman"/>
                <w:b/>
                <w:bCs/>
                <w:sz w:val="22"/>
                <w:szCs w:val="22"/>
              </w:rPr>
            </w:pPr>
          </w:p>
        </w:tc>
        <w:tc>
          <w:tcPr>
            <w:tcW w:w="2126" w:type="dxa"/>
          </w:tcPr>
          <w:p w14:paraId="40B293B7" w14:textId="77777777" w:rsidR="00FA3B0A" w:rsidRPr="007A05C3" w:rsidRDefault="00FA3B0A" w:rsidP="00011AE5">
            <w:pPr>
              <w:spacing w:before="120" w:after="280" w:afterAutospacing="1"/>
              <w:rPr>
                <w:rFonts w:ascii="Times New Roman" w:hAnsi="Times New Roman"/>
                <w:sz w:val="24"/>
              </w:rPr>
            </w:pPr>
            <w:r w:rsidRPr="007A05C3">
              <w:rPr>
                <w:rFonts w:ascii="Times New Roman" w:hAnsi="Times New Roman"/>
                <w:sz w:val="24"/>
              </w:rPr>
              <w:t>Mức hỗ trợ căn cứ theo dự toán được các cơ quan có thẩm quyền phê duyệt và khả năng cân đối của Quỹ;</w:t>
            </w:r>
          </w:p>
          <w:p w14:paraId="1416DACA" w14:textId="77777777" w:rsidR="00FA3B0A" w:rsidRPr="004E4C4A" w:rsidRDefault="00FA3B0A" w:rsidP="00011AE5">
            <w:pPr>
              <w:rPr>
                <w:rFonts w:ascii="Times New Roman" w:hAnsi="Times New Roman"/>
                <w:b/>
                <w:bCs/>
                <w:sz w:val="22"/>
                <w:szCs w:val="22"/>
              </w:rPr>
            </w:pPr>
          </w:p>
        </w:tc>
        <w:tc>
          <w:tcPr>
            <w:tcW w:w="1843" w:type="dxa"/>
          </w:tcPr>
          <w:p w14:paraId="4BD43353" w14:textId="065BB088" w:rsidR="00FA3B0A" w:rsidRPr="008E0BAB" w:rsidRDefault="00FA3B0A" w:rsidP="00011AE5">
            <w:pPr>
              <w:spacing w:before="120" w:after="280" w:afterAutospacing="1"/>
              <w:rPr>
                <w:rFonts w:ascii="Times New Roman" w:hAnsi="Times New Roman"/>
                <w:sz w:val="24"/>
              </w:rPr>
            </w:pPr>
            <w:r>
              <w:rPr>
                <w:rFonts w:ascii="Times New Roman" w:hAnsi="Times New Roman"/>
                <w:sz w:val="24"/>
              </w:rPr>
              <w:t>M</w:t>
            </w:r>
            <w:r w:rsidRPr="008E0BAB">
              <w:rPr>
                <w:rFonts w:ascii="Times New Roman" w:hAnsi="Times New Roman"/>
                <w:sz w:val="24"/>
              </w:rPr>
              <w:t>ức chi tối đa không quá 03 tỷ đồng/công trình.</w:t>
            </w:r>
          </w:p>
        </w:tc>
        <w:tc>
          <w:tcPr>
            <w:tcW w:w="1842" w:type="dxa"/>
          </w:tcPr>
          <w:p w14:paraId="4D1C3EF5" w14:textId="77777777" w:rsidR="00FA3B0A" w:rsidRPr="00F46BB8" w:rsidRDefault="00FA3B0A" w:rsidP="00011AE5">
            <w:pPr>
              <w:rPr>
                <w:rFonts w:ascii="Times New Roman" w:hAnsi="Times New Roman"/>
                <w:color w:val="000000"/>
                <w:sz w:val="24"/>
              </w:rPr>
            </w:pPr>
            <w:r w:rsidRPr="00F46BB8">
              <w:rPr>
                <w:rFonts w:ascii="Times New Roman" w:hAnsi="Times New Roman"/>
                <w:color w:val="000000"/>
                <w:sz w:val="24"/>
              </w:rPr>
              <w:t>Mức hỗ trợ theo dự toán được cấp có thẩm quyền phê duyệt nhưng tối đa không quá 1.000.000.000 đồng/01 công trình.</w:t>
            </w:r>
          </w:p>
          <w:p w14:paraId="26C1DCFB" w14:textId="77777777" w:rsidR="00FA3B0A" w:rsidRPr="004E4C4A" w:rsidRDefault="00FA3B0A" w:rsidP="00011AE5">
            <w:pPr>
              <w:rPr>
                <w:rFonts w:ascii="Times New Roman" w:hAnsi="Times New Roman"/>
                <w:b/>
                <w:bCs/>
                <w:sz w:val="22"/>
                <w:szCs w:val="22"/>
              </w:rPr>
            </w:pPr>
          </w:p>
        </w:tc>
        <w:tc>
          <w:tcPr>
            <w:tcW w:w="1843" w:type="dxa"/>
          </w:tcPr>
          <w:p w14:paraId="76475D40" w14:textId="03FE059F" w:rsidR="00FA3B0A" w:rsidRPr="004E4C4A" w:rsidRDefault="00FA3B0A" w:rsidP="00011AE5">
            <w:pPr>
              <w:rPr>
                <w:rFonts w:ascii="Times New Roman" w:hAnsi="Times New Roman"/>
                <w:b/>
                <w:bCs/>
                <w:sz w:val="22"/>
                <w:szCs w:val="22"/>
              </w:rPr>
            </w:pPr>
            <w:r w:rsidRPr="00B95399">
              <w:rPr>
                <w:rFonts w:ascii="Times New Roman" w:hAnsi="Times New Roman"/>
                <w:sz w:val="24"/>
              </w:rPr>
              <w:t>Tối đa không quá 200 triệu đồng trong tổng mức đầu tư 01 công trình</w:t>
            </w:r>
          </w:p>
        </w:tc>
        <w:tc>
          <w:tcPr>
            <w:tcW w:w="2410" w:type="dxa"/>
          </w:tcPr>
          <w:p w14:paraId="733D98B6" w14:textId="77777777" w:rsidR="00FA3B0A" w:rsidRPr="00011AE5" w:rsidRDefault="00FA3B0A" w:rsidP="00011AE5">
            <w:pPr>
              <w:spacing w:before="120" w:after="280" w:afterAutospacing="1"/>
              <w:rPr>
                <w:rFonts w:ascii="Times New Roman" w:hAnsi="Times New Roman"/>
                <w:sz w:val="24"/>
              </w:rPr>
            </w:pPr>
            <w:r w:rsidRPr="00011AE5">
              <w:rPr>
                <w:rFonts w:ascii="Times New Roman" w:hAnsi="Times New Roman"/>
                <w:sz w:val="24"/>
              </w:rPr>
              <w:t>mức chi tối đa không quá 500.000.000 đồng/công trình và khả năng cân đối của Quỹ.</w:t>
            </w:r>
          </w:p>
          <w:p w14:paraId="2155339B" w14:textId="77777777" w:rsidR="00FA3B0A" w:rsidRPr="004E4C4A" w:rsidRDefault="00FA3B0A" w:rsidP="00011AE5">
            <w:pPr>
              <w:rPr>
                <w:rFonts w:ascii="Times New Roman" w:hAnsi="Times New Roman"/>
                <w:b/>
                <w:bCs/>
                <w:sz w:val="22"/>
                <w:szCs w:val="22"/>
              </w:rPr>
            </w:pPr>
          </w:p>
        </w:tc>
      </w:tr>
      <w:tr w:rsidR="00FA3B0A" w:rsidRPr="004E4C4A" w14:paraId="184DFF08" w14:textId="5CA98B30" w:rsidTr="00FA3B0A">
        <w:tc>
          <w:tcPr>
            <w:tcW w:w="573" w:type="dxa"/>
            <w:vAlign w:val="center"/>
          </w:tcPr>
          <w:p w14:paraId="23D75BD1" w14:textId="5DB65145" w:rsidR="00FA3B0A" w:rsidRPr="004E4C4A" w:rsidRDefault="00FA3B0A" w:rsidP="00011AE5">
            <w:pPr>
              <w:rPr>
                <w:rFonts w:ascii="Times New Roman" w:hAnsi="Times New Roman"/>
                <w:b/>
                <w:bCs/>
                <w:sz w:val="22"/>
                <w:szCs w:val="22"/>
              </w:rPr>
            </w:pPr>
            <w:r>
              <w:rPr>
                <w:rFonts w:ascii="Times New Roman" w:hAnsi="Times New Roman"/>
                <w:b/>
                <w:bCs/>
                <w:sz w:val="22"/>
                <w:szCs w:val="22"/>
              </w:rPr>
              <w:t>9</w:t>
            </w:r>
          </w:p>
        </w:tc>
        <w:tc>
          <w:tcPr>
            <w:tcW w:w="1471" w:type="dxa"/>
            <w:vAlign w:val="center"/>
          </w:tcPr>
          <w:p w14:paraId="17EA262A" w14:textId="0DC99C22" w:rsidR="00FA3B0A" w:rsidRPr="00C01E77" w:rsidRDefault="00FA3B0A" w:rsidP="00011AE5">
            <w:pPr>
              <w:rPr>
                <w:rFonts w:ascii="Times New Roman" w:eastAsia="Calibri" w:hAnsi="Times New Roman"/>
                <w:color w:val="000000"/>
                <w:kern w:val="2"/>
                <w:sz w:val="24"/>
                <w14:ligatures w14:val="standardContextual"/>
              </w:rPr>
            </w:pPr>
            <w:r w:rsidRPr="00C01E77">
              <w:rPr>
                <w:rFonts w:ascii="Times New Roman" w:hAnsi="Times New Roman"/>
                <w:color w:val="000000"/>
                <w:sz w:val="24"/>
              </w:rPr>
              <w:t>Hỗ trợ kinh phí tu sửa, xử lý và xây dựng khẩn cấp công trình phòng, chống thiên tai</w:t>
            </w:r>
          </w:p>
        </w:tc>
        <w:tc>
          <w:tcPr>
            <w:tcW w:w="2067" w:type="dxa"/>
          </w:tcPr>
          <w:p w14:paraId="5BCBB25C" w14:textId="77777777" w:rsidR="00FA3B0A" w:rsidRPr="00F46BB8" w:rsidRDefault="00FA3B0A" w:rsidP="00011AE5">
            <w:pPr>
              <w:rPr>
                <w:rFonts w:ascii="Times New Roman" w:hAnsi="Times New Roman"/>
                <w:color w:val="000000"/>
                <w:sz w:val="24"/>
              </w:rPr>
            </w:pPr>
            <w:r w:rsidRPr="00F46BB8">
              <w:rPr>
                <w:rFonts w:ascii="Times New Roman" w:hAnsi="Times New Roman"/>
                <w:color w:val="000000"/>
                <w:sz w:val="24"/>
              </w:rPr>
              <w:t>Mức hỗ trợ theo dự toán được cấp có thẩm quyền phê duyệt nhưng tối đa không quá 3.000.000.000 đồng/01 công trình.</w:t>
            </w:r>
          </w:p>
          <w:p w14:paraId="0CC6C671" w14:textId="77777777" w:rsidR="00FA3B0A" w:rsidRPr="004E4C4A" w:rsidRDefault="00FA3B0A" w:rsidP="00011AE5">
            <w:pPr>
              <w:rPr>
                <w:rFonts w:ascii="Times New Roman" w:hAnsi="Times New Roman"/>
                <w:b/>
                <w:bCs/>
                <w:sz w:val="22"/>
                <w:szCs w:val="22"/>
              </w:rPr>
            </w:pPr>
          </w:p>
        </w:tc>
        <w:tc>
          <w:tcPr>
            <w:tcW w:w="1985" w:type="dxa"/>
          </w:tcPr>
          <w:p w14:paraId="40B7A4D5" w14:textId="77777777" w:rsidR="00FA3B0A" w:rsidRPr="004E4C4A" w:rsidRDefault="00FA3B0A" w:rsidP="00011AE5">
            <w:pPr>
              <w:rPr>
                <w:rFonts w:ascii="Times New Roman" w:hAnsi="Times New Roman"/>
                <w:b/>
                <w:bCs/>
                <w:sz w:val="22"/>
                <w:szCs w:val="22"/>
              </w:rPr>
            </w:pPr>
          </w:p>
        </w:tc>
        <w:tc>
          <w:tcPr>
            <w:tcW w:w="2126" w:type="dxa"/>
          </w:tcPr>
          <w:p w14:paraId="4B0D8FE0" w14:textId="77777777" w:rsidR="00FA3B0A" w:rsidRPr="007A05C3" w:rsidRDefault="00FA3B0A" w:rsidP="00011AE5">
            <w:pPr>
              <w:spacing w:before="120" w:after="280" w:afterAutospacing="1"/>
              <w:rPr>
                <w:rFonts w:ascii="Times New Roman" w:hAnsi="Times New Roman"/>
                <w:sz w:val="24"/>
              </w:rPr>
            </w:pPr>
            <w:r w:rsidRPr="007A05C3">
              <w:rPr>
                <w:rFonts w:ascii="Times New Roman" w:hAnsi="Times New Roman"/>
                <w:sz w:val="24"/>
              </w:rPr>
              <w:t>Mức hỗ trợ tối đa không quá 03 tỷ đồng trong tổng mức đầu tư 01 công trình.</w:t>
            </w:r>
          </w:p>
          <w:p w14:paraId="603B59AA" w14:textId="77777777" w:rsidR="00FA3B0A" w:rsidRPr="004E4C4A" w:rsidRDefault="00FA3B0A" w:rsidP="00011AE5">
            <w:pPr>
              <w:rPr>
                <w:rFonts w:ascii="Times New Roman" w:hAnsi="Times New Roman"/>
                <w:b/>
                <w:bCs/>
                <w:sz w:val="22"/>
                <w:szCs w:val="22"/>
              </w:rPr>
            </w:pPr>
          </w:p>
        </w:tc>
        <w:tc>
          <w:tcPr>
            <w:tcW w:w="1843" w:type="dxa"/>
          </w:tcPr>
          <w:p w14:paraId="5FEBCA3D" w14:textId="71F520D3" w:rsidR="00FA3B0A" w:rsidRPr="004E4C4A" w:rsidRDefault="00FA3B0A" w:rsidP="00011AE5">
            <w:pPr>
              <w:rPr>
                <w:rFonts w:ascii="Times New Roman" w:hAnsi="Times New Roman"/>
                <w:b/>
                <w:bCs/>
                <w:sz w:val="22"/>
                <w:szCs w:val="22"/>
              </w:rPr>
            </w:pPr>
            <w:r>
              <w:rPr>
                <w:rFonts w:ascii="Times New Roman" w:hAnsi="Times New Roman"/>
                <w:sz w:val="24"/>
              </w:rPr>
              <w:t>M</w:t>
            </w:r>
            <w:r w:rsidRPr="008E0BAB">
              <w:rPr>
                <w:rFonts w:ascii="Times New Roman" w:hAnsi="Times New Roman"/>
                <w:sz w:val="24"/>
              </w:rPr>
              <w:t>ức chi tối đa không quá 03 tỷ đồng/công trình.</w:t>
            </w:r>
          </w:p>
        </w:tc>
        <w:tc>
          <w:tcPr>
            <w:tcW w:w="1842" w:type="dxa"/>
          </w:tcPr>
          <w:p w14:paraId="73BA6D2F" w14:textId="7CEBE05F" w:rsidR="00FA3B0A" w:rsidRPr="004E4C4A" w:rsidRDefault="00FA3B0A" w:rsidP="00011AE5">
            <w:pPr>
              <w:rPr>
                <w:rFonts w:ascii="Times New Roman" w:hAnsi="Times New Roman"/>
                <w:b/>
                <w:bCs/>
                <w:sz w:val="22"/>
                <w:szCs w:val="22"/>
              </w:rPr>
            </w:pPr>
            <w:r>
              <w:rPr>
                <w:rFonts w:ascii="Times New Roman" w:hAnsi="Times New Roman"/>
                <w:sz w:val="24"/>
              </w:rPr>
              <w:t>M</w:t>
            </w:r>
            <w:r w:rsidRPr="008E0BAB">
              <w:rPr>
                <w:rFonts w:ascii="Times New Roman" w:hAnsi="Times New Roman"/>
                <w:sz w:val="24"/>
              </w:rPr>
              <w:t>ức chi tối đa không quá 03 tỷ đồng/công trình.</w:t>
            </w:r>
          </w:p>
        </w:tc>
        <w:tc>
          <w:tcPr>
            <w:tcW w:w="1843" w:type="dxa"/>
            <w:vAlign w:val="center"/>
          </w:tcPr>
          <w:p w14:paraId="51FB9AE9" w14:textId="02087BC3" w:rsidR="00FA3B0A" w:rsidRPr="0038404C" w:rsidRDefault="00FA3B0A" w:rsidP="00011AE5">
            <w:pPr>
              <w:rPr>
                <w:rFonts w:ascii="Times New Roman" w:hAnsi="Times New Roman"/>
                <w:sz w:val="24"/>
              </w:rPr>
            </w:pPr>
            <w:r w:rsidRPr="0038404C">
              <w:rPr>
                <w:rFonts w:ascii="Times New Roman" w:hAnsi="Times New Roman"/>
                <w:sz w:val="24"/>
              </w:rPr>
              <w:t>Tối đa không quá 03 tỷ đồng trong tổng mức đầu tư 01 công trình</w:t>
            </w:r>
          </w:p>
        </w:tc>
        <w:tc>
          <w:tcPr>
            <w:tcW w:w="2410" w:type="dxa"/>
          </w:tcPr>
          <w:p w14:paraId="12353917" w14:textId="20EB1A39" w:rsidR="00FA3B0A" w:rsidRPr="00011AE5" w:rsidRDefault="00FA3B0A" w:rsidP="00011AE5">
            <w:pPr>
              <w:rPr>
                <w:rFonts w:ascii="Times New Roman" w:hAnsi="Times New Roman"/>
                <w:sz w:val="24"/>
              </w:rPr>
            </w:pPr>
            <w:r>
              <w:rPr>
                <w:rFonts w:ascii="Times New Roman" w:hAnsi="Times New Roman"/>
                <w:sz w:val="24"/>
              </w:rPr>
              <w:t>T</w:t>
            </w:r>
            <w:r w:rsidRPr="00011AE5">
              <w:rPr>
                <w:rFonts w:ascii="Times New Roman" w:hAnsi="Times New Roman"/>
                <w:sz w:val="24"/>
              </w:rPr>
              <w:t>ối đa không quá 03 tỷ đồng trong tổng mức đầu tư 01 công trình.</w:t>
            </w:r>
          </w:p>
          <w:p w14:paraId="6F4D8E05" w14:textId="77777777" w:rsidR="00FA3B0A" w:rsidRPr="00011AE5" w:rsidRDefault="00FA3B0A" w:rsidP="00011AE5">
            <w:pPr>
              <w:rPr>
                <w:rFonts w:ascii="Times New Roman" w:hAnsi="Times New Roman"/>
                <w:sz w:val="24"/>
              </w:rPr>
            </w:pPr>
          </w:p>
        </w:tc>
      </w:tr>
      <w:tr w:rsidR="00FA3B0A" w:rsidRPr="004E4C4A" w14:paraId="3911166E" w14:textId="0D4E5100" w:rsidTr="00FA3B0A">
        <w:tc>
          <w:tcPr>
            <w:tcW w:w="573" w:type="dxa"/>
            <w:vAlign w:val="center"/>
          </w:tcPr>
          <w:p w14:paraId="7FFC5629" w14:textId="050FAC85" w:rsidR="00FA3B0A" w:rsidRPr="004E4C4A" w:rsidRDefault="00FA3B0A" w:rsidP="00011AE5">
            <w:pPr>
              <w:rPr>
                <w:rFonts w:ascii="Times New Roman" w:hAnsi="Times New Roman"/>
                <w:b/>
                <w:bCs/>
                <w:sz w:val="22"/>
                <w:szCs w:val="22"/>
              </w:rPr>
            </w:pPr>
            <w:r>
              <w:rPr>
                <w:rFonts w:ascii="Times New Roman" w:hAnsi="Times New Roman"/>
                <w:b/>
                <w:bCs/>
                <w:sz w:val="22"/>
                <w:szCs w:val="22"/>
              </w:rPr>
              <w:t>10</w:t>
            </w:r>
          </w:p>
        </w:tc>
        <w:tc>
          <w:tcPr>
            <w:tcW w:w="1471" w:type="dxa"/>
            <w:vAlign w:val="center"/>
          </w:tcPr>
          <w:p w14:paraId="0E8269B2" w14:textId="31919DBB" w:rsidR="00FA3B0A" w:rsidRPr="00C01E77" w:rsidRDefault="00FA3B0A" w:rsidP="00011AE5">
            <w:pPr>
              <w:rPr>
                <w:rFonts w:ascii="Times New Roman" w:eastAsia="Calibri" w:hAnsi="Times New Roman"/>
                <w:color w:val="000000"/>
                <w:kern w:val="2"/>
                <w:sz w:val="24"/>
                <w14:ligatures w14:val="standardContextual"/>
              </w:rPr>
            </w:pPr>
            <w:r w:rsidRPr="00C01E77">
              <w:rPr>
                <w:rFonts w:ascii="Times New Roman" w:hAnsi="Times New Roman"/>
                <w:color w:val="000000"/>
                <w:sz w:val="24"/>
              </w:rPr>
              <w:t>Thông tin, truyền thông và giáo dục về phòng, chống thiên tai</w:t>
            </w:r>
          </w:p>
        </w:tc>
        <w:tc>
          <w:tcPr>
            <w:tcW w:w="2067" w:type="dxa"/>
          </w:tcPr>
          <w:p w14:paraId="1A2D33AD" w14:textId="0340A8F5" w:rsidR="00FA3B0A" w:rsidRDefault="00FA3B0A" w:rsidP="00011AE5">
            <w:pPr>
              <w:rPr>
                <w:rFonts w:ascii="Times New Roman" w:hAnsi="Times New Roman"/>
                <w:color w:val="000000"/>
                <w:sz w:val="24"/>
              </w:rPr>
            </w:pPr>
            <w:r w:rsidRPr="00F46BB8">
              <w:rPr>
                <w:rFonts w:ascii="Times New Roman" w:hAnsi="Times New Roman"/>
                <w:color w:val="000000"/>
                <w:sz w:val="24"/>
              </w:rPr>
              <w:t xml:space="preserve">Mức hỗ trợ </w:t>
            </w:r>
            <w:r w:rsidR="00A37E41">
              <w:rPr>
                <w:rFonts w:ascii="Times New Roman" w:hAnsi="Times New Roman"/>
                <w:color w:val="000000"/>
                <w:sz w:val="24"/>
              </w:rPr>
              <w:t xml:space="preserve">áp dung Thông tư số 56/2023/TT-BTC ngày 18/8/2023 </w:t>
            </w:r>
            <w:r w:rsidR="00450F06">
              <w:rPr>
                <w:rFonts w:ascii="Times New Roman" w:hAnsi="Times New Roman"/>
                <w:color w:val="000000"/>
                <w:sz w:val="24"/>
              </w:rPr>
              <w:t xml:space="preserve">của Bộ Tài chính </w:t>
            </w:r>
            <w:r w:rsidR="00A37E41">
              <w:rPr>
                <w:rFonts w:ascii="Times New Roman" w:hAnsi="Times New Roman"/>
                <w:color w:val="000000"/>
                <w:sz w:val="24"/>
              </w:rPr>
              <w:t>Quy định việc lập dự toán kinh phí đảm bảo cho công tác phổ biến, giáo dục pháp luật và hoà giải ở cơ sở.</w:t>
            </w:r>
          </w:p>
          <w:p w14:paraId="4BAF311D" w14:textId="77777777" w:rsidR="0053417E" w:rsidRPr="00F46BB8" w:rsidRDefault="0053417E" w:rsidP="00011AE5">
            <w:pPr>
              <w:rPr>
                <w:rFonts w:ascii="Times New Roman" w:hAnsi="Times New Roman"/>
                <w:color w:val="000000"/>
                <w:sz w:val="24"/>
              </w:rPr>
            </w:pPr>
          </w:p>
          <w:p w14:paraId="3C1D7C73" w14:textId="77777777" w:rsidR="00FA3B0A" w:rsidRPr="004E4C4A" w:rsidRDefault="00FA3B0A" w:rsidP="00011AE5">
            <w:pPr>
              <w:rPr>
                <w:rFonts w:ascii="Times New Roman" w:hAnsi="Times New Roman"/>
                <w:b/>
                <w:bCs/>
                <w:sz w:val="22"/>
                <w:szCs w:val="22"/>
              </w:rPr>
            </w:pPr>
          </w:p>
        </w:tc>
        <w:tc>
          <w:tcPr>
            <w:tcW w:w="1985" w:type="dxa"/>
          </w:tcPr>
          <w:p w14:paraId="523C16C0" w14:textId="77777777" w:rsidR="00FA3B0A" w:rsidRPr="004E4C4A" w:rsidRDefault="00FA3B0A" w:rsidP="00011AE5">
            <w:pPr>
              <w:rPr>
                <w:rFonts w:ascii="Times New Roman" w:hAnsi="Times New Roman"/>
                <w:b/>
                <w:bCs/>
                <w:sz w:val="22"/>
                <w:szCs w:val="22"/>
              </w:rPr>
            </w:pPr>
          </w:p>
        </w:tc>
        <w:tc>
          <w:tcPr>
            <w:tcW w:w="2126" w:type="dxa"/>
          </w:tcPr>
          <w:p w14:paraId="6641AED2" w14:textId="7B982A9E" w:rsidR="00FA3B0A" w:rsidRPr="004E4C4A" w:rsidRDefault="00FA3B0A" w:rsidP="00011AE5">
            <w:pPr>
              <w:rPr>
                <w:rFonts w:ascii="Times New Roman" w:hAnsi="Times New Roman"/>
                <w:b/>
                <w:bCs/>
                <w:sz w:val="22"/>
                <w:szCs w:val="22"/>
              </w:rPr>
            </w:pPr>
            <w:r w:rsidRPr="007A05C3">
              <w:rPr>
                <w:rFonts w:ascii="Times New Roman" w:hAnsi="Times New Roman"/>
                <w:sz w:val="24"/>
              </w:rPr>
              <w:t>Thực hiện theo quy định tại Nghị quyết số 08/2019/NQ-HĐND ngày 10 tháng 7 năm 2019 của Hội đồng nhân dân tỉnh Lào Cai</w:t>
            </w:r>
          </w:p>
        </w:tc>
        <w:tc>
          <w:tcPr>
            <w:tcW w:w="1843" w:type="dxa"/>
          </w:tcPr>
          <w:p w14:paraId="00DC9DC9" w14:textId="43F75F28" w:rsidR="00FA3B0A" w:rsidRPr="008E0BAB" w:rsidRDefault="00FA3B0A" w:rsidP="00011AE5">
            <w:pPr>
              <w:rPr>
                <w:rFonts w:ascii="Times New Roman" w:hAnsi="Times New Roman"/>
                <w:sz w:val="24"/>
              </w:rPr>
            </w:pPr>
            <w:r>
              <w:rPr>
                <w:rFonts w:ascii="Times New Roman" w:hAnsi="Times New Roman"/>
                <w:sz w:val="24"/>
              </w:rPr>
              <w:t>M</w:t>
            </w:r>
            <w:r w:rsidRPr="008E0BAB">
              <w:rPr>
                <w:rFonts w:ascii="Times New Roman" w:hAnsi="Times New Roman"/>
                <w:sz w:val="24"/>
              </w:rPr>
              <w:t>ức chi tối đa cấp tỉnh: 100.000.000 đồng/năm</w:t>
            </w:r>
            <w:r>
              <w:rPr>
                <w:rFonts w:ascii="Times New Roman" w:hAnsi="Times New Roman"/>
                <w:sz w:val="24"/>
              </w:rPr>
              <w:t>;</w:t>
            </w:r>
            <w:r w:rsidRPr="008E0BAB">
              <w:rPr>
                <w:rFonts w:ascii="Times New Roman" w:hAnsi="Times New Roman"/>
                <w:sz w:val="24"/>
              </w:rPr>
              <w:t xml:space="preserve"> cấp xã: 10.000.000 đồng/năm.</w:t>
            </w:r>
          </w:p>
        </w:tc>
        <w:tc>
          <w:tcPr>
            <w:tcW w:w="1842" w:type="dxa"/>
          </w:tcPr>
          <w:p w14:paraId="2A9DE649" w14:textId="27CC536E" w:rsidR="00FA3B0A" w:rsidRPr="004E4C4A" w:rsidRDefault="00FA3B0A" w:rsidP="00011AE5">
            <w:pPr>
              <w:rPr>
                <w:rFonts w:ascii="Times New Roman" w:hAnsi="Times New Roman"/>
                <w:b/>
                <w:bCs/>
                <w:sz w:val="22"/>
                <w:szCs w:val="22"/>
              </w:rPr>
            </w:pPr>
            <w:r w:rsidRPr="00E00E64">
              <w:rPr>
                <w:rFonts w:ascii="Times New Roman" w:hAnsi="Times New Roman"/>
                <w:sz w:val="24"/>
              </w:rPr>
              <w:t>Mức hỗ trợ áp dụng Thông tư liên tịch số 14/2014/TTTT ngày 27/01/2014 của Bộ Tài chính, Bộ Tư pháp về bổ biến pháp luật và chuẩn tiếp cận pháp luật của người dân tại cơ sở (đã hết hiệu lực)</w:t>
            </w:r>
          </w:p>
        </w:tc>
        <w:tc>
          <w:tcPr>
            <w:tcW w:w="1843" w:type="dxa"/>
          </w:tcPr>
          <w:p w14:paraId="06985631" w14:textId="2029AB15" w:rsidR="00FA3B0A" w:rsidRPr="004E4C4A" w:rsidRDefault="00FA3B0A" w:rsidP="00011AE5">
            <w:pPr>
              <w:rPr>
                <w:rFonts w:ascii="Times New Roman" w:hAnsi="Times New Roman"/>
                <w:b/>
                <w:bCs/>
                <w:sz w:val="22"/>
                <w:szCs w:val="22"/>
              </w:rPr>
            </w:pPr>
            <w:r w:rsidRPr="00E00E64">
              <w:rPr>
                <w:rFonts w:ascii="Times New Roman" w:hAnsi="Times New Roman"/>
                <w:sz w:val="24"/>
              </w:rPr>
              <w:t>Mức hỗ trợ áp dụng Thông tư liên tịch số 14/2014/TTTT ngày 27/01/2014 của Bộ Tài chính, Bộ Tư pháp về bổ biến pháp luật và chuẩn tiếp cận pháp luật của người dân tại cơ sở (đã hết hiệu lự</w:t>
            </w:r>
            <w:r>
              <w:rPr>
                <w:rFonts w:ascii="Times New Roman" w:hAnsi="Times New Roman"/>
                <w:sz w:val="24"/>
              </w:rPr>
              <w:t>c)</w:t>
            </w:r>
          </w:p>
        </w:tc>
        <w:tc>
          <w:tcPr>
            <w:tcW w:w="2410" w:type="dxa"/>
          </w:tcPr>
          <w:p w14:paraId="7C472F25" w14:textId="3D5336AB" w:rsidR="00FA3B0A" w:rsidRPr="00011AE5" w:rsidRDefault="00FA3B0A" w:rsidP="00011AE5">
            <w:pPr>
              <w:rPr>
                <w:rFonts w:ascii="Times New Roman" w:hAnsi="Times New Roman"/>
                <w:sz w:val="24"/>
              </w:rPr>
            </w:pPr>
            <w:r w:rsidRPr="00011AE5">
              <w:rPr>
                <w:rFonts w:ascii="Times New Roman" w:hAnsi="Times New Roman"/>
                <w:sz w:val="24"/>
              </w:rPr>
              <w:t xml:space="preserve">mức chi theo Kế hoạch hoạt động, thu, chi Quỹ </w:t>
            </w:r>
            <w:r>
              <w:rPr>
                <w:rFonts w:ascii="Times New Roman" w:hAnsi="Times New Roman"/>
                <w:sz w:val="24"/>
              </w:rPr>
              <w:t>PCTT</w:t>
            </w:r>
            <w:r w:rsidRPr="00011AE5">
              <w:rPr>
                <w:rFonts w:ascii="Times New Roman" w:hAnsi="Times New Roman"/>
                <w:sz w:val="24"/>
              </w:rPr>
              <w:t xml:space="preserve"> hàng năm của </w:t>
            </w:r>
            <w:r>
              <w:rPr>
                <w:rFonts w:ascii="Times New Roman" w:hAnsi="Times New Roman"/>
                <w:sz w:val="24"/>
              </w:rPr>
              <w:t>UBND</w:t>
            </w:r>
            <w:r w:rsidRPr="00011AE5">
              <w:rPr>
                <w:rFonts w:ascii="Times New Roman" w:hAnsi="Times New Roman"/>
                <w:sz w:val="24"/>
              </w:rPr>
              <w:t xml:space="preserve"> các cấp hoặc theo thực tế phát sinh và trong khả năng cân đối của Quỹ; dự toán cho từng nội dung theo đúng tiêu chuẩn, định mức chuyên ngành của các bộ, ngành chức năng.</w:t>
            </w:r>
          </w:p>
          <w:p w14:paraId="10863828" w14:textId="77777777" w:rsidR="00FA3B0A" w:rsidRPr="00011AE5" w:rsidRDefault="00FA3B0A" w:rsidP="00011AE5">
            <w:pPr>
              <w:rPr>
                <w:rFonts w:ascii="Times New Roman" w:hAnsi="Times New Roman"/>
                <w:sz w:val="24"/>
              </w:rPr>
            </w:pPr>
          </w:p>
        </w:tc>
      </w:tr>
      <w:tr w:rsidR="00FA3B0A" w:rsidRPr="004E4C4A" w14:paraId="023A2BCD" w14:textId="08251121" w:rsidTr="00FA3B0A">
        <w:tc>
          <w:tcPr>
            <w:tcW w:w="573" w:type="dxa"/>
            <w:vAlign w:val="center"/>
          </w:tcPr>
          <w:p w14:paraId="54281C5D" w14:textId="2DBFC036" w:rsidR="00FA3B0A" w:rsidRPr="004E4C4A" w:rsidRDefault="00FA3B0A" w:rsidP="00011AE5">
            <w:pPr>
              <w:rPr>
                <w:rFonts w:ascii="Times New Roman" w:hAnsi="Times New Roman"/>
                <w:b/>
                <w:bCs/>
                <w:sz w:val="22"/>
                <w:szCs w:val="22"/>
              </w:rPr>
            </w:pPr>
            <w:r>
              <w:rPr>
                <w:rFonts w:ascii="Times New Roman" w:hAnsi="Times New Roman"/>
                <w:b/>
                <w:bCs/>
                <w:sz w:val="22"/>
                <w:szCs w:val="22"/>
              </w:rPr>
              <w:t>11</w:t>
            </w:r>
          </w:p>
        </w:tc>
        <w:tc>
          <w:tcPr>
            <w:tcW w:w="1471" w:type="dxa"/>
            <w:vAlign w:val="center"/>
          </w:tcPr>
          <w:p w14:paraId="21D4FA46" w14:textId="5D295B5B" w:rsidR="00FA3B0A" w:rsidRPr="00C01E77" w:rsidRDefault="00FA3B0A" w:rsidP="00011AE5">
            <w:pPr>
              <w:rPr>
                <w:rFonts w:ascii="Times New Roman" w:eastAsia="Calibri" w:hAnsi="Times New Roman"/>
                <w:color w:val="000000"/>
                <w:kern w:val="2"/>
                <w:sz w:val="24"/>
                <w14:ligatures w14:val="standardContextual"/>
              </w:rPr>
            </w:pPr>
            <w:r w:rsidRPr="00C01E77">
              <w:rPr>
                <w:rFonts w:ascii="Times New Roman" w:eastAsia="Calibri" w:hAnsi="Times New Roman"/>
                <w:color w:val="000000"/>
                <w:kern w:val="2"/>
                <w:sz w:val="24"/>
                <w14:ligatures w14:val="standardContextual"/>
              </w:rPr>
              <w:t>Lập, rà soát kế hoạch phòng, chống thiên tai và phương án ứng phó thiên tai theo cấp độ rủi ro thiên tai.</w:t>
            </w:r>
          </w:p>
        </w:tc>
        <w:tc>
          <w:tcPr>
            <w:tcW w:w="2067" w:type="dxa"/>
          </w:tcPr>
          <w:p w14:paraId="674A571F" w14:textId="46C49FF1" w:rsidR="00FA3B0A" w:rsidRPr="00F46BB8" w:rsidRDefault="00A37E41" w:rsidP="00011AE5">
            <w:pPr>
              <w:rPr>
                <w:rFonts w:ascii="Times New Roman" w:hAnsi="Times New Roman"/>
                <w:sz w:val="24"/>
                <w:lang w:val="nl-NL"/>
              </w:rPr>
            </w:pPr>
            <w:r w:rsidRPr="0038404C">
              <w:rPr>
                <w:rFonts w:ascii="Times New Roman" w:hAnsi="Times New Roman"/>
                <w:sz w:val="24"/>
              </w:rPr>
              <w:t>Theo dự toán được cấp có thẩm quyền phê duyệt và khả năng cân đối của Quỹ</w:t>
            </w:r>
          </w:p>
          <w:p w14:paraId="029204C8" w14:textId="77777777" w:rsidR="00FA3B0A" w:rsidRPr="004E4C4A" w:rsidRDefault="00FA3B0A" w:rsidP="00011AE5">
            <w:pPr>
              <w:rPr>
                <w:rFonts w:ascii="Times New Roman" w:hAnsi="Times New Roman"/>
                <w:b/>
                <w:bCs/>
                <w:sz w:val="22"/>
                <w:szCs w:val="22"/>
              </w:rPr>
            </w:pPr>
          </w:p>
        </w:tc>
        <w:tc>
          <w:tcPr>
            <w:tcW w:w="1985" w:type="dxa"/>
          </w:tcPr>
          <w:p w14:paraId="36CE2CB9" w14:textId="77777777" w:rsidR="00FA3B0A" w:rsidRPr="004E4C4A" w:rsidRDefault="00FA3B0A" w:rsidP="00011AE5">
            <w:pPr>
              <w:rPr>
                <w:rFonts w:ascii="Times New Roman" w:hAnsi="Times New Roman"/>
                <w:b/>
                <w:bCs/>
                <w:sz w:val="22"/>
                <w:szCs w:val="22"/>
              </w:rPr>
            </w:pPr>
          </w:p>
        </w:tc>
        <w:tc>
          <w:tcPr>
            <w:tcW w:w="2126" w:type="dxa"/>
          </w:tcPr>
          <w:p w14:paraId="1E96744D" w14:textId="7B256463" w:rsidR="00FA3B0A" w:rsidRPr="004E4C4A" w:rsidRDefault="00FA3B0A" w:rsidP="00011AE5">
            <w:pPr>
              <w:rPr>
                <w:rFonts w:ascii="Times New Roman" w:hAnsi="Times New Roman"/>
                <w:b/>
                <w:bCs/>
                <w:sz w:val="22"/>
                <w:szCs w:val="22"/>
              </w:rPr>
            </w:pPr>
            <w:r w:rsidRPr="007A05C3">
              <w:rPr>
                <w:rFonts w:ascii="Times New Roman" w:hAnsi="Times New Roman"/>
                <w:sz w:val="24"/>
              </w:rPr>
              <w:t>Mức chi căn cứ theo dự toán được các cơ quan có thẩm quyền phê duyệt và khả năng cân đối của Quỹ;</w:t>
            </w:r>
          </w:p>
        </w:tc>
        <w:tc>
          <w:tcPr>
            <w:tcW w:w="1843" w:type="dxa"/>
          </w:tcPr>
          <w:p w14:paraId="0CF87635" w14:textId="6974CBDD" w:rsidR="00FA3B0A" w:rsidRPr="008E0BAB" w:rsidRDefault="00FA3B0A" w:rsidP="00011AE5">
            <w:pPr>
              <w:rPr>
                <w:rFonts w:ascii="Times New Roman" w:hAnsi="Times New Roman"/>
                <w:sz w:val="24"/>
              </w:rPr>
            </w:pPr>
            <w:r>
              <w:rPr>
                <w:rFonts w:ascii="Times New Roman" w:hAnsi="Times New Roman"/>
                <w:sz w:val="24"/>
              </w:rPr>
              <w:t>M</w:t>
            </w:r>
            <w:r w:rsidRPr="008E0BAB">
              <w:rPr>
                <w:rFonts w:ascii="Times New Roman" w:hAnsi="Times New Roman"/>
                <w:sz w:val="24"/>
              </w:rPr>
              <w:t>ức chi tối đa cấp tỉnh: 30.000.000 đồng/kế hoạch, phương án; cấp xã: 5.000.000 đồng/kế hoạch, phương án.</w:t>
            </w:r>
          </w:p>
        </w:tc>
        <w:tc>
          <w:tcPr>
            <w:tcW w:w="1842" w:type="dxa"/>
          </w:tcPr>
          <w:p w14:paraId="32DB86A1" w14:textId="7A993F5B" w:rsidR="00FA3B0A" w:rsidRPr="00E00E64" w:rsidRDefault="00FA3B0A" w:rsidP="00011AE5">
            <w:pPr>
              <w:rPr>
                <w:rFonts w:ascii="Times New Roman" w:hAnsi="Times New Roman"/>
                <w:sz w:val="24"/>
              </w:rPr>
            </w:pPr>
            <w:r w:rsidRPr="00E00E64">
              <w:rPr>
                <w:rFonts w:ascii="Times New Roman" w:hAnsi="Times New Roman"/>
                <w:sz w:val="24"/>
              </w:rPr>
              <w:t xml:space="preserve">Mức chi theo </w:t>
            </w:r>
            <w:r w:rsidRPr="00440E28">
              <w:rPr>
                <w:rFonts w:ascii="Times New Roman" w:hAnsi="Times New Roman"/>
                <w:sz w:val="24"/>
              </w:rPr>
              <w:t>hoá đơn, chứng từ chi thực tế hợp pháp trong phạm vi dự toán được cấp thẩm quyền quyết định và khả năng cân</w:t>
            </w:r>
            <w:r w:rsidRPr="00E00E64">
              <w:rPr>
                <w:rFonts w:ascii="Times New Roman" w:hAnsi="Times New Roman"/>
                <w:sz w:val="24"/>
              </w:rPr>
              <w:t xml:space="preserve"> đối của Quỹ PCTT</w:t>
            </w:r>
          </w:p>
        </w:tc>
        <w:tc>
          <w:tcPr>
            <w:tcW w:w="1843" w:type="dxa"/>
          </w:tcPr>
          <w:p w14:paraId="2AC88AE2" w14:textId="568941E9" w:rsidR="00FA3B0A" w:rsidRPr="004E4C4A" w:rsidRDefault="00FA3B0A" w:rsidP="00011AE5">
            <w:pPr>
              <w:rPr>
                <w:rFonts w:ascii="Times New Roman" w:hAnsi="Times New Roman"/>
                <w:b/>
                <w:bCs/>
                <w:sz w:val="22"/>
                <w:szCs w:val="22"/>
              </w:rPr>
            </w:pPr>
            <w:r w:rsidRPr="0038404C">
              <w:rPr>
                <w:rFonts w:ascii="Times New Roman" w:hAnsi="Times New Roman"/>
                <w:sz w:val="24"/>
              </w:rPr>
              <w:t>Theo dự toán được cấp có thẩm quyền phê duyệt và khả năng cân đối của Quỹ</w:t>
            </w:r>
          </w:p>
        </w:tc>
        <w:tc>
          <w:tcPr>
            <w:tcW w:w="2410" w:type="dxa"/>
          </w:tcPr>
          <w:p w14:paraId="54725C1F" w14:textId="1B1DE623" w:rsidR="00FA3B0A" w:rsidRPr="00011AE5" w:rsidRDefault="00FA3B0A" w:rsidP="00011AE5">
            <w:pPr>
              <w:rPr>
                <w:rFonts w:ascii="Times New Roman" w:hAnsi="Times New Roman"/>
                <w:sz w:val="24"/>
              </w:rPr>
            </w:pPr>
            <w:r>
              <w:rPr>
                <w:rFonts w:ascii="Times New Roman" w:hAnsi="Times New Roman"/>
                <w:sz w:val="24"/>
              </w:rPr>
              <w:t>-</w:t>
            </w:r>
            <w:r w:rsidRPr="00011AE5">
              <w:rPr>
                <w:rFonts w:ascii="Times New Roman" w:hAnsi="Times New Roman"/>
                <w:sz w:val="24"/>
              </w:rPr>
              <w:t xml:space="preserve"> Cấp Thành phố: mức chi tối đa là 500.000.000 đồng/kế hoạch, phương án;</w:t>
            </w:r>
          </w:p>
          <w:p w14:paraId="6CED08B9" w14:textId="4E4DFA76" w:rsidR="00FA3B0A" w:rsidRPr="00011AE5" w:rsidRDefault="00FA3B0A" w:rsidP="00011AE5">
            <w:pPr>
              <w:rPr>
                <w:rFonts w:ascii="Times New Roman" w:hAnsi="Times New Roman"/>
                <w:sz w:val="24"/>
              </w:rPr>
            </w:pPr>
            <w:r>
              <w:rPr>
                <w:rFonts w:ascii="Times New Roman" w:hAnsi="Times New Roman"/>
                <w:sz w:val="24"/>
              </w:rPr>
              <w:t>-</w:t>
            </w:r>
            <w:r w:rsidRPr="00011AE5">
              <w:rPr>
                <w:rFonts w:ascii="Times New Roman" w:hAnsi="Times New Roman"/>
                <w:sz w:val="24"/>
              </w:rPr>
              <w:t xml:space="preserve"> Cấp xã: mức chi tối đa là 100.000.000 đồng/kế hoạch, phương án.</w:t>
            </w:r>
          </w:p>
          <w:p w14:paraId="110ED41E" w14:textId="77777777" w:rsidR="00FA3B0A" w:rsidRPr="00011AE5" w:rsidRDefault="00FA3B0A" w:rsidP="00011AE5">
            <w:pPr>
              <w:rPr>
                <w:rFonts w:ascii="Times New Roman" w:hAnsi="Times New Roman"/>
                <w:sz w:val="24"/>
              </w:rPr>
            </w:pPr>
          </w:p>
        </w:tc>
      </w:tr>
      <w:tr w:rsidR="00FA3B0A" w:rsidRPr="004E4C4A" w14:paraId="6ECD6590" w14:textId="00EC2E10" w:rsidTr="00FA3B0A">
        <w:tc>
          <w:tcPr>
            <w:tcW w:w="573" w:type="dxa"/>
            <w:vAlign w:val="center"/>
          </w:tcPr>
          <w:p w14:paraId="273AE8D6" w14:textId="48D6724C" w:rsidR="00FA3B0A" w:rsidRPr="004E4C4A" w:rsidRDefault="00FA3B0A" w:rsidP="00011AE5">
            <w:pPr>
              <w:rPr>
                <w:rFonts w:ascii="Times New Roman" w:hAnsi="Times New Roman"/>
                <w:b/>
                <w:bCs/>
                <w:sz w:val="22"/>
                <w:szCs w:val="22"/>
              </w:rPr>
            </w:pPr>
            <w:r>
              <w:rPr>
                <w:rFonts w:ascii="Times New Roman" w:hAnsi="Times New Roman"/>
                <w:b/>
                <w:bCs/>
                <w:sz w:val="22"/>
                <w:szCs w:val="22"/>
              </w:rPr>
              <w:t>12</w:t>
            </w:r>
          </w:p>
        </w:tc>
        <w:tc>
          <w:tcPr>
            <w:tcW w:w="1471" w:type="dxa"/>
            <w:vAlign w:val="center"/>
          </w:tcPr>
          <w:p w14:paraId="796CD3B8" w14:textId="77777777" w:rsidR="00FA3B0A" w:rsidRPr="00C01E77" w:rsidRDefault="00FA3B0A" w:rsidP="00011AE5">
            <w:pPr>
              <w:rPr>
                <w:rFonts w:ascii="Times New Roman" w:eastAsia="Calibri" w:hAnsi="Times New Roman"/>
                <w:color w:val="000000"/>
                <w:kern w:val="2"/>
                <w:sz w:val="24"/>
                <w14:ligatures w14:val="standardContextual"/>
              </w:rPr>
            </w:pPr>
            <w:r w:rsidRPr="00C01E77">
              <w:rPr>
                <w:rFonts w:ascii="Times New Roman" w:eastAsia="Calibri" w:hAnsi="Times New Roman"/>
                <w:color w:val="000000"/>
                <w:kern w:val="2"/>
                <w:sz w:val="24"/>
                <w14:ligatures w14:val="standardContextual"/>
              </w:rPr>
              <w:t>Hỗ trợ sắp xếp, di chuyển dân cư ra khỏi vùng thiên tai, nguy hiểm</w:t>
            </w:r>
          </w:p>
          <w:p w14:paraId="1A032499" w14:textId="77777777" w:rsidR="00FA3B0A" w:rsidRPr="00C01E77" w:rsidRDefault="00FA3B0A" w:rsidP="00011AE5">
            <w:pPr>
              <w:rPr>
                <w:rFonts w:ascii="Times New Roman" w:eastAsia="Calibri" w:hAnsi="Times New Roman"/>
                <w:color w:val="000000"/>
                <w:kern w:val="2"/>
                <w:sz w:val="24"/>
                <w14:ligatures w14:val="standardContextual"/>
              </w:rPr>
            </w:pPr>
          </w:p>
        </w:tc>
        <w:tc>
          <w:tcPr>
            <w:tcW w:w="2067" w:type="dxa"/>
          </w:tcPr>
          <w:p w14:paraId="4A37403A" w14:textId="77777777" w:rsidR="0069214C" w:rsidRPr="0069214C" w:rsidRDefault="0069214C" w:rsidP="0069214C">
            <w:pPr>
              <w:rPr>
                <w:rFonts w:ascii="Times New Roman" w:eastAsia="Calibri" w:hAnsi="Times New Roman"/>
                <w:color w:val="000000"/>
                <w:kern w:val="2"/>
                <w:sz w:val="24"/>
                <w14:ligatures w14:val="standardContextual"/>
              </w:rPr>
            </w:pPr>
            <w:r w:rsidRPr="0069214C">
              <w:rPr>
                <w:rFonts w:ascii="Times New Roman" w:eastAsia="Calibri" w:hAnsi="Times New Roman"/>
                <w:color w:val="000000"/>
                <w:kern w:val="2"/>
                <w:sz w:val="24"/>
                <w14:ligatures w14:val="standardContextual"/>
              </w:rPr>
              <w:t>Mức hỗ trợ 30.00.000 đồng/hộ (áp dụng khoản 2 Điều 15 Nghị định số 20/2021/NĐ-CP ngày 15/3/2021 của Chính phủ quy định chính sách trợ giúp xã hội đối với đối tượng bảo trợ xã hội).</w:t>
            </w:r>
          </w:p>
          <w:p w14:paraId="059FC6AB" w14:textId="1CECF9C8" w:rsidR="00FA3B0A" w:rsidRPr="004E4C4A" w:rsidRDefault="00FA3B0A" w:rsidP="00B9189C">
            <w:pPr>
              <w:rPr>
                <w:rFonts w:ascii="Times New Roman" w:hAnsi="Times New Roman"/>
                <w:b/>
                <w:bCs/>
                <w:sz w:val="22"/>
                <w:szCs w:val="22"/>
              </w:rPr>
            </w:pPr>
          </w:p>
        </w:tc>
        <w:tc>
          <w:tcPr>
            <w:tcW w:w="1985" w:type="dxa"/>
          </w:tcPr>
          <w:p w14:paraId="5D9553BA" w14:textId="77777777" w:rsidR="00FA3B0A" w:rsidRPr="004E4C4A" w:rsidRDefault="00FA3B0A" w:rsidP="00011AE5">
            <w:pPr>
              <w:rPr>
                <w:rFonts w:ascii="Times New Roman" w:hAnsi="Times New Roman"/>
                <w:b/>
                <w:bCs/>
                <w:sz w:val="22"/>
                <w:szCs w:val="22"/>
              </w:rPr>
            </w:pPr>
          </w:p>
        </w:tc>
        <w:tc>
          <w:tcPr>
            <w:tcW w:w="2126" w:type="dxa"/>
          </w:tcPr>
          <w:p w14:paraId="194E4426" w14:textId="77777777" w:rsidR="00FA3B0A" w:rsidRPr="007A05C3" w:rsidRDefault="00FA3B0A" w:rsidP="00011AE5">
            <w:pPr>
              <w:spacing w:before="120" w:after="280" w:afterAutospacing="1"/>
              <w:rPr>
                <w:rFonts w:ascii="Times New Roman" w:hAnsi="Times New Roman"/>
                <w:sz w:val="24"/>
              </w:rPr>
            </w:pPr>
            <w:r w:rsidRPr="007A05C3">
              <w:rPr>
                <w:rFonts w:ascii="Times New Roman" w:hAnsi="Times New Roman"/>
                <w:sz w:val="24"/>
              </w:rPr>
              <w:t>Mức hỗ trợ căn cứ theo dự toán được các cơ quan có thẩm quyền phê duyệt và khả năng cân đối của Quỹ;</w:t>
            </w:r>
          </w:p>
          <w:p w14:paraId="44B9FCF5" w14:textId="77777777" w:rsidR="00FA3B0A" w:rsidRPr="004E4C4A" w:rsidRDefault="00FA3B0A" w:rsidP="00011AE5">
            <w:pPr>
              <w:rPr>
                <w:rFonts w:ascii="Times New Roman" w:hAnsi="Times New Roman"/>
                <w:b/>
                <w:bCs/>
                <w:sz w:val="22"/>
                <w:szCs w:val="22"/>
              </w:rPr>
            </w:pPr>
          </w:p>
        </w:tc>
        <w:tc>
          <w:tcPr>
            <w:tcW w:w="1843" w:type="dxa"/>
          </w:tcPr>
          <w:p w14:paraId="2E2A1C8B" w14:textId="2C4D1E1F" w:rsidR="00FA3B0A" w:rsidRPr="002F2FD0" w:rsidRDefault="00FA3B0A" w:rsidP="00011AE5">
            <w:pPr>
              <w:rPr>
                <w:rFonts w:ascii="Times New Roman" w:eastAsia="Calibri" w:hAnsi="Times New Roman"/>
                <w:color w:val="000000"/>
                <w:kern w:val="2"/>
                <w:sz w:val="24"/>
                <w14:ligatures w14:val="standardContextual"/>
              </w:rPr>
            </w:pPr>
            <w:r w:rsidRPr="002F2FD0">
              <w:rPr>
                <w:rFonts w:ascii="Times New Roman" w:eastAsia="Calibri" w:hAnsi="Times New Roman"/>
                <w:color w:val="000000"/>
                <w:kern w:val="2"/>
                <w:sz w:val="24"/>
                <w14:ligatures w14:val="standardContextual"/>
              </w:rPr>
              <w:t>Hộ phải di dời nhà ở khẩn cấp theo quyết định của cơ quan có thẩm quyền do nguy cơ sạt lở, lũ, lụt, thiên tai, hỏa hoạn hoặc lý do bất khả kháng khác được xem xét hỗ trợ chi phí di dời nhà ở với mức tối đa 40.000.000 đồng/hộ và khả năng cân đối của Quỹ.</w:t>
            </w:r>
          </w:p>
        </w:tc>
        <w:tc>
          <w:tcPr>
            <w:tcW w:w="1842" w:type="dxa"/>
          </w:tcPr>
          <w:p w14:paraId="2095DCA9" w14:textId="1405FB6B" w:rsidR="00FA3B0A" w:rsidRPr="00E00E64" w:rsidRDefault="00FA3B0A" w:rsidP="00011AE5">
            <w:pPr>
              <w:rPr>
                <w:rFonts w:ascii="Times New Roman" w:eastAsia="Calibri" w:hAnsi="Times New Roman"/>
                <w:color w:val="000000"/>
                <w:kern w:val="2"/>
                <w:sz w:val="24"/>
                <w14:ligatures w14:val="standardContextual"/>
              </w:rPr>
            </w:pPr>
            <w:r w:rsidRPr="00E00E64">
              <w:rPr>
                <w:rFonts w:ascii="Times New Roman" w:eastAsia="Calibri" w:hAnsi="Times New Roman"/>
                <w:color w:val="000000"/>
                <w:kern w:val="2"/>
                <w:sz w:val="24"/>
                <w14:ligatures w14:val="standardContextual"/>
              </w:rPr>
              <w:t>Không quy định</w:t>
            </w:r>
          </w:p>
        </w:tc>
        <w:tc>
          <w:tcPr>
            <w:tcW w:w="1843" w:type="dxa"/>
          </w:tcPr>
          <w:p w14:paraId="303F02E8" w14:textId="0B95C1A3" w:rsidR="00FA3B0A" w:rsidRPr="004E4C4A" w:rsidRDefault="00FA3B0A" w:rsidP="00011AE5">
            <w:pPr>
              <w:rPr>
                <w:rFonts w:ascii="Times New Roman" w:hAnsi="Times New Roman"/>
                <w:b/>
                <w:bCs/>
                <w:sz w:val="22"/>
                <w:szCs w:val="22"/>
              </w:rPr>
            </w:pPr>
            <w:r>
              <w:rPr>
                <w:rFonts w:ascii="Times New Roman" w:hAnsi="Times New Roman"/>
                <w:sz w:val="24"/>
              </w:rPr>
              <w:t xml:space="preserve">Mức hộ trợ </w:t>
            </w:r>
            <w:r w:rsidRPr="0038404C">
              <w:rPr>
                <w:rFonts w:ascii="Times New Roman" w:hAnsi="Times New Roman"/>
                <w:sz w:val="24"/>
              </w:rPr>
              <w:t>30.000.000</w:t>
            </w:r>
            <w:r>
              <w:rPr>
                <w:rFonts w:ascii="Times New Roman" w:hAnsi="Times New Roman"/>
                <w:sz w:val="24"/>
              </w:rPr>
              <w:t xml:space="preserve"> đồng/hộ</w:t>
            </w:r>
          </w:p>
        </w:tc>
        <w:tc>
          <w:tcPr>
            <w:tcW w:w="2410" w:type="dxa"/>
          </w:tcPr>
          <w:p w14:paraId="108B184F" w14:textId="0A4B1E1B" w:rsidR="00FA3B0A" w:rsidRPr="00440E28" w:rsidRDefault="00FA3B0A" w:rsidP="00011AE5">
            <w:pPr>
              <w:rPr>
                <w:rFonts w:ascii="Times New Roman" w:eastAsia="Calibri" w:hAnsi="Times New Roman"/>
                <w:color w:val="000000"/>
                <w:kern w:val="2"/>
                <w:sz w:val="24"/>
                <w14:ligatures w14:val="standardContextual"/>
              </w:rPr>
            </w:pPr>
            <w:r w:rsidRPr="00FE5AB4">
              <w:rPr>
                <w:rFonts w:ascii="Times New Roman" w:eastAsia="Calibri" w:hAnsi="Times New Roman"/>
                <w:color w:val="000000"/>
                <w:kern w:val="2"/>
                <w:sz w:val="24"/>
                <w14:ligatures w14:val="standardContextual"/>
              </w:rPr>
              <w:t xml:space="preserve">- Đối với hộ Di dỡi khẩn </w:t>
            </w:r>
            <w:r w:rsidRPr="00440E28">
              <w:rPr>
                <w:rFonts w:ascii="Times New Roman" w:eastAsia="Calibri" w:hAnsi="Times New Roman"/>
                <w:color w:val="000000"/>
                <w:kern w:val="2"/>
                <w:sz w:val="24"/>
                <w14:ligatures w14:val="standardContextual"/>
              </w:rPr>
              <w:t>cấp ra khỏi vùng nguy cơ thiên tai: 30 triệu đồng/hộ</w:t>
            </w:r>
          </w:p>
          <w:p w14:paraId="7ECEAF3F" w14:textId="77777777" w:rsidR="00FA3B0A" w:rsidRPr="00FE5AB4" w:rsidRDefault="00FA3B0A" w:rsidP="00FE5AB4">
            <w:pPr>
              <w:spacing w:before="120" w:after="280" w:afterAutospacing="1"/>
              <w:rPr>
                <w:rFonts w:ascii="Times New Roman" w:eastAsia="Calibri" w:hAnsi="Times New Roman"/>
                <w:color w:val="000000"/>
                <w:kern w:val="2"/>
                <w:sz w:val="24"/>
                <w14:ligatures w14:val="standardContextual"/>
              </w:rPr>
            </w:pPr>
            <w:r w:rsidRPr="00440E28">
              <w:rPr>
                <w:rFonts w:ascii="Times New Roman" w:eastAsia="Calibri" w:hAnsi="Times New Roman"/>
                <w:color w:val="000000"/>
                <w:kern w:val="2"/>
                <w:sz w:val="24"/>
                <w14:ligatures w14:val="standardContextual"/>
              </w:rPr>
              <w:t>- Đối với hộ phải di dời theo đề án, phương án, dự án sắp xếp, di chuyển dân cư ra khỏi vùng thiên tai</w:t>
            </w:r>
            <w:r w:rsidRPr="00FE5AB4">
              <w:rPr>
                <w:rFonts w:ascii="Times New Roman" w:eastAsia="Calibri" w:hAnsi="Times New Roman"/>
                <w:color w:val="000000"/>
                <w:kern w:val="2"/>
                <w:sz w:val="24"/>
                <w14:ligatures w14:val="standardContextual"/>
              </w:rPr>
              <w:t xml:space="preserve"> thì thực hiện theo các nội dung chi, mức chi của đề án, phương án, dự án đó được cấp có thẩm quyền phê duyệt.</w:t>
            </w:r>
          </w:p>
          <w:p w14:paraId="7FAFC0E6" w14:textId="5A2601FD" w:rsidR="00FA3B0A" w:rsidRPr="00FE5AB4" w:rsidRDefault="00FA3B0A" w:rsidP="00011AE5">
            <w:pPr>
              <w:rPr>
                <w:rFonts w:ascii="Times New Roman" w:eastAsia="Calibri" w:hAnsi="Times New Roman"/>
                <w:color w:val="000000"/>
                <w:kern w:val="2"/>
                <w:sz w:val="24"/>
                <w14:ligatures w14:val="standardContextual"/>
              </w:rPr>
            </w:pPr>
          </w:p>
        </w:tc>
      </w:tr>
      <w:tr w:rsidR="00FA3B0A" w:rsidRPr="004E4C4A" w14:paraId="2AF2C22D" w14:textId="14883464" w:rsidTr="00FA3B0A">
        <w:tc>
          <w:tcPr>
            <w:tcW w:w="573" w:type="dxa"/>
            <w:vAlign w:val="center"/>
          </w:tcPr>
          <w:p w14:paraId="2661A71B" w14:textId="1DD12973" w:rsidR="00FA3B0A" w:rsidRPr="004E4C4A" w:rsidRDefault="00FA3B0A" w:rsidP="00011AE5">
            <w:pPr>
              <w:rPr>
                <w:rFonts w:ascii="Times New Roman" w:hAnsi="Times New Roman"/>
                <w:b/>
                <w:bCs/>
                <w:sz w:val="22"/>
                <w:szCs w:val="22"/>
              </w:rPr>
            </w:pPr>
            <w:r>
              <w:rPr>
                <w:rFonts w:ascii="Times New Roman" w:hAnsi="Times New Roman"/>
                <w:b/>
                <w:bCs/>
                <w:sz w:val="22"/>
                <w:szCs w:val="22"/>
              </w:rPr>
              <w:t>13</w:t>
            </w:r>
          </w:p>
        </w:tc>
        <w:tc>
          <w:tcPr>
            <w:tcW w:w="1471" w:type="dxa"/>
            <w:vAlign w:val="center"/>
          </w:tcPr>
          <w:p w14:paraId="0B548B1B" w14:textId="4C8D5AD8" w:rsidR="00FA3B0A" w:rsidRPr="00C01E77" w:rsidRDefault="00FA3B0A" w:rsidP="00011AE5">
            <w:pPr>
              <w:rPr>
                <w:rFonts w:ascii="Times New Roman" w:eastAsia="Calibri" w:hAnsi="Times New Roman"/>
                <w:color w:val="000000"/>
                <w:kern w:val="2"/>
                <w:sz w:val="24"/>
                <w14:ligatures w14:val="standardContextual"/>
              </w:rPr>
            </w:pPr>
            <w:r w:rsidRPr="00C01E77">
              <w:rPr>
                <w:rFonts w:ascii="Times New Roman" w:hAnsi="Times New Roman"/>
                <w:sz w:val="24"/>
                <w:lang w:val="nl-NL"/>
              </w:rPr>
              <w:t>Hỗ trợ p</w:t>
            </w:r>
            <w:r w:rsidRPr="00C01E77">
              <w:rPr>
                <w:rFonts w:ascii="Times New Roman" w:eastAsia="Calibri" w:hAnsi="Times New Roman"/>
                <w:color w:val="000000"/>
                <w:kern w:val="2"/>
                <w:sz w:val="24"/>
                <w14:ligatures w14:val="standardContextual"/>
              </w:rPr>
              <w:t>hổ biến, tuyên truyền, giáo dục, tổ chức tập huấn, nâng cao nhận thức cho các lực lượng tham gia công tác phòng, chống thiên tai các cấp ở địa phương và cộng đồng</w:t>
            </w:r>
          </w:p>
        </w:tc>
        <w:tc>
          <w:tcPr>
            <w:tcW w:w="2067" w:type="dxa"/>
          </w:tcPr>
          <w:p w14:paraId="45694B8C" w14:textId="6B4FA199" w:rsidR="00FA3B0A" w:rsidRPr="00F46BB8" w:rsidRDefault="00612BE3" w:rsidP="00011AE5">
            <w:pPr>
              <w:rPr>
                <w:rFonts w:ascii="Times New Roman" w:hAnsi="Times New Roman"/>
                <w:b/>
                <w:bCs/>
                <w:sz w:val="24"/>
              </w:rPr>
            </w:pPr>
            <w:r>
              <w:rPr>
                <w:rFonts w:ascii="Times New Roman" w:eastAsia="Calibri" w:hAnsi="Times New Roman"/>
                <w:color w:val="000000"/>
                <w:kern w:val="2"/>
                <w:sz w:val="24"/>
                <w14:ligatures w14:val="standardContextual"/>
              </w:rPr>
              <w:t>Thực hiện theo Nghị quyết số 70/2017/NQ-HĐND tỉnh ngày 13/12/2017 của HĐND tỉnh về quy định chế độ công tác phí, chệ độ Hội nghị, được sửa đổi bổ sung tại Nghị quyết số 156/2025/NQ-HĐND tỉnh</w:t>
            </w:r>
          </w:p>
        </w:tc>
        <w:tc>
          <w:tcPr>
            <w:tcW w:w="1985" w:type="dxa"/>
          </w:tcPr>
          <w:p w14:paraId="7384114C" w14:textId="77777777" w:rsidR="00FA3B0A" w:rsidRPr="004E4C4A" w:rsidRDefault="00FA3B0A" w:rsidP="00011AE5">
            <w:pPr>
              <w:rPr>
                <w:rFonts w:ascii="Times New Roman" w:hAnsi="Times New Roman"/>
                <w:b/>
                <w:bCs/>
                <w:sz w:val="22"/>
                <w:szCs w:val="22"/>
              </w:rPr>
            </w:pPr>
          </w:p>
        </w:tc>
        <w:tc>
          <w:tcPr>
            <w:tcW w:w="2126" w:type="dxa"/>
          </w:tcPr>
          <w:p w14:paraId="2C988FD7" w14:textId="40C64B06" w:rsidR="00FA3B0A" w:rsidRPr="004E4C4A" w:rsidRDefault="00FA3B0A" w:rsidP="00011AE5">
            <w:pPr>
              <w:rPr>
                <w:rFonts w:ascii="Times New Roman" w:hAnsi="Times New Roman"/>
                <w:b/>
                <w:bCs/>
                <w:sz w:val="22"/>
                <w:szCs w:val="22"/>
              </w:rPr>
            </w:pPr>
            <w:r w:rsidRPr="007A05C3">
              <w:rPr>
                <w:rFonts w:ascii="Times New Roman" w:hAnsi="Times New Roman"/>
                <w:sz w:val="24"/>
              </w:rPr>
              <w:t>Thực hiện theo quy định tại Nghị quyết số 08/2019/NQ-HĐND ngày 10 tháng 7 năm 2019 của Hội đồng nhân dân tỉnh Lào Cai</w:t>
            </w:r>
          </w:p>
        </w:tc>
        <w:tc>
          <w:tcPr>
            <w:tcW w:w="1843" w:type="dxa"/>
          </w:tcPr>
          <w:p w14:paraId="73D2EF10" w14:textId="0BDD5D75" w:rsidR="00FA3B0A" w:rsidRPr="002F2FD0" w:rsidRDefault="00FA3B0A" w:rsidP="00011AE5">
            <w:pPr>
              <w:rPr>
                <w:rFonts w:ascii="Times New Roman" w:hAnsi="Times New Roman"/>
                <w:sz w:val="24"/>
              </w:rPr>
            </w:pPr>
            <w:r w:rsidRPr="002F2FD0">
              <w:rPr>
                <w:rFonts w:ascii="Times New Roman" w:hAnsi="Times New Roman"/>
                <w:sz w:val="24"/>
              </w:rPr>
              <w:t>Thực hiện theo Nghị quyết số 02/2018/NQ-HĐND ngày 30 tháng 3 năm 2018 của Hội đồng nhân dân tỉnh Thừa Thiên Huế</w:t>
            </w:r>
          </w:p>
        </w:tc>
        <w:tc>
          <w:tcPr>
            <w:tcW w:w="1842" w:type="dxa"/>
          </w:tcPr>
          <w:p w14:paraId="7E2A2F58" w14:textId="1EDE6A78" w:rsidR="00FA3B0A" w:rsidRPr="00E00E64" w:rsidRDefault="00FA3B0A" w:rsidP="00011AE5">
            <w:pPr>
              <w:rPr>
                <w:rFonts w:ascii="Times New Roman" w:hAnsi="Times New Roman"/>
                <w:sz w:val="24"/>
              </w:rPr>
            </w:pPr>
            <w:r w:rsidRPr="00E00E64">
              <w:rPr>
                <w:rFonts w:ascii="Times New Roman" w:hAnsi="Times New Roman"/>
                <w:sz w:val="24"/>
              </w:rPr>
              <w:t>Áp dụng Nghị quyết 07/2017/NQ-HĐND của HĐND tỉnh Phú Thọ về công tác phí, chi hội nghị đối với cơ quan đơn vị trên địa bàn tỉnh</w:t>
            </w:r>
          </w:p>
        </w:tc>
        <w:tc>
          <w:tcPr>
            <w:tcW w:w="1843" w:type="dxa"/>
          </w:tcPr>
          <w:p w14:paraId="336750F5" w14:textId="699FD4CB" w:rsidR="00FA3B0A" w:rsidRPr="004E4C4A" w:rsidRDefault="00FA3B0A" w:rsidP="00011AE5">
            <w:pPr>
              <w:rPr>
                <w:rFonts w:ascii="Times New Roman" w:hAnsi="Times New Roman"/>
                <w:b/>
                <w:bCs/>
                <w:sz w:val="22"/>
                <w:szCs w:val="22"/>
              </w:rPr>
            </w:pPr>
            <w:r w:rsidRPr="00E00E64">
              <w:rPr>
                <w:rFonts w:ascii="Times New Roman" w:hAnsi="Times New Roman"/>
                <w:sz w:val="24"/>
              </w:rPr>
              <w:t>Mức hỗ trợ áp dụng Thông tư liên tịch số 14/2014/TTTT ngày 27/01/2014 của Bộ Tài chính, Bộ Tư pháp về bổ biến pháp luật và chuẩn tiếp cận pháp luật của người dân tại cơ sở (đã hết hiệu lự</w:t>
            </w:r>
            <w:r>
              <w:rPr>
                <w:rFonts w:ascii="Times New Roman" w:hAnsi="Times New Roman"/>
                <w:sz w:val="24"/>
              </w:rPr>
              <w:t>c)</w:t>
            </w:r>
          </w:p>
        </w:tc>
        <w:tc>
          <w:tcPr>
            <w:tcW w:w="2410" w:type="dxa"/>
          </w:tcPr>
          <w:p w14:paraId="484E9082" w14:textId="6F8CB1DA" w:rsidR="00FA3B0A" w:rsidRPr="00FE5AB4" w:rsidRDefault="00FA3B0A" w:rsidP="00011AE5">
            <w:pPr>
              <w:rPr>
                <w:rFonts w:ascii="Times New Roman" w:eastAsia="Calibri" w:hAnsi="Times New Roman"/>
                <w:color w:val="000000"/>
                <w:kern w:val="2"/>
                <w:sz w:val="24"/>
                <w14:ligatures w14:val="standardContextual"/>
              </w:rPr>
            </w:pPr>
            <w:r w:rsidRPr="00FE5AB4">
              <w:rPr>
                <w:rFonts w:ascii="Times New Roman" w:eastAsia="Calibri" w:hAnsi="Times New Roman"/>
                <w:color w:val="000000"/>
                <w:kern w:val="2"/>
                <w:sz w:val="24"/>
                <w14:ligatures w14:val="standardContextual"/>
              </w:rPr>
              <w:t>mức chi theo Kế hoạch hoạt động, thu, chi Quỹ Phòng, chống thiên tai hàng năm của Ủy ban nhân dân các cấp hoặc theo thực tế phát sinh và trong khả năng cân đối của Quỹ; dự toán cho từng nội dung theo đúng tiêu chuẩn, định mức chuyên ngành của các bộ, ngành chức năng.</w:t>
            </w:r>
          </w:p>
        </w:tc>
      </w:tr>
      <w:tr w:rsidR="00FA3B0A" w:rsidRPr="004E4C4A" w14:paraId="4F22F185" w14:textId="090A9D34" w:rsidTr="00FA3B0A">
        <w:tc>
          <w:tcPr>
            <w:tcW w:w="573" w:type="dxa"/>
            <w:vAlign w:val="center"/>
          </w:tcPr>
          <w:p w14:paraId="137292C4" w14:textId="54F6B05E" w:rsidR="00FA3B0A" w:rsidRPr="004E4C4A" w:rsidRDefault="00FA3B0A" w:rsidP="00011AE5">
            <w:pPr>
              <w:rPr>
                <w:rFonts w:ascii="Times New Roman" w:hAnsi="Times New Roman"/>
                <w:b/>
                <w:bCs/>
                <w:sz w:val="22"/>
                <w:szCs w:val="22"/>
              </w:rPr>
            </w:pPr>
            <w:r>
              <w:rPr>
                <w:rFonts w:ascii="Times New Roman" w:hAnsi="Times New Roman"/>
                <w:b/>
                <w:bCs/>
                <w:sz w:val="22"/>
                <w:szCs w:val="22"/>
              </w:rPr>
              <w:t>14</w:t>
            </w:r>
          </w:p>
        </w:tc>
        <w:tc>
          <w:tcPr>
            <w:tcW w:w="1471" w:type="dxa"/>
            <w:vAlign w:val="center"/>
          </w:tcPr>
          <w:p w14:paraId="2D751650" w14:textId="733B332E" w:rsidR="00FA3B0A" w:rsidRPr="00C01E77" w:rsidRDefault="00FA3B0A" w:rsidP="00011AE5">
            <w:pPr>
              <w:rPr>
                <w:rFonts w:ascii="Times New Roman" w:eastAsia="Calibri" w:hAnsi="Times New Roman"/>
                <w:color w:val="000000"/>
                <w:kern w:val="2"/>
                <w:sz w:val="24"/>
                <w14:ligatures w14:val="standardContextual"/>
              </w:rPr>
            </w:pPr>
            <w:r w:rsidRPr="00C01E77">
              <w:rPr>
                <w:rFonts w:ascii="Times New Roman" w:eastAsia="Calibri" w:hAnsi="Times New Roman"/>
                <w:color w:val="000000"/>
                <w:kern w:val="2"/>
                <w:sz w:val="24"/>
                <w14:ligatures w14:val="standardContextual"/>
              </w:rPr>
              <w:t>Diễn tập phòng, chống thiên tai ở các cấp.</w:t>
            </w:r>
          </w:p>
        </w:tc>
        <w:tc>
          <w:tcPr>
            <w:tcW w:w="2067" w:type="dxa"/>
          </w:tcPr>
          <w:p w14:paraId="7E78B243" w14:textId="77777777" w:rsidR="00FA3B0A" w:rsidRPr="00F46BB8" w:rsidRDefault="00FA3B0A" w:rsidP="00011AE5">
            <w:pPr>
              <w:rPr>
                <w:rFonts w:ascii="Times New Roman" w:eastAsia="Calibri" w:hAnsi="Times New Roman"/>
                <w:color w:val="000000"/>
                <w:kern w:val="2"/>
                <w:sz w:val="24"/>
                <w14:ligatures w14:val="standardContextual"/>
              </w:rPr>
            </w:pPr>
            <w:r w:rsidRPr="00F46BB8">
              <w:rPr>
                <w:rFonts w:ascii="Times New Roman" w:eastAsia="Calibri" w:hAnsi="Times New Roman"/>
                <w:color w:val="000000"/>
                <w:kern w:val="2"/>
                <w:sz w:val="24"/>
                <w14:ligatures w14:val="standardContextual"/>
              </w:rPr>
              <w:t>Mức hỗ trợ theo hoá đơn, chứng từ chi thực tế hợp pháp trong phạm vi dự toán được cấp có thẩm quyền phê duyệt, nhưng mức hỗ trợ tối đa đối với diễn tập cấp xã không quá 15.000.000 đồng/cuộc; diễn tập cấp tỉnh không quá 100.000.000 đồng/cuộc.</w:t>
            </w:r>
          </w:p>
          <w:p w14:paraId="7FE5BBDF" w14:textId="77777777" w:rsidR="00FA3B0A" w:rsidRPr="004E4C4A" w:rsidRDefault="00FA3B0A" w:rsidP="00011AE5">
            <w:pPr>
              <w:rPr>
                <w:rFonts w:ascii="Times New Roman" w:hAnsi="Times New Roman"/>
                <w:b/>
                <w:bCs/>
                <w:sz w:val="22"/>
                <w:szCs w:val="22"/>
              </w:rPr>
            </w:pPr>
          </w:p>
        </w:tc>
        <w:tc>
          <w:tcPr>
            <w:tcW w:w="1985" w:type="dxa"/>
          </w:tcPr>
          <w:p w14:paraId="2B655EC9" w14:textId="77777777" w:rsidR="00FA3B0A" w:rsidRPr="004E4C4A" w:rsidRDefault="00FA3B0A" w:rsidP="00011AE5">
            <w:pPr>
              <w:rPr>
                <w:rFonts w:ascii="Times New Roman" w:hAnsi="Times New Roman"/>
                <w:b/>
                <w:bCs/>
                <w:sz w:val="22"/>
                <w:szCs w:val="22"/>
              </w:rPr>
            </w:pPr>
          </w:p>
        </w:tc>
        <w:tc>
          <w:tcPr>
            <w:tcW w:w="2126" w:type="dxa"/>
          </w:tcPr>
          <w:p w14:paraId="6AF219C3" w14:textId="3165D8B0" w:rsidR="00FA3B0A" w:rsidRPr="004E4C4A" w:rsidRDefault="00FA3B0A" w:rsidP="00011AE5">
            <w:pPr>
              <w:spacing w:before="120" w:after="280" w:afterAutospacing="1"/>
              <w:rPr>
                <w:rFonts w:ascii="Times New Roman" w:hAnsi="Times New Roman"/>
                <w:b/>
                <w:bCs/>
                <w:sz w:val="22"/>
                <w:szCs w:val="22"/>
              </w:rPr>
            </w:pPr>
            <w:r w:rsidRPr="007A05C3">
              <w:rPr>
                <w:rFonts w:ascii="Times New Roman" w:hAnsi="Times New Roman"/>
                <w:sz w:val="24"/>
              </w:rPr>
              <w:t>Mức hỗ trợ căn cứ theo dự toán được các cơ quan có thẩm quyền phê duyệt và khả năng cân đối của Quỹ, không quá 1.000.000.000 đồng/năm đối với cấp tỉnh</w:t>
            </w:r>
            <w:r>
              <w:rPr>
                <w:rFonts w:ascii="Times New Roman" w:hAnsi="Times New Roman"/>
                <w:sz w:val="24"/>
              </w:rPr>
              <w:t>;</w:t>
            </w:r>
            <w:r w:rsidRPr="007A05C3">
              <w:rPr>
                <w:rFonts w:ascii="Times New Roman" w:hAnsi="Times New Roman"/>
                <w:sz w:val="24"/>
              </w:rPr>
              <w:t xml:space="preserve"> không quá 50.000.000 đồng/cuộc/năm đối với cấp xã </w:t>
            </w:r>
          </w:p>
        </w:tc>
        <w:tc>
          <w:tcPr>
            <w:tcW w:w="1843" w:type="dxa"/>
          </w:tcPr>
          <w:p w14:paraId="64D33863" w14:textId="42647F6C" w:rsidR="00FA3B0A" w:rsidRPr="002F2FD0" w:rsidRDefault="00FA3B0A" w:rsidP="00011AE5">
            <w:pPr>
              <w:spacing w:before="120" w:after="280" w:afterAutospacing="1"/>
              <w:rPr>
                <w:rFonts w:ascii="Times New Roman" w:hAnsi="Times New Roman"/>
                <w:sz w:val="24"/>
              </w:rPr>
            </w:pPr>
            <w:r>
              <w:rPr>
                <w:rFonts w:ascii="Times New Roman" w:hAnsi="Times New Roman"/>
                <w:sz w:val="24"/>
              </w:rPr>
              <w:t>M</w:t>
            </w:r>
            <w:r w:rsidRPr="002F2FD0">
              <w:rPr>
                <w:rFonts w:ascii="Times New Roman" w:hAnsi="Times New Roman"/>
                <w:sz w:val="24"/>
              </w:rPr>
              <w:t>ức chi tối đa cấp tỉnh: 100.000.000 đồng/đợt; cấp xã: 15.000.000 đồng/đợt.</w:t>
            </w:r>
          </w:p>
        </w:tc>
        <w:tc>
          <w:tcPr>
            <w:tcW w:w="1842" w:type="dxa"/>
          </w:tcPr>
          <w:p w14:paraId="16271332" w14:textId="4CAA6585" w:rsidR="00FA3B0A" w:rsidRPr="002A5A38" w:rsidRDefault="00FA3B0A" w:rsidP="00011AE5">
            <w:pPr>
              <w:spacing w:before="120" w:after="280" w:afterAutospacing="1"/>
              <w:rPr>
                <w:rFonts w:ascii="Times New Roman" w:hAnsi="Times New Roman"/>
                <w:sz w:val="24"/>
              </w:rPr>
            </w:pPr>
            <w:r w:rsidRPr="002A5A38">
              <w:rPr>
                <w:rFonts w:ascii="Times New Roman" w:hAnsi="Times New Roman"/>
                <w:sz w:val="24"/>
              </w:rPr>
              <w:t>Cấp tỉnh không quá 1 tỷ đồng/cuộc; cấp xã không quá 150 triệu đông/cuộc</w:t>
            </w:r>
          </w:p>
        </w:tc>
        <w:tc>
          <w:tcPr>
            <w:tcW w:w="1843" w:type="dxa"/>
            <w:vAlign w:val="center"/>
          </w:tcPr>
          <w:p w14:paraId="741827D9" w14:textId="5AE9349B" w:rsidR="00FA3B0A" w:rsidRPr="0038404C" w:rsidRDefault="00FA3B0A" w:rsidP="00011AE5">
            <w:pPr>
              <w:spacing w:before="120" w:after="280" w:afterAutospacing="1"/>
              <w:rPr>
                <w:rFonts w:ascii="Times New Roman" w:hAnsi="Times New Roman"/>
                <w:sz w:val="24"/>
              </w:rPr>
            </w:pPr>
            <w:r w:rsidRPr="0038404C">
              <w:rPr>
                <w:rFonts w:ascii="Times New Roman" w:hAnsi="Times New Roman"/>
                <w:sz w:val="24"/>
              </w:rPr>
              <w:t>Theo dự toán được cấp có thẩm quyền phê duyệt và khả năng cân đối của Quỹ</w:t>
            </w:r>
          </w:p>
        </w:tc>
        <w:tc>
          <w:tcPr>
            <w:tcW w:w="2410" w:type="dxa"/>
          </w:tcPr>
          <w:p w14:paraId="048F121B" w14:textId="3CBBF863" w:rsidR="00FA3B0A" w:rsidRPr="00FE5AB4" w:rsidRDefault="00FA3B0A" w:rsidP="00FE5AB4">
            <w:pPr>
              <w:rPr>
                <w:rFonts w:ascii="Times New Roman" w:eastAsia="Calibri" w:hAnsi="Times New Roman"/>
                <w:color w:val="000000"/>
                <w:kern w:val="2"/>
                <w:sz w:val="24"/>
                <w14:ligatures w14:val="standardContextual"/>
              </w:rPr>
            </w:pPr>
            <w:r w:rsidRPr="00FE5AB4">
              <w:rPr>
                <w:rFonts w:ascii="Times New Roman" w:eastAsia="Calibri" w:hAnsi="Times New Roman"/>
                <w:color w:val="000000"/>
                <w:kern w:val="2"/>
                <w:sz w:val="24"/>
                <w14:ligatures w14:val="standardContextual"/>
              </w:rPr>
              <w:t>- Cấp Thành phố: mức chi tối đa là 3.000.000.000 đồng/đợt diễn tập;</w:t>
            </w:r>
          </w:p>
          <w:p w14:paraId="0D3D9D2E" w14:textId="0ED65085" w:rsidR="00FA3B0A" w:rsidRPr="00FE5AB4" w:rsidRDefault="00FA3B0A" w:rsidP="00FE5AB4">
            <w:pPr>
              <w:rPr>
                <w:rFonts w:ascii="Times New Roman" w:eastAsia="Calibri" w:hAnsi="Times New Roman"/>
                <w:color w:val="000000"/>
                <w:kern w:val="2"/>
                <w:sz w:val="24"/>
                <w14:ligatures w14:val="standardContextual"/>
              </w:rPr>
            </w:pPr>
            <w:r w:rsidRPr="00FE5AB4">
              <w:rPr>
                <w:rFonts w:ascii="Times New Roman" w:eastAsia="Calibri" w:hAnsi="Times New Roman"/>
                <w:color w:val="000000"/>
                <w:kern w:val="2"/>
                <w:sz w:val="24"/>
                <w14:ligatures w14:val="standardContextual"/>
              </w:rPr>
              <w:t>- Cấp xã: mức chi tối đa là 500.000.000 đồng/đợt diễn tập.</w:t>
            </w:r>
          </w:p>
          <w:p w14:paraId="773D7C6C" w14:textId="77777777" w:rsidR="00FA3B0A" w:rsidRPr="00FE5AB4" w:rsidRDefault="00FA3B0A" w:rsidP="00FE5AB4">
            <w:pPr>
              <w:rPr>
                <w:rFonts w:ascii="Times New Roman" w:eastAsia="Calibri" w:hAnsi="Times New Roman"/>
                <w:color w:val="000000"/>
                <w:kern w:val="2"/>
                <w:sz w:val="24"/>
                <w14:ligatures w14:val="standardContextual"/>
              </w:rPr>
            </w:pPr>
          </w:p>
        </w:tc>
      </w:tr>
      <w:tr w:rsidR="00FA3B0A" w:rsidRPr="004E4C4A" w14:paraId="2F438FB1" w14:textId="0CDB45B5" w:rsidTr="00FA3B0A">
        <w:tc>
          <w:tcPr>
            <w:tcW w:w="573" w:type="dxa"/>
            <w:vAlign w:val="center"/>
          </w:tcPr>
          <w:p w14:paraId="1A038CF2" w14:textId="18FEBF9F" w:rsidR="00FA3B0A" w:rsidRPr="004E4C4A" w:rsidRDefault="00FA3B0A" w:rsidP="00011AE5">
            <w:pPr>
              <w:rPr>
                <w:rFonts w:ascii="Times New Roman" w:hAnsi="Times New Roman"/>
                <w:b/>
                <w:bCs/>
                <w:sz w:val="22"/>
                <w:szCs w:val="22"/>
              </w:rPr>
            </w:pPr>
            <w:r>
              <w:rPr>
                <w:rFonts w:ascii="Times New Roman" w:hAnsi="Times New Roman"/>
                <w:b/>
                <w:bCs/>
                <w:sz w:val="22"/>
                <w:szCs w:val="22"/>
              </w:rPr>
              <w:t>15</w:t>
            </w:r>
          </w:p>
        </w:tc>
        <w:tc>
          <w:tcPr>
            <w:tcW w:w="1471" w:type="dxa"/>
            <w:vAlign w:val="center"/>
          </w:tcPr>
          <w:p w14:paraId="1542D0EC" w14:textId="057E22E2" w:rsidR="00FA3B0A" w:rsidRPr="00C01E77" w:rsidRDefault="00FA3B0A" w:rsidP="00011AE5">
            <w:pPr>
              <w:rPr>
                <w:rFonts w:ascii="Times New Roman" w:eastAsia="Calibri" w:hAnsi="Times New Roman"/>
                <w:color w:val="000000"/>
                <w:kern w:val="2"/>
                <w:sz w:val="24"/>
                <w14:ligatures w14:val="standardContextual"/>
              </w:rPr>
            </w:pPr>
            <w:r w:rsidRPr="00C01E77">
              <w:rPr>
                <w:rFonts w:ascii="Times New Roman" w:eastAsia="Calibri" w:hAnsi="Times New Roman"/>
                <w:color w:val="000000"/>
                <w:kern w:val="2"/>
                <w:sz w:val="24"/>
                <w14:ligatures w14:val="standardContextual"/>
              </w:rPr>
              <w:t>Mua bảo hiểm rủi ro thiên tai cho đối tượng tham gia lực lượng xung kích phòng, chống thiên tai cấp xã</w:t>
            </w:r>
          </w:p>
        </w:tc>
        <w:tc>
          <w:tcPr>
            <w:tcW w:w="2067" w:type="dxa"/>
          </w:tcPr>
          <w:p w14:paraId="57655261" w14:textId="77777777" w:rsidR="00FA3B0A" w:rsidRPr="00F46BB8" w:rsidRDefault="00FA3B0A" w:rsidP="00011AE5">
            <w:pPr>
              <w:rPr>
                <w:rFonts w:ascii="Times New Roman" w:eastAsia="Calibri" w:hAnsi="Times New Roman"/>
                <w:color w:val="000000"/>
                <w:kern w:val="2"/>
                <w:sz w:val="24"/>
                <w14:ligatures w14:val="standardContextual"/>
              </w:rPr>
            </w:pPr>
            <w:r w:rsidRPr="00F46BB8">
              <w:rPr>
                <w:rFonts w:ascii="Times New Roman" w:eastAsia="Calibri" w:hAnsi="Times New Roman"/>
                <w:color w:val="000000"/>
                <w:kern w:val="2"/>
                <w:sz w:val="24"/>
                <w14:ligatures w14:val="standardContextual"/>
              </w:rPr>
              <w:t>Mức hỗ trợ áp dụng theo dự toán hàng năm được cấp có thẩm quyền phê duyệt và phù hợp với khả năng cân đối của Quỹ phòng, chống thiên tai.</w:t>
            </w:r>
          </w:p>
          <w:p w14:paraId="3F559945" w14:textId="77777777" w:rsidR="00FA3B0A" w:rsidRPr="004E4C4A" w:rsidRDefault="00FA3B0A" w:rsidP="00011AE5">
            <w:pPr>
              <w:rPr>
                <w:rFonts w:ascii="Times New Roman" w:hAnsi="Times New Roman"/>
                <w:b/>
                <w:bCs/>
                <w:sz w:val="22"/>
                <w:szCs w:val="22"/>
              </w:rPr>
            </w:pPr>
          </w:p>
        </w:tc>
        <w:tc>
          <w:tcPr>
            <w:tcW w:w="1985" w:type="dxa"/>
          </w:tcPr>
          <w:p w14:paraId="51E5B3FF" w14:textId="77777777" w:rsidR="00FA3B0A" w:rsidRPr="004E4C4A" w:rsidRDefault="00FA3B0A" w:rsidP="00011AE5">
            <w:pPr>
              <w:rPr>
                <w:rFonts w:ascii="Times New Roman" w:hAnsi="Times New Roman"/>
                <w:b/>
                <w:bCs/>
                <w:sz w:val="22"/>
                <w:szCs w:val="22"/>
              </w:rPr>
            </w:pPr>
          </w:p>
        </w:tc>
        <w:tc>
          <w:tcPr>
            <w:tcW w:w="2126" w:type="dxa"/>
          </w:tcPr>
          <w:p w14:paraId="5FFF2644" w14:textId="77777777" w:rsidR="00FA3B0A" w:rsidRPr="00A958BF" w:rsidRDefault="00FA3B0A" w:rsidP="00011AE5">
            <w:pPr>
              <w:spacing w:before="120" w:after="280" w:afterAutospacing="1"/>
              <w:rPr>
                <w:rFonts w:ascii="Times New Roman" w:hAnsi="Times New Roman"/>
                <w:sz w:val="24"/>
              </w:rPr>
            </w:pPr>
            <w:r w:rsidRPr="00A958BF">
              <w:rPr>
                <w:rFonts w:ascii="Times New Roman" w:hAnsi="Times New Roman"/>
                <w:sz w:val="24"/>
              </w:rPr>
              <w:t>Mức hỗ trợ căn cứ theo dự toán được các cơ quan có thẩm quyền phê duyệt và khả năng cân đối của Quỹ;</w:t>
            </w:r>
          </w:p>
          <w:p w14:paraId="743725DC" w14:textId="77777777" w:rsidR="00FA3B0A" w:rsidRPr="004E4C4A" w:rsidRDefault="00FA3B0A" w:rsidP="00011AE5">
            <w:pPr>
              <w:rPr>
                <w:rFonts w:ascii="Times New Roman" w:hAnsi="Times New Roman"/>
                <w:b/>
                <w:bCs/>
                <w:sz w:val="22"/>
                <w:szCs w:val="22"/>
              </w:rPr>
            </w:pPr>
          </w:p>
        </w:tc>
        <w:tc>
          <w:tcPr>
            <w:tcW w:w="1843" w:type="dxa"/>
          </w:tcPr>
          <w:p w14:paraId="02B45C2A" w14:textId="24CDA698" w:rsidR="00FA3B0A" w:rsidRPr="002F2FD0" w:rsidRDefault="00FA3B0A" w:rsidP="00011AE5">
            <w:pPr>
              <w:spacing w:before="120" w:after="280" w:afterAutospacing="1"/>
              <w:rPr>
                <w:rFonts w:ascii="Times New Roman" w:hAnsi="Times New Roman"/>
                <w:sz w:val="24"/>
              </w:rPr>
            </w:pPr>
            <w:r w:rsidRPr="002F2FD0">
              <w:rPr>
                <w:rFonts w:ascii="Times New Roman" w:hAnsi="Times New Roman"/>
                <w:sz w:val="24"/>
              </w:rPr>
              <w:t>Mức chi 100.000 đồng/người/năm</w:t>
            </w:r>
          </w:p>
        </w:tc>
        <w:tc>
          <w:tcPr>
            <w:tcW w:w="1842" w:type="dxa"/>
          </w:tcPr>
          <w:p w14:paraId="5C4078D2" w14:textId="67DBEB65" w:rsidR="00FA3B0A" w:rsidRPr="00E66526" w:rsidRDefault="00FA3B0A" w:rsidP="00011AE5">
            <w:pPr>
              <w:spacing w:before="120" w:after="280" w:afterAutospacing="1"/>
              <w:rPr>
                <w:rFonts w:ascii="Times New Roman" w:hAnsi="Times New Roman"/>
                <w:sz w:val="24"/>
              </w:rPr>
            </w:pPr>
            <w:r w:rsidRPr="00E66526">
              <w:rPr>
                <w:rFonts w:ascii="Times New Roman" w:hAnsi="Times New Roman"/>
                <w:sz w:val="24"/>
              </w:rPr>
              <w:t>Theo dự toán hàng năm được cấp thẩm quyền phê duyệt và theo quy định tại Điều 35, Điều 35 Nghị định 66/2021/NĐ-CP của Chính phủ</w:t>
            </w:r>
          </w:p>
        </w:tc>
        <w:tc>
          <w:tcPr>
            <w:tcW w:w="1843" w:type="dxa"/>
            <w:vAlign w:val="center"/>
          </w:tcPr>
          <w:p w14:paraId="3067E7A9" w14:textId="7A26A51C" w:rsidR="00FA3B0A" w:rsidRPr="0038404C" w:rsidRDefault="00FA3B0A" w:rsidP="00011AE5">
            <w:pPr>
              <w:spacing w:before="120" w:after="280" w:afterAutospacing="1"/>
              <w:rPr>
                <w:rFonts w:ascii="Times New Roman" w:hAnsi="Times New Roman"/>
                <w:sz w:val="24"/>
              </w:rPr>
            </w:pPr>
            <w:r w:rsidRPr="0038404C">
              <w:rPr>
                <w:rFonts w:ascii="Times New Roman" w:hAnsi="Times New Roman"/>
                <w:sz w:val="24"/>
              </w:rPr>
              <w:t>Theo dự toán được cấp có thẩm quyền phê duyệt và khả năng cân đối của Quỹ</w:t>
            </w:r>
          </w:p>
        </w:tc>
        <w:tc>
          <w:tcPr>
            <w:tcW w:w="2410" w:type="dxa"/>
          </w:tcPr>
          <w:p w14:paraId="117F637F" w14:textId="77777777" w:rsidR="00FA3B0A" w:rsidRPr="00FE5AB4" w:rsidRDefault="00FA3B0A" w:rsidP="00FE5AB4">
            <w:pPr>
              <w:spacing w:before="120" w:after="280" w:afterAutospacing="1"/>
              <w:rPr>
                <w:rFonts w:ascii="Times New Roman" w:hAnsi="Times New Roman"/>
                <w:sz w:val="24"/>
              </w:rPr>
            </w:pPr>
            <w:r w:rsidRPr="00FE5AB4">
              <w:rPr>
                <w:rFonts w:ascii="Times New Roman" w:hAnsi="Times New Roman"/>
                <w:sz w:val="24"/>
              </w:rPr>
              <w:t>mức chi tối đa là 100.000 đồng/người/năm.</w:t>
            </w:r>
          </w:p>
          <w:p w14:paraId="530DD7A4" w14:textId="77777777" w:rsidR="00FA3B0A" w:rsidRPr="004E4C4A" w:rsidRDefault="00FA3B0A" w:rsidP="00011AE5">
            <w:pPr>
              <w:rPr>
                <w:rFonts w:ascii="Times New Roman" w:hAnsi="Times New Roman"/>
                <w:b/>
                <w:bCs/>
                <w:sz w:val="22"/>
                <w:szCs w:val="22"/>
              </w:rPr>
            </w:pPr>
          </w:p>
        </w:tc>
      </w:tr>
      <w:tr w:rsidR="00FA3B0A" w:rsidRPr="004E4C4A" w14:paraId="35046AB3" w14:textId="551692D5" w:rsidTr="00FA3B0A">
        <w:tc>
          <w:tcPr>
            <w:tcW w:w="573" w:type="dxa"/>
            <w:vAlign w:val="center"/>
          </w:tcPr>
          <w:p w14:paraId="6C34023C" w14:textId="168BC1EC" w:rsidR="00FA3B0A" w:rsidRPr="004E4C4A" w:rsidRDefault="00FA3B0A" w:rsidP="00011AE5">
            <w:pPr>
              <w:rPr>
                <w:rFonts w:ascii="Times New Roman" w:hAnsi="Times New Roman"/>
                <w:b/>
                <w:bCs/>
                <w:sz w:val="22"/>
                <w:szCs w:val="22"/>
              </w:rPr>
            </w:pPr>
            <w:r>
              <w:rPr>
                <w:rFonts w:ascii="Times New Roman" w:hAnsi="Times New Roman"/>
                <w:b/>
                <w:bCs/>
                <w:sz w:val="22"/>
                <w:szCs w:val="22"/>
              </w:rPr>
              <w:t>16</w:t>
            </w:r>
          </w:p>
        </w:tc>
        <w:tc>
          <w:tcPr>
            <w:tcW w:w="1471" w:type="dxa"/>
            <w:vAlign w:val="center"/>
          </w:tcPr>
          <w:p w14:paraId="2246A259" w14:textId="2AAB89DE" w:rsidR="00FA3B0A" w:rsidRPr="00C01E77" w:rsidRDefault="00FA3B0A" w:rsidP="00011AE5">
            <w:pPr>
              <w:rPr>
                <w:rFonts w:ascii="Times New Roman" w:eastAsia="Calibri" w:hAnsi="Times New Roman"/>
                <w:color w:val="000000"/>
                <w:kern w:val="2"/>
                <w:sz w:val="24"/>
                <w14:ligatures w14:val="standardContextual"/>
              </w:rPr>
            </w:pPr>
            <w:r w:rsidRPr="00C01E77">
              <w:rPr>
                <w:rFonts w:ascii="Times New Roman" w:eastAsia="Calibri" w:hAnsi="Times New Roman"/>
                <w:color w:val="000000"/>
                <w:kern w:val="2"/>
                <w:sz w:val="24"/>
                <w14:ligatures w14:val="standardContextual"/>
              </w:rPr>
              <w:t>Tập huấn và duy trì hoạt động cho các đối tượng tham gia hộ đê, lực lượng quản lý đê nhân dân, lực lượng xung kích phòng, chống thiên tai cấp xã, tình nguyện viên phòng, chống thiên tai</w:t>
            </w:r>
          </w:p>
        </w:tc>
        <w:tc>
          <w:tcPr>
            <w:tcW w:w="2067" w:type="dxa"/>
          </w:tcPr>
          <w:p w14:paraId="38837995" w14:textId="68F75341" w:rsidR="00FA3B0A" w:rsidRPr="00F46BB8" w:rsidRDefault="00FA3B0A" w:rsidP="00011AE5">
            <w:pPr>
              <w:rPr>
                <w:rFonts w:ascii="Times New Roman" w:eastAsia="Calibri" w:hAnsi="Times New Roman"/>
                <w:color w:val="000000"/>
                <w:kern w:val="2"/>
                <w:sz w:val="24"/>
                <w14:ligatures w14:val="standardContextual"/>
              </w:rPr>
            </w:pPr>
            <w:r w:rsidRPr="00F46BB8">
              <w:rPr>
                <w:rFonts w:ascii="Times New Roman" w:eastAsia="Calibri" w:hAnsi="Times New Roman"/>
                <w:color w:val="000000"/>
                <w:kern w:val="2"/>
                <w:sz w:val="24"/>
                <w14:ligatures w14:val="standardContextual"/>
              </w:rPr>
              <w:t>Thực hiện theo Nghị quyết số 70/2017/NQ-HĐND ngày 13/12/2017 của Hội đồng nhân dân tỉnh Quy định chế độ công tác phí, chế độ hội nghị đã được sửa đổi bổ sung mốt số điều tại Nghị quyết 156/2025/NQ-HĐND ngày 24/7/2025 của Hội đồng nhân dân tỉnh. Riêng chế độ duy trì hoạt động cho lực lượng quản lý đê nhân dân thực hiện theo Quyết định</w:t>
            </w:r>
            <w:r w:rsidR="00B1067B">
              <w:rPr>
                <w:rFonts w:ascii="Times New Roman" w:eastAsia="Calibri" w:hAnsi="Times New Roman"/>
                <w:color w:val="000000"/>
                <w:kern w:val="2"/>
                <w:sz w:val="24"/>
                <w14:ligatures w14:val="standardContextual"/>
              </w:rPr>
              <w:t xml:space="preserve"> số 57/2025/QĐ-UBND ngày 22/9/2025</w:t>
            </w:r>
            <w:r w:rsidRPr="00F46BB8">
              <w:rPr>
                <w:rFonts w:ascii="Times New Roman" w:eastAsia="Calibri" w:hAnsi="Times New Roman"/>
                <w:color w:val="000000"/>
                <w:kern w:val="2"/>
                <w:sz w:val="24"/>
                <w14:ligatures w14:val="standardContextual"/>
              </w:rPr>
              <w:t xml:space="preserve"> của UBND tỉnh quy định về phân cấp quản lý đê điều và Tổ chức lực lượng quản lý đê nhân dân trên địa bàn tỉnh</w:t>
            </w:r>
            <w:r w:rsidR="00B1067B">
              <w:rPr>
                <w:rFonts w:ascii="Times New Roman" w:eastAsia="Calibri" w:hAnsi="Times New Roman"/>
                <w:color w:val="000000"/>
                <w:kern w:val="2"/>
                <w:sz w:val="24"/>
                <w14:ligatures w14:val="standardContextual"/>
              </w:rPr>
              <w:t xml:space="preserve"> Hà Tĩnh</w:t>
            </w:r>
          </w:p>
          <w:p w14:paraId="0ACEEF33" w14:textId="77777777" w:rsidR="00FA3B0A" w:rsidRPr="004E4C4A" w:rsidRDefault="00FA3B0A" w:rsidP="00011AE5">
            <w:pPr>
              <w:rPr>
                <w:rFonts w:ascii="Times New Roman" w:hAnsi="Times New Roman"/>
                <w:b/>
                <w:bCs/>
                <w:sz w:val="22"/>
                <w:szCs w:val="22"/>
              </w:rPr>
            </w:pPr>
          </w:p>
        </w:tc>
        <w:tc>
          <w:tcPr>
            <w:tcW w:w="1985" w:type="dxa"/>
          </w:tcPr>
          <w:p w14:paraId="3FBB3A37" w14:textId="77777777" w:rsidR="00FA3B0A" w:rsidRPr="004E4C4A" w:rsidRDefault="00FA3B0A" w:rsidP="00011AE5">
            <w:pPr>
              <w:rPr>
                <w:rFonts w:ascii="Times New Roman" w:hAnsi="Times New Roman"/>
                <w:b/>
                <w:bCs/>
                <w:sz w:val="22"/>
                <w:szCs w:val="22"/>
              </w:rPr>
            </w:pPr>
          </w:p>
        </w:tc>
        <w:tc>
          <w:tcPr>
            <w:tcW w:w="2126" w:type="dxa"/>
          </w:tcPr>
          <w:p w14:paraId="0CB51CC9" w14:textId="1F16CA7E" w:rsidR="00FA3B0A" w:rsidRPr="004E4C4A" w:rsidRDefault="00FA3B0A" w:rsidP="00011AE5">
            <w:pPr>
              <w:rPr>
                <w:rFonts w:ascii="Times New Roman" w:hAnsi="Times New Roman"/>
                <w:b/>
                <w:bCs/>
                <w:sz w:val="22"/>
                <w:szCs w:val="22"/>
              </w:rPr>
            </w:pPr>
            <w:r w:rsidRPr="00A958BF">
              <w:rPr>
                <w:rFonts w:ascii="Times New Roman" w:hAnsi="Times New Roman"/>
                <w:sz w:val="24"/>
              </w:rPr>
              <w:t>Thực hiện theo quy định tại Mục 7 Nghị định số 66/2021/NĐ-CP ngày 06 tháng 7 năm 2021 của Chính phủ</w:t>
            </w:r>
          </w:p>
        </w:tc>
        <w:tc>
          <w:tcPr>
            <w:tcW w:w="1843" w:type="dxa"/>
          </w:tcPr>
          <w:p w14:paraId="1B1E0577" w14:textId="695FE18A" w:rsidR="00FA3B0A" w:rsidRPr="002F2FD0" w:rsidRDefault="00FA3B0A" w:rsidP="00011AE5">
            <w:pPr>
              <w:rPr>
                <w:rFonts w:ascii="Times New Roman" w:hAnsi="Times New Roman"/>
                <w:sz w:val="24"/>
              </w:rPr>
            </w:pPr>
            <w:r w:rsidRPr="002F2FD0">
              <w:rPr>
                <w:rFonts w:ascii="Times New Roman" w:hAnsi="Times New Roman"/>
                <w:sz w:val="24"/>
              </w:rPr>
              <w:t>Không quy định</w:t>
            </w:r>
          </w:p>
        </w:tc>
        <w:tc>
          <w:tcPr>
            <w:tcW w:w="1842" w:type="dxa"/>
          </w:tcPr>
          <w:p w14:paraId="69C473C7" w14:textId="22598962" w:rsidR="00FA3B0A" w:rsidRPr="004E4C4A" w:rsidRDefault="00FA3B0A" w:rsidP="00011AE5">
            <w:pPr>
              <w:rPr>
                <w:rFonts w:ascii="Times New Roman" w:hAnsi="Times New Roman"/>
                <w:b/>
                <w:bCs/>
                <w:sz w:val="22"/>
                <w:szCs w:val="22"/>
              </w:rPr>
            </w:pPr>
            <w:r w:rsidRPr="00E00E64">
              <w:rPr>
                <w:rFonts w:ascii="Times New Roman" w:hAnsi="Times New Roman"/>
                <w:sz w:val="24"/>
              </w:rPr>
              <w:t>Áp dụng Nghị quyết 07/2017/NQ-HĐND của HĐND tỉnh Phú Thọ về công tác phí, chi hội nghị đối với cơ quan đơn vị trên địa bàn tỉnh</w:t>
            </w:r>
          </w:p>
        </w:tc>
        <w:tc>
          <w:tcPr>
            <w:tcW w:w="1843" w:type="dxa"/>
          </w:tcPr>
          <w:p w14:paraId="309A996C" w14:textId="695AD05E" w:rsidR="00FA3B0A" w:rsidRPr="0038404C" w:rsidRDefault="00FA3B0A" w:rsidP="00011AE5">
            <w:pPr>
              <w:rPr>
                <w:rFonts w:ascii="Times New Roman" w:hAnsi="Times New Roman"/>
                <w:sz w:val="24"/>
              </w:rPr>
            </w:pPr>
            <w:r w:rsidRPr="0038404C">
              <w:rPr>
                <w:rFonts w:ascii="Times New Roman" w:hAnsi="Times New Roman"/>
                <w:sz w:val="24"/>
              </w:rPr>
              <w:t>Theo dự toán được cấp có thẩm quyền phê duyệt và khả năng cân đối của Quỹ</w:t>
            </w:r>
          </w:p>
        </w:tc>
        <w:tc>
          <w:tcPr>
            <w:tcW w:w="2410" w:type="dxa"/>
          </w:tcPr>
          <w:p w14:paraId="69B8C667" w14:textId="519F20AB" w:rsidR="00FA3B0A" w:rsidRDefault="00FA3B0A" w:rsidP="00011AE5">
            <w:pPr>
              <w:rPr>
                <w:rFonts w:ascii="Times New Roman" w:eastAsia="Calibri" w:hAnsi="Times New Roman"/>
                <w:color w:val="000000"/>
                <w:kern w:val="2"/>
                <w:sz w:val="24"/>
                <w14:ligatures w14:val="standardContextual"/>
              </w:rPr>
            </w:pPr>
            <w:r>
              <w:rPr>
                <w:rFonts w:ascii="Times New Roman" w:eastAsia="Calibri" w:hAnsi="Times New Roman"/>
                <w:color w:val="000000"/>
                <w:kern w:val="2"/>
                <w:sz w:val="24"/>
                <w14:ligatures w14:val="standardContextual"/>
              </w:rPr>
              <w:t xml:space="preserve">- Đ/v Lực lượng quản lý đê: </w:t>
            </w:r>
            <w:r w:rsidRPr="005847F2">
              <w:rPr>
                <w:rFonts w:ascii="Times New Roman" w:eastAsia="Calibri" w:hAnsi="Times New Roman"/>
                <w:color w:val="000000"/>
                <w:kern w:val="2"/>
                <w:sz w:val="24"/>
                <w14:ligatures w14:val="standardContextual"/>
              </w:rPr>
              <w:t xml:space="preserve">áp dụng </w:t>
            </w:r>
            <w:r>
              <w:rPr>
                <w:rFonts w:ascii="Times New Roman" w:eastAsia="Calibri" w:hAnsi="Times New Roman"/>
                <w:color w:val="000000"/>
                <w:kern w:val="2"/>
                <w:sz w:val="24"/>
                <w14:ligatures w14:val="standardContextual"/>
              </w:rPr>
              <w:t>QĐ</w:t>
            </w:r>
            <w:r w:rsidRPr="005847F2">
              <w:rPr>
                <w:rFonts w:ascii="Times New Roman" w:eastAsia="Calibri" w:hAnsi="Times New Roman"/>
                <w:color w:val="000000"/>
                <w:kern w:val="2"/>
                <w:sz w:val="24"/>
                <w14:ligatures w14:val="standardContextual"/>
              </w:rPr>
              <w:t xml:space="preserve"> 07/2012/QĐ-</w:t>
            </w:r>
            <w:r>
              <w:rPr>
                <w:rFonts w:ascii="Times New Roman" w:eastAsia="Calibri" w:hAnsi="Times New Roman"/>
                <w:color w:val="000000"/>
                <w:kern w:val="2"/>
                <w:sz w:val="24"/>
                <w14:ligatures w14:val="standardContextual"/>
              </w:rPr>
              <w:t>của UBND thành phố về</w:t>
            </w:r>
            <w:r w:rsidRPr="005847F2">
              <w:rPr>
                <w:rFonts w:ascii="Times New Roman" w:eastAsia="Calibri" w:hAnsi="Times New Roman"/>
                <w:color w:val="000000"/>
                <w:kern w:val="2"/>
                <w:sz w:val="24"/>
                <w14:ligatures w14:val="standardContextual"/>
              </w:rPr>
              <w:t xml:space="preserve"> tổ chức và hoạt động của lực lượng quản lý đê nhân dân tại phường </w:t>
            </w:r>
            <w:r>
              <w:rPr>
                <w:rFonts w:ascii="Times New Roman" w:eastAsia="Calibri" w:hAnsi="Times New Roman"/>
                <w:color w:val="000000"/>
                <w:kern w:val="2"/>
                <w:sz w:val="24"/>
                <w14:ligatures w14:val="standardContextual"/>
              </w:rPr>
              <w:t>–</w:t>
            </w:r>
            <w:r w:rsidRPr="005847F2">
              <w:rPr>
                <w:rFonts w:ascii="Times New Roman" w:eastAsia="Calibri" w:hAnsi="Times New Roman"/>
                <w:color w:val="000000"/>
                <w:kern w:val="2"/>
                <w:sz w:val="24"/>
                <w14:ligatures w14:val="standardContextual"/>
              </w:rPr>
              <w:t xml:space="preserve"> xã</w:t>
            </w:r>
          </w:p>
          <w:p w14:paraId="1A03D49F" w14:textId="77777777" w:rsidR="00FA3B0A" w:rsidRDefault="00FA3B0A" w:rsidP="00011AE5">
            <w:pPr>
              <w:rPr>
                <w:rFonts w:ascii="Times New Roman" w:eastAsia="Calibri" w:hAnsi="Times New Roman"/>
                <w:color w:val="000000"/>
                <w:kern w:val="2"/>
                <w:sz w:val="24"/>
                <w14:ligatures w14:val="standardContextual"/>
              </w:rPr>
            </w:pPr>
            <w:r>
              <w:rPr>
                <w:rFonts w:ascii="Times New Roman" w:eastAsia="Calibri" w:hAnsi="Times New Roman"/>
                <w:color w:val="000000"/>
                <w:kern w:val="2"/>
                <w:sz w:val="24"/>
                <w14:ligatures w14:val="standardContextual"/>
              </w:rPr>
              <w:t xml:space="preserve">- Đ/v lực lượng xung kích PCTT: </w:t>
            </w:r>
            <w:r w:rsidRPr="00426AD5">
              <w:rPr>
                <w:rFonts w:ascii="Times New Roman" w:eastAsia="Calibri" w:hAnsi="Times New Roman"/>
                <w:color w:val="000000"/>
                <w:kern w:val="2"/>
                <w:sz w:val="24"/>
                <w14:ligatures w14:val="standardContextual"/>
              </w:rPr>
              <w:t xml:space="preserve">áp dụng Điều 33, Điều 34, Điều 35 và Điều 36 Nghị định số 66/2021/NĐ-CP </w:t>
            </w:r>
            <w:r>
              <w:rPr>
                <w:rFonts w:ascii="Times New Roman" w:eastAsia="Calibri" w:hAnsi="Times New Roman"/>
                <w:color w:val="000000"/>
                <w:kern w:val="2"/>
                <w:sz w:val="24"/>
                <w14:ligatures w14:val="standardContextual"/>
              </w:rPr>
              <w:t>của Chính phủ</w:t>
            </w:r>
          </w:p>
          <w:p w14:paraId="5E0BD091" w14:textId="2DBEB930" w:rsidR="00FA3B0A" w:rsidRPr="005847F2" w:rsidRDefault="00FA3B0A" w:rsidP="00426AD5">
            <w:pPr>
              <w:spacing w:before="120" w:after="280" w:afterAutospacing="1"/>
              <w:rPr>
                <w:rFonts w:ascii="Times New Roman" w:eastAsia="Calibri" w:hAnsi="Times New Roman"/>
                <w:color w:val="000000"/>
                <w:kern w:val="2"/>
                <w:sz w:val="24"/>
                <w14:ligatures w14:val="standardContextual"/>
              </w:rPr>
            </w:pPr>
            <w:r>
              <w:rPr>
                <w:rFonts w:ascii="Times New Roman" w:eastAsia="Calibri" w:hAnsi="Times New Roman"/>
                <w:color w:val="000000"/>
                <w:kern w:val="2"/>
                <w:sz w:val="24"/>
                <w14:ligatures w14:val="standardContextual"/>
              </w:rPr>
              <w:t xml:space="preserve">- Đ/c tình nguyện viên: </w:t>
            </w:r>
            <w:r w:rsidRPr="00426AD5">
              <w:rPr>
                <w:rFonts w:ascii="Times New Roman" w:eastAsia="Calibri" w:hAnsi="Times New Roman"/>
                <w:color w:val="000000"/>
                <w:kern w:val="2"/>
                <w:sz w:val="24"/>
                <w14:ligatures w14:val="standardContextual"/>
              </w:rPr>
              <w:t xml:space="preserve">mức chi theo điểm b và c khoản 3 Điều 5 Thông tư số 92/2009/TT-BTC ngày 12 tháng 5 năm 2009 của Bộ Tài chính </w:t>
            </w:r>
          </w:p>
        </w:tc>
      </w:tr>
      <w:tr w:rsidR="00FA3B0A" w:rsidRPr="004E4C4A" w14:paraId="436219E0" w14:textId="064D26B1" w:rsidTr="00FA3B0A">
        <w:tc>
          <w:tcPr>
            <w:tcW w:w="573" w:type="dxa"/>
            <w:vAlign w:val="center"/>
          </w:tcPr>
          <w:p w14:paraId="782678B1" w14:textId="006514A3" w:rsidR="00FA3B0A" w:rsidRPr="004E4C4A" w:rsidRDefault="00FA3B0A" w:rsidP="00011AE5">
            <w:pPr>
              <w:rPr>
                <w:rFonts w:ascii="Times New Roman" w:hAnsi="Times New Roman"/>
                <w:b/>
                <w:bCs/>
                <w:sz w:val="22"/>
                <w:szCs w:val="22"/>
              </w:rPr>
            </w:pPr>
            <w:r>
              <w:rPr>
                <w:rFonts w:ascii="Times New Roman" w:hAnsi="Times New Roman"/>
                <w:b/>
                <w:bCs/>
                <w:sz w:val="22"/>
                <w:szCs w:val="22"/>
              </w:rPr>
              <w:t>17</w:t>
            </w:r>
          </w:p>
        </w:tc>
        <w:tc>
          <w:tcPr>
            <w:tcW w:w="1471" w:type="dxa"/>
            <w:vAlign w:val="center"/>
          </w:tcPr>
          <w:p w14:paraId="76F10F37" w14:textId="5EF120E8" w:rsidR="00FA3B0A" w:rsidRPr="00C01E77" w:rsidRDefault="00FA3B0A" w:rsidP="00011AE5">
            <w:pPr>
              <w:rPr>
                <w:rFonts w:ascii="Times New Roman" w:eastAsia="Calibri" w:hAnsi="Times New Roman"/>
                <w:color w:val="000000"/>
                <w:kern w:val="2"/>
                <w:sz w:val="24"/>
                <w14:ligatures w14:val="standardContextual"/>
              </w:rPr>
            </w:pPr>
            <w:r w:rsidRPr="00C01E77">
              <w:rPr>
                <w:rFonts w:ascii="Times New Roman" w:eastAsia="Calibri" w:hAnsi="Times New Roman"/>
                <w:color w:val="000000"/>
                <w:kern w:val="2"/>
                <w:sz w:val="24"/>
                <w14:ligatures w14:val="standardContextual"/>
              </w:rPr>
              <w:t>Hỗ trợ xây dựng công cụ, phần mềm, quan trắc, thông tin dự báo, cảnh báo thiên tai tại cộng đồng phục vụ công tác phòng, chống thiên tai</w:t>
            </w:r>
          </w:p>
        </w:tc>
        <w:tc>
          <w:tcPr>
            <w:tcW w:w="2067" w:type="dxa"/>
          </w:tcPr>
          <w:p w14:paraId="77CDF140" w14:textId="77777777" w:rsidR="00FA3B0A" w:rsidRPr="00F46BB8" w:rsidRDefault="00FA3B0A" w:rsidP="00011AE5">
            <w:pPr>
              <w:rPr>
                <w:rFonts w:ascii="Times New Roman" w:eastAsia="Calibri" w:hAnsi="Times New Roman"/>
                <w:color w:val="000000"/>
                <w:kern w:val="2"/>
                <w:sz w:val="24"/>
                <w14:ligatures w14:val="standardContextual"/>
              </w:rPr>
            </w:pPr>
            <w:r w:rsidRPr="00F46BB8">
              <w:rPr>
                <w:rFonts w:ascii="Times New Roman" w:eastAsia="Calibri" w:hAnsi="Times New Roman"/>
                <w:color w:val="000000"/>
                <w:kern w:val="2"/>
                <w:sz w:val="24"/>
                <w14:ligatures w14:val="standardContextual"/>
              </w:rPr>
              <w:t>Hỗ trợ cho các cơ quan cấp trỉnh, mức hỗ trợ tối đa không quá 500.000.000/công cụ, phần mềm.</w:t>
            </w:r>
          </w:p>
          <w:p w14:paraId="18E1A6FF" w14:textId="77777777" w:rsidR="00FA3B0A" w:rsidRPr="004E4C4A" w:rsidRDefault="00FA3B0A" w:rsidP="00011AE5">
            <w:pPr>
              <w:rPr>
                <w:rFonts w:ascii="Times New Roman" w:hAnsi="Times New Roman"/>
                <w:b/>
                <w:bCs/>
                <w:sz w:val="22"/>
                <w:szCs w:val="22"/>
              </w:rPr>
            </w:pPr>
          </w:p>
        </w:tc>
        <w:tc>
          <w:tcPr>
            <w:tcW w:w="1985" w:type="dxa"/>
          </w:tcPr>
          <w:p w14:paraId="23D03B69" w14:textId="77777777" w:rsidR="00FA3B0A" w:rsidRPr="004E4C4A" w:rsidRDefault="00FA3B0A" w:rsidP="00011AE5">
            <w:pPr>
              <w:rPr>
                <w:rFonts w:ascii="Times New Roman" w:hAnsi="Times New Roman"/>
                <w:b/>
                <w:bCs/>
                <w:sz w:val="22"/>
                <w:szCs w:val="22"/>
              </w:rPr>
            </w:pPr>
          </w:p>
        </w:tc>
        <w:tc>
          <w:tcPr>
            <w:tcW w:w="2126" w:type="dxa"/>
          </w:tcPr>
          <w:p w14:paraId="0683FC85" w14:textId="26EF4323" w:rsidR="00FA3B0A" w:rsidRPr="004E4C4A" w:rsidRDefault="00FA3B0A" w:rsidP="00011AE5">
            <w:pPr>
              <w:rPr>
                <w:rFonts w:ascii="Times New Roman" w:hAnsi="Times New Roman"/>
                <w:b/>
                <w:bCs/>
                <w:sz w:val="22"/>
                <w:szCs w:val="22"/>
              </w:rPr>
            </w:pPr>
            <w:r w:rsidRPr="00A958BF">
              <w:rPr>
                <w:rFonts w:ascii="Times New Roman" w:hAnsi="Times New Roman"/>
                <w:sz w:val="24"/>
              </w:rPr>
              <w:t>Mức hỗ trợ căn cứ theo dự toán được các cơ quan có thẩm quyền phê duyệt và khả năng cân đối của Quỹ;</w:t>
            </w:r>
          </w:p>
        </w:tc>
        <w:tc>
          <w:tcPr>
            <w:tcW w:w="1843" w:type="dxa"/>
          </w:tcPr>
          <w:p w14:paraId="107B37D6" w14:textId="1E03822F" w:rsidR="00FA3B0A" w:rsidRPr="008E03F5" w:rsidRDefault="00FA3B0A" w:rsidP="00011AE5">
            <w:pPr>
              <w:rPr>
                <w:rFonts w:ascii="Times New Roman" w:hAnsi="Times New Roman"/>
                <w:sz w:val="24"/>
              </w:rPr>
            </w:pPr>
            <w:r w:rsidRPr="008E03F5">
              <w:rPr>
                <w:rFonts w:ascii="Times New Roman" w:hAnsi="Times New Roman"/>
                <w:sz w:val="24"/>
              </w:rPr>
              <w:t>Mức chi tối đa 500.000.000 đồng/năm cho Văn phòng thường trực Ban Chỉ huy Phòng, chống thiên tai và Tìm kiếm cứu nạn tỉnh</w:t>
            </w:r>
          </w:p>
        </w:tc>
        <w:tc>
          <w:tcPr>
            <w:tcW w:w="1842" w:type="dxa"/>
          </w:tcPr>
          <w:p w14:paraId="6219C516" w14:textId="29557ED4" w:rsidR="00FA3B0A" w:rsidRPr="00E66526" w:rsidRDefault="00FA3B0A" w:rsidP="00011AE5">
            <w:pPr>
              <w:rPr>
                <w:rFonts w:ascii="Times New Roman" w:hAnsi="Times New Roman"/>
                <w:sz w:val="24"/>
              </w:rPr>
            </w:pPr>
            <w:r w:rsidRPr="00E66526">
              <w:rPr>
                <w:rFonts w:ascii="Times New Roman" w:hAnsi="Times New Roman"/>
                <w:sz w:val="24"/>
              </w:rPr>
              <w:t>Trên cơ sở đề xuất của cơ quan tổ chức có chức năng về KTTV, Ban Chỉ huy PCTT và TKCN tham mưu đề xuất UBND tỉnh hỗ trợ</w:t>
            </w:r>
          </w:p>
        </w:tc>
        <w:tc>
          <w:tcPr>
            <w:tcW w:w="1843" w:type="dxa"/>
          </w:tcPr>
          <w:p w14:paraId="11AACD9D" w14:textId="3CE412E1" w:rsidR="00FA3B0A" w:rsidRPr="0038404C" w:rsidRDefault="00FA3B0A" w:rsidP="00011AE5">
            <w:pPr>
              <w:rPr>
                <w:rFonts w:ascii="Times New Roman" w:hAnsi="Times New Roman"/>
                <w:sz w:val="24"/>
              </w:rPr>
            </w:pPr>
            <w:r w:rsidRPr="0038404C">
              <w:rPr>
                <w:rFonts w:ascii="Times New Roman" w:hAnsi="Times New Roman"/>
                <w:sz w:val="24"/>
              </w:rPr>
              <w:t>Theo dự toán được cấp có thẩm quyền phê duyệt và khả năng cân đối của Quỹ</w:t>
            </w:r>
          </w:p>
        </w:tc>
        <w:tc>
          <w:tcPr>
            <w:tcW w:w="2410" w:type="dxa"/>
          </w:tcPr>
          <w:p w14:paraId="2B41965F" w14:textId="77777777" w:rsidR="00FA3B0A" w:rsidRPr="00426AD5" w:rsidRDefault="00FA3B0A" w:rsidP="00426AD5">
            <w:pPr>
              <w:spacing w:before="120" w:after="280" w:afterAutospacing="1"/>
              <w:rPr>
                <w:rFonts w:ascii="Times New Roman" w:hAnsi="Times New Roman"/>
                <w:sz w:val="24"/>
              </w:rPr>
            </w:pPr>
            <w:r w:rsidRPr="00426AD5">
              <w:rPr>
                <w:rFonts w:ascii="Times New Roman" w:hAnsi="Times New Roman"/>
                <w:sz w:val="24"/>
              </w:rPr>
              <w:t>mức chi theo Kế hoạch hoạt động, thu, chi Quỹ Phòng, chống thiên tai hàng năm của Ủy ban nhân dân các cấp hoặc theo thực tế phát sinh và trong khả năng cân đối của Quỹ; dự toán cho từng nội dung theo đúng tiêu chuẩn, định mức chuyên ngành của các bộ, ngành chức năng.</w:t>
            </w:r>
          </w:p>
          <w:p w14:paraId="58D209E0" w14:textId="77777777" w:rsidR="00FA3B0A" w:rsidRPr="004E4C4A" w:rsidRDefault="00FA3B0A" w:rsidP="00011AE5">
            <w:pPr>
              <w:rPr>
                <w:rFonts w:ascii="Times New Roman" w:hAnsi="Times New Roman"/>
                <w:b/>
                <w:bCs/>
                <w:sz w:val="22"/>
                <w:szCs w:val="22"/>
              </w:rPr>
            </w:pPr>
          </w:p>
        </w:tc>
      </w:tr>
      <w:tr w:rsidR="00FA3B0A" w:rsidRPr="004E4C4A" w14:paraId="5733C322" w14:textId="0CD1AB59" w:rsidTr="00FA3B0A">
        <w:tc>
          <w:tcPr>
            <w:tcW w:w="573" w:type="dxa"/>
            <w:vAlign w:val="center"/>
          </w:tcPr>
          <w:p w14:paraId="6F341CF7" w14:textId="537D1B59" w:rsidR="00FA3B0A" w:rsidRPr="004E4C4A" w:rsidRDefault="00FA3B0A" w:rsidP="00011AE5">
            <w:pPr>
              <w:rPr>
                <w:rFonts w:ascii="Times New Roman" w:hAnsi="Times New Roman"/>
                <w:b/>
                <w:bCs/>
                <w:sz w:val="22"/>
                <w:szCs w:val="22"/>
              </w:rPr>
            </w:pPr>
            <w:r>
              <w:rPr>
                <w:rFonts w:ascii="Times New Roman" w:hAnsi="Times New Roman"/>
                <w:b/>
                <w:bCs/>
                <w:sz w:val="22"/>
                <w:szCs w:val="22"/>
              </w:rPr>
              <w:t>18</w:t>
            </w:r>
          </w:p>
        </w:tc>
        <w:tc>
          <w:tcPr>
            <w:tcW w:w="1471" w:type="dxa"/>
            <w:vAlign w:val="center"/>
          </w:tcPr>
          <w:p w14:paraId="3D481F73" w14:textId="1A540749" w:rsidR="00FA3B0A" w:rsidRPr="00C01E77" w:rsidRDefault="00FA3B0A" w:rsidP="00011AE5">
            <w:pPr>
              <w:rPr>
                <w:rFonts w:ascii="Times New Roman" w:eastAsia="Calibri" w:hAnsi="Times New Roman"/>
                <w:color w:val="000000"/>
                <w:kern w:val="2"/>
                <w:sz w:val="24"/>
                <w14:ligatures w14:val="standardContextual"/>
              </w:rPr>
            </w:pPr>
            <w:r w:rsidRPr="00C01E77">
              <w:rPr>
                <w:rFonts w:ascii="Times New Roman" w:eastAsia="Calibri" w:hAnsi="Times New Roman"/>
                <w:color w:val="000000"/>
                <w:kern w:val="2"/>
                <w:sz w:val="24"/>
                <w14:ligatures w14:val="standardContextual"/>
              </w:rPr>
              <w:t>Hỗ trợ mua sắm, đầu tư phương tiện, trang thiết bị phục vụ công tác phòng, chống thiên tai theo quy định</w:t>
            </w:r>
          </w:p>
        </w:tc>
        <w:tc>
          <w:tcPr>
            <w:tcW w:w="2067" w:type="dxa"/>
          </w:tcPr>
          <w:p w14:paraId="12EB5207" w14:textId="0ED125F9" w:rsidR="00FA3B0A" w:rsidRPr="004E4C4A" w:rsidRDefault="00612BE3" w:rsidP="00011AE5">
            <w:pPr>
              <w:rPr>
                <w:rFonts w:ascii="Times New Roman" w:hAnsi="Times New Roman"/>
                <w:b/>
                <w:bCs/>
                <w:sz w:val="22"/>
                <w:szCs w:val="22"/>
              </w:rPr>
            </w:pPr>
            <w:r w:rsidRPr="0038404C">
              <w:rPr>
                <w:rFonts w:ascii="Times New Roman" w:hAnsi="Times New Roman"/>
                <w:sz w:val="24"/>
              </w:rPr>
              <w:t>Theo dự toán được cấp có thẩm quyền phê duyệt và khả năng cân đối của Quỹ</w:t>
            </w:r>
            <w:r w:rsidDel="00612BE3">
              <w:rPr>
                <w:rFonts w:ascii="Times New Roman" w:eastAsia="Calibri" w:hAnsi="Times New Roman"/>
                <w:color w:val="000000"/>
                <w:kern w:val="2"/>
                <w:sz w:val="24"/>
                <w14:ligatures w14:val="standardContextual"/>
              </w:rPr>
              <w:t xml:space="preserve"> </w:t>
            </w:r>
          </w:p>
        </w:tc>
        <w:tc>
          <w:tcPr>
            <w:tcW w:w="1985" w:type="dxa"/>
          </w:tcPr>
          <w:p w14:paraId="68B68273" w14:textId="77777777" w:rsidR="00FA3B0A" w:rsidRPr="004E4C4A" w:rsidRDefault="00FA3B0A" w:rsidP="00011AE5">
            <w:pPr>
              <w:rPr>
                <w:rFonts w:ascii="Times New Roman" w:hAnsi="Times New Roman"/>
                <w:b/>
                <w:bCs/>
                <w:sz w:val="22"/>
                <w:szCs w:val="22"/>
              </w:rPr>
            </w:pPr>
          </w:p>
        </w:tc>
        <w:tc>
          <w:tcPr>
            <w:tcW w:w="2126" w:type="dxa"/>
            <w:vAlign w:val="center"/>
          </w:tcPr>
          <w:p w14:paraId="3CB7608D" w14:textId="332C121D" w:rsidR="00FA3B0A" w:rsidRPr="004E4C4A" w:rsidRDefault="00FA3B0A" w:rsidP="00011AE5">
            <w:pPr>
              <w:spacing w:before="120" w:after="280" w:afterAutospacing="1"/>
              <w:jc w:val="center"/>
              <w:rPr>
                <w:rFonts w:ascii="Times New Roman" w:hAnsi="Times New Roman"/>
                <w:b/>
                <w:bCs/>
                <w:sz w:val="22"/>
                <w:szCs w:val="22"/>
              </w:rPr>
            </w:pPr>
            <w:r w:rsidRPr="00A958BF">
              <w:rPr>
                <w:rFonts w:ascii="Times New Roman" w:hAnsi="Times New Roman"/>
                <w:sz w:val="24"/>
              </w:rPr>
              <w:t>Mức chi căn cứ theo dự toán hàng năm được các cơ quan có thẩm quyền phê duyệt và khả năng cân đối của Quỹ.</w:t>
            </w:r>
          </w:p>
        </w:tc>
        <w:tc>
          <w:tcPr>
            <w:tcW w:w="1843" w:type="dxa"/>
          </w:tcPr>
          <w:p w14:paraId="61FFD4D7" w14:textId="56836E79" w:rsidR="00FA3B0A" w:rsidRPr="008E03F5" w:rsidRDefault="00FA3B0A" w:rsidP="00011AE5">
            <w:pPr>
              <w:spacing w:before="120" w:after="280" w:afterAutospacing="1"/>
              <w:jc w:val="center"/>
              <w:rPr>
                <w:rFonts w:ascii="Times New Roman" w:hAnsi="Times New Roman"/>
                <w:sz w:val="24"/>
              </w:rPr>
            </w:pPr>
            <w:r w:rsidRPr="008E03F5">
              <w:rPr>
                <w:rFonts w:ascii="Times New Roman" w:hAnsi="Times New Roman"/>
                <w:sz w:val="24"/>
              </w:rPr>
              <w:t>Mức chi tối đa 500.000.000 đồng/năm/địa phương, đơn vị.</w:t>
            </w:r>
          </w:p>
        </w:tc>
        <w:tc>
          <w:tcPr>
            <w:tcW w:w="1842" w:type="dxa"/>
          </w:tcPr>
          <w:p w14:paraId="2E953138" w14:textId="50D16F46" w:rsidR="00FA3B0A" w:rsidRPr="00E66526" w:rsidRDefault="00FA3B0A" w:rsidP="00011AE5">
            <w:pPr>
              <w:spacing w:before="120" w:after="100" w:afterAutospacing="1"/>
              <w:jc w:val="center"/>
              <w:rPr>
                <w:rFonts w:ascii="Times New Roman" w:hAnsi="Times New Roman"/>
                <w:sz w:val="24"/>
              </w:rPr>
            </w:pPr>
            <w:r w:rsidRPr="00E66526">
              <w:rPr>
                <w:rFonts w:ascii="Times New Roman" w:hAnsi="Times New Roman"/>
                <w:sz w:val="24"/>
              </w:rPr>
              <w:t>Mức hỗ trợ theo Quyết định số 20/2021/QĐ-TTg của TTCP về ban hành danh mục phương tiện trang thiết bị chuyên dùng phòng chống thiên tai</w:t>
            </w:r>
          </w:p>
        </w:tc>
        <w:tc>
          <w:tcPr>
            <w:tcW w:w="1843" w:type="dxa"/>
          </w:tcPr>
          <w:p w14:paraId="2C8E0783" w14:textId="4316F7C5" w:rsidR="00FA3B0A" w:rsidRPr="004E4C4A" w:rsidRDefault="00FA3B0A" w:rsidP="00011AE5">
            <w:pPr>
              <w:rPr>
                <w:rFonts w:ascii="Times New Roman" w:hAnsi="Times New Roman"/>
                <w:b/>
                <w:bCs/>
                <w:sz w:val="22"/>
                <w:szCs w:val="22"/>
              </w:rPr>
            </w:pPr>
            <w:r w:rsidRPr="0038404C">
              <w:rPr>
                <w:rFonts w:ascii="Times New Roman" w:hAnsi="Times New Roman"/>
                <w:sz w:val="24"/>
              </w:rPr>
              <w:t>Theo dự toán được cấp có thẩm quyền phê duyệt và khả năng cân đối của Quỹ</w:t>
            </w:r>
          </w:p>
        </w:tc>
        <w:tc>
          <w:tcPr>
            <w:tcW w:w="2410" w:type="dxa"/>
          </w:tcPr>
          <w:p w14:paraId="62A7280F" w14:textId="797FBE18" w:rsidR="00FA3B0A" w:rsidRPr="004E4C4A" w:rsidRDefault="00FA3B0A" w:rsidP="00011AE5">
            <w:pPr>
              <w:rPr>
                <w:rFonts w:ascii="Times New Roman" w:hAnsi="Times New Roman"/>
                <w:b/>
                <w:bCs/>
                <w:sz w:val="22"/>
                <w:szCs w:val="22"/>
              </w:rPr>
            </w:pPr>
            <w:r w:rsidRPr="00426AD5">
              <w:rPr>
                <w:rFonts w:ascii="Times New Roman" w:hAnsi="Times New Roman"/>
                <w:sz w:val="24"/>
              </w:rPr>
              <w:t xml:space="preserve">thực hiện theo Quy định tiêu chuẩn, định mức sử </w:t>
            </w:r>
            <w:r w:rsidRPr="00440E28">
              <w:rPr>
                <w:rFonts w:ascii="Times New Roman" w:hAnsi="Times New Roman"/>
                <w:sz w:val="24"/>
              </w:rPr>
              <w:t>dụng vật tư, phương tiện, trang thiết bị chuyên dùng phòng chống thiên</w:t>
            </w:r>
            <w:r w:rsidRPr="00426AD5">
              <w:rPr>
                <w:rFonts w:ascii="Times New Roman" w:hAnsi="Times New Roman"/>
                <w:sz w:val="24"/>
              </w:rPr>
              <w:t xml:space="preserve"> tai trên địa bàn Thành phố Hồ Chí Minh</w:t>
            </w:r>
          </w:p>
        </w:tc>
      </w:tr>
      <w:tr w:rsidR="00FA3B0A" w:rsidRPr="004E4C4A" w14:paraId="635E4EFD" w14:textId="41B8A02A" w:rsidTr="00FA3B0A">
        <w:tc>
          <w:tcPr>
            <w:tcW w:w="573" w:type="dxa"/>
            <w:vAlign w:val="center"/>
          </w:tcPr>
          <w:p w14:paraId="351E7E5A" w14:textId="68EB099B" w:rsidR="00FA3B0A" w:rsidRPr="004E4C4A" w:rsidRDefault="00FA3B0A" w:rsidP="00011AE5">
            <w:pPr>
              <w:rPr>
                <w:rFonts w:ascii="Times New Roman" w:hAnsi="Times New Roman"/>
                <w:b/>
                <w:bCs/>
                <w:sz w:val="22"/>
                <w:szCs w:val="22"/>
              </w:rPr>
            </w:pPr>
            <w:r>
              <w:rPr>
                <w:rFonts w:ascii="Times New Roman" w:hAnsi="Times New Roman"/>
                <w:b/>
                <w:bCs/>
                <w:sz w:val="22"/>
                <w:szCs w:val="22"/>
              </w:rPr>
              <w:t>19</w:t>
            </w:r>
          </w:p>
        </w:tc>
        <w:tc>
          <w:tcPr>
            <w:tcW w:w="1471" w:type="dxa"/>
            <w:vAlign w:val="center"/>
          </w:tcPr>
          <w:p w14:paraId="61EF7C89" w14:textId="64B9C4DB" w:rsidR="00FA3B0A" w:rsidRPr="00C01E77" w:rsidRDefault="00FA3B0A" w:rsidP="00011AE5">
            <w:pPr>
              <w:rPr>
                <w:rFonts w:ascii="Times New Roman" w:hAnsi="Times New Roman"/>
                <w:sz w:val="24"/>
                <w:lang w:val="nl-NL"/>
              </w:rPr>
            </w:pPr>
            <w:r w:rsidRPr="00C01E77">
              <w:rPr>
                <w:rFonts w:ascii="Times New Roman" w:hAnsi="Times New Roman"/>
                <w:sz w:val="24"/>
                <w:lang w:val="nl-NL"/>
              </w:rPr>
              <w:t xml:space="preserve">Hỗ trợ các hoạt động phòng cháy, chữa cháy, </w:t>
            </w:r>
            <w:r w:rsidR="0069214C">
              <w:rPr>
                <w:rFonts w:ascii="Times New Roman" w:hAnsi="Times New Roman"/>
                <w:sz w:val="24"/>
                <w:lang w:val="nl-NL"/>
              </w:rPr>
              <w:t xml:space="preserve">cứu nạn, </w:t>
            </w:r>
            <w:r w:rsidRPr="00C01E77">
              <w:rPr>
                <w:rFonts w:ascii="Times New Roman" w:hAnsi="Times New Roman"/>
                <w:sz w:val="24"/>
                <w:lang w:val="nl-NL"/>
              </w:rPr>
              <w:t>cứu hộ theo quy định</w:t>
            </w:r>
          </w:p>
          <w:p w14:paraId="6DE221B4" w14:textId="77777777" w:rsidR="00FA3B0A" w:rsidRPr="00C01E77" w:rsidRDefault="00FA3B0A" w:rsidP="00011AE5">
            <w:pPr>
              <w:rPr>
                <w:rFonts w:ascii="Times New Roman" w:eastAsia="Calibri" w:hAnsi="Times New Roman"/>
                <w:color w:val="000000"/>
                <w:kern w:val="2"/>
                <w:sz w:val="24"/>
                <w14:ligatures w14:val="standardContextual"/>
              </w:rPr>
            </w:pPr>
          </w:p>
        </w:tc>
        <w:tc>
          <w:tcPr>
            <w:tcW w:w="2067" w:type="dxa"/>
          </w:tcPr>
          <w:p w14:paraId="236A0939" w14:textId="56D95669" w:rsidR="00FA3B0A" w:rsidRPr="00F46BB8" w:rsidRDefault="00FA3B0A" w:rsidP="00011AE5">
            <w:pPr>
              <w:rPr>
                <w:rFonts w:ascii="Times New Roman" w:hAnsi="Times New Roman"/>
                <w:sz w:val="24"/>
                <w:lang w:val="nl-NL"/>
              </w:rPr>
            </w:pPr>
            <w:r w:rsidRPr="00F46BB8">
              <w:rPr>
                <w:rFonts w:ascii="Times New Roman" w:hAnsi="Times New Roman"/>
                <w:sz w:val="24"/>
                <w:lang w:val="nl-NL"/>
              </w:rPr>
              <w:t>a) Đối với hoạt động phòng cháy: Mức hỗ trợ không quá 100.000.000 đồng/năm.</w:t>
            </w:r>
          </w:p>
          <w:p w14:paraId="35F0826F" w14:textId="31F0F507" w:rsidR="00FA3B0A" w:rsidRPr="00F46BB8" w:rsidRDefault="00FA3B0A" w:rsidP="00011AE5">
            <w:pPr>
              <w:rPr>
                <w:rFonts w:ascii="Times New Roman" w:hAnsi="Times New Roman"/>
                <w:sz w:val="24"/>
                <w:lang w:val="nl-NL"/>
              </w:rPr>
            </w:pPr>
            <w:r w:rsidRPr="00F46BB8">
              <w:rPr>
                <w:rFonts w:ascii="Times New Roman" w:hAnsi="Times New Roman"/>
                <w:sz w:val="24"/>
                <w:lang w:val="nl-NL"/>
              </w:rPr>
              <w:t xml:space="preserve">b) Đối với hoạt động chữa cháy, </w:t>
            </w:r>
            <w:r w:rsidR="0069214C">
              <w:rPr>
                <w:rFonts w:ascii="Times New Roman" w:hAnsi="Times New Roman"/>
                <w:sz w:val="24"/>
                <w:lang w:val="nl-NL"/>
              </w:rPr>
              <w:t xml:space="preserve">cứu nạn, </w:t>
            </w:r>
            <w:r w:rsidRPr="00F46BB8">
              <w:rPr>
                <w:rFonts w:ascii="Times New Roman" w:hAnsi="Times New Roman"/>
                <w:sz w:val="24"/>
                <w:lang w:val="nl-NL"/>
              </w:rPr>
              <w:t xml:space="preserve">cứu hộ: Mức hỗ trợ không quá </w:t>
            </w:r>
            <w:r w:rsidR="0069214C">
              <w:rPr>
                <w:rFonts w:ascii="Times New Roman" w:hAnsi="Times New Roman"/>
                <w:sz w:val="24"/>
                <w:lang w:val="nl-NL"/>
              </w:rPr>
              <w:t>50</w:t>
            </w:r>
            <w:r w:rsidRPr="00F46BB8">
              <w:rPr>
                <w:rFonts w:ascii="Times New Roman" w:hAnsi="Times New Roman"/>
                <w:sz w:val="24"/>
                <w:lang w:val="nl-NL"/>
              </w:rPr>
              <w:t>.000.000 đồng/hoạt động.</w:t>
            </w:r>
          </w:p>
          <w:p w14:paraId="1733DC85" w14:textId="77777777" w:rsidR="00FA3B0A" w:rsidRPr="004E4C4A" w:rsidRDefault="00FA3B0A" w:rsidP="00011AE5">
            <w:pPr>
              <w:rPr>
                <w:rFonts w:ascii="Times New Roman" w:hAnsi="Times New Roman"/>
                <w:b/>
                <w:bCs/>
                <w:sz w:val="22"/>
                <w:szCs w:val="22"/>
              </w:rPr>
            </w:pPr>
          </w:p>
        </w:tc>
        <w:tc>
          <w:tcPr>
            <w:tcW w:w="1985" w:type="dxa"/>
          </w:tcPr>
          <w:p w14:paraId="3B9FA3F9" w14:textId="77777777" w:rsidR="00FA3B0A" w:rsidRPr="004E4C4A" w:rsidRDefault="00FA3B0A" w:rsidP="00011AE5">
            <w:pPr>
              <w:rPr>
                <w:rFonts w:ascii="Times New Roman" w:hAnsi="Times New Roman"/>
                <w:b/>
                <w:bCs/>
                <w:sz w:val="22"/>
                <w:szCs w:val="22"/>
              </w:rPr>
            </w:pPr>
          </w:p>
        </w:tc>
        <w:tc>
          <w:tcPr>
            <w:tcW w:w="2126" w:type="dxa"/>
            <w:vAlign w:val="center"/>
          </w:tcPr>
          <w:p w14:paraId="76625022" w14:textId="0CF6F441" w:rsidR="00FA3B0A" w:rsidRPr="004E4C4A" w:rsidRDefault="00FA3B0A" w:rsidP="00011AE5">
            <w:pPr>
              <w:jc w:val="center"/>
              <w:rPr>
                <w:rFonts w:ascii="Times New Roman" w:hAnsi="Times New Roman"/>
                <w:b/>
                <w:bCs/>
                <w:sz w:val="22"/>
                <w:szCs w:val="22"/>
              </w:rPr>
            </w:pPr>
            <w:r>
              <w:rPr>
                <w:rFonts w:ascii="Times New Roman" w:hAnsi="Times New Roman"/>
                <w:b/>
                <w:bCs/>
                <w:sz w:val="22"/>
                <w:szCs w:val="22"/>
              </w:rPr>
              <w:t>Chưa có quy định</w:t>
            </w:r>
          </w:p>
        </w:tc>
        <w:tc>
          <w:tcPr>
            <w:tcW w:w="1843" w:type="dxa"/>
            <w:vAlign w:val="center"/>
          </w:tcPr>
          <w:p w14:paraId="34A92FE6" w14:textId="013AE3B0" w:rsidR="00FA3B0A" w:rsidRPr="004E4C4A" w:rsidRDefault="00FA3B0A" w:rsidP="00011AE5">
            <w:pPr>
              <w:jc w:val="center"/>
              <w:rPr>
                <w:rFonts w:ascii="Times New Roman" w:hAnsi="Times New Roman"/>
                <w:b/>
                <w:bCs/>
                <w:sz w:val="22"/>
                <w:szCs w:val="22"/>
              </w:rPr>
            </w:pPr>
            <w:r>
              <w:rPr>
                <w:rFonts w:ascii="Times New Roman" w:hAnsi="Times New Roman"/>
                <w:b/>
                <w:bCs/>
                <w:sz w:val="22"/>
                <w:szCs w:val="22"/>
              </w:rPr>
              <w:t>Chưa có quy định</w:t>
            </w:r>
          </w:p>
        </w:tc>
        <w:tc>
          <w:tcPr>
            <w:tcW w:w="1842" w:type="dxa"/>
            <w:vAlign w:val="center"/>
          </w:tcPr>
          <w:p w14:paraId="599F54A8" w14:textId="24AEE2E5" w:rsidR="00FA3B0A" w:rsidRPr="004E4C4A" w:rsidRDefault="00FA3B0A" w:rsidP="00011AE5">
            <w:pPr>
              <w:jc w:val="center"/>
              <w:rPr>
                <w:rFonts w:ascii="Times New Roman" w:hAnsi="Times New Roman"/>
                <w:b/>
                <w:bCs/>
                <w:sz w:val="22"/>
                <w:szCs w:val="22"/>
              </w:rPr>
            </w:pPr>
            <w:r>
              <w:rPr>
                <w:rFonts w:ascii="Times New Roman" w:hAnsi="Times New Roman"/>
                <w:b/>
                <w:bCs/>
                <w:sz w:val="22"/>
                <w:szCs w:val="22"/>
              </w:rPr>
              <w:t>Chưa có quy định</w:t>
            </w:r>
          </w:p>
        </w:tc>
        <w:tc>
          <w:tcPr>
            <w:tcW w:w="1843" w:type="dxa"/>
            <w:vAlign w:val="center"/>
          </w:tcPr>
          <w:p w14:paraId="507FA385" w14:textId="21B8DE7B" w:rsidR="00FA3B0A" w:rsidRPr="004E4C4A" w:rsidRDefault="00FA3B0A" w:rsidP="00011AE5">
            <w:pPr>
              <w:rPr>
                <w:rFonts w:ascii="Times New Roman" w:hAnsi="Times New Roman"/>
                <w:b/>
                <w:bCs/>
                <w:sz w:val="22"/>
                <w:szCs w:val="22"/>
              </w:rPr>
            </w:pPr>
            <w:r>
              <w:rPr>
                <w:rFonts w:ascii="Times New Roman" w:hAnsi="Times New Roman"/>
                <w:b/>
                <w:bCs/>
                <w:sz w:val="22"/>
                <w:szCs w:val="22"/>
              </w:rPr>
              <w:t>Chưa có quy định</w:t>
            </w:r>
          </w:p>
        </w:tc>
        <w:tc>
          <w:tcPr>
            <w:tcW w:w="2410" w:type="dxa"/>
            <w:vAlign w:val="center"/>
          </w:tcPr>
          <w:p w14:paraId="62E5477E" w14:textId="587AEC25" w:rsidR="00FA3B0A" w:rsidRPr="004E4C4A" w:rsidRDefault="00FA3B0A" w:rsidP="00426AD5">
            <w:pPr>
              <w:jc w:val="center"/>
              <w:rPr>
                <w:rFonts w:ascii="Times New Roman" w:hAnsi="Times New Roman"/>
                <w:b/>
                <w:bCs/>
                <w:sz w:val="22"/>
                <w:szCs w:val="22"/>
              </w:rPr>
            </w:pPr>
            <w:r>
              <w:rPr>
                <w:rFonts w:ascii="Times New Roman" w:hAnsi="Times New Roman"/>
                <w:b/>
                <w:bCs/>
                <w:sz w:val="22"/>
                <w:szCs w:val="22"/>
              </w:rPr>
              <w:t>Chưa có quy định</w:t>
            </w:r>
          </w:p>
        </w:tc>
      </w:tr>
    </w:tbl>
    <w:p w14:paraId="5AF698AE" w14:textId="77777777" w:rsidR="004E4C4A" w:rsidRPr="004E4C4A" w:rsidRDefault="004E4C4A" w:rsidP="004E4C4A">
      <w:pPr>
        <w:jc w:val="center"/>
        <w:rPr>
          <w:rFonts w:ascii="Times New Roman" w:hAnsi="Times New Roman"/>
          <w:b/>
          <w:bCs/>
          <w:sz w:val="26"/>
          <w:szCs w:val="26"/>
        </w:rPr>
      </w:pPr>
    </w:p>
    <w:sectPr w:rsidR="004E4C4A" w:rsidRPr="004E4C4A" w:rsidSect="004E4C4A">
      <w:headerReference w:type="default" r:id="rId8"/>
      <w:footerReference w:type="even" r:id="rId9"/>
      <w:footerReference w:type="default" r:id="rId10"/>
      <w:pgSz w:w="16834" w:h="11909" w:orient="landscape" w:code="9"/>
      <w:pgMar w:top="1701" w:right="1134" w:bottom="1134" w:left="851" w:header="720" w:footer="89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7964A" w14:textId="77777777" w:rsidR="004A56C6" w:rsidRDefault="004A56C6" w:rsidP="003F4BC8">
      <w:r>
        <w:separator/>
      </w:r>
    </w:p>
  </w:endnote>
  <w:endnote w:type="continuationSeparator" w:id="0">
    <w:p w14:paraId="428B3858" w14:textId="77777777" w:rsidR="004A56C6" w:rsidRDefault="004A56C6" w:rsidP="003F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D117A" w14:textId="77777777" w:rsidR="0031778A" w:rsidRDefault="00566EB9" w:rsidP="00D115EB">
    <w:pPr>
      <w:pStyle w:val="Footer"/>
      <w:framePr w:wrap="around" w:vAnchor="text" w:hAnchor="margin" w:xAlign="right" w:y="1"/>
      <w:rPr>
        <w:rStyle w:val="PageNumber"/>
      </w:rPr>
    </w:pPr>
    <w:r>
      <w:rPr>
        <w:rStyle w:val="PageNumber"/>
      </w:rPr>
      <w:fldChar w:fldCharType="begin"/>
    </w:r>
    <w:r w:rsidR="0031778A">
      <w:rPr>
        <w:rStyle w:val="PageNumber"/>
      </w:rPr>
      <w:instrText xml:space="preserve">PAGE  </w:instrText>
    </w:r>
    <w:r>
      <w:rPr>
        <w:rStyle w:val="PageNumber"/>
      </w:rPr>
      <w:fldChar w:fldCharType="end"/>
    </w:r>
  </w:p>
  <w:p w14:paraId="62C433BC" w14:textId="77777777" w:rsidR="0031778A" w:rsidRDefault="0031778A" w:rsidP="00D115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9516" w14:textId="77777777" w:rsidR="0031778A" w:rsidRPr="00E90FFC" w:rsidRDefault="0031778A" w:rsidP="00D115EB">
    <w:pPr>
      <w:pStyle w:val="Footer"/>
      <w:ind w:right="360"/>
      <w:jc w:val="right"/>
      <w:rPr>
        <w:rFonts w:ascii="Times New Roman" w:hAnsi="Times New Roman"/>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B9B34" w14:textId="77777777" w:rsidR="004A56C6" w:rsidRDefault="004A56C6" w:rsidP="003F4BC8">
      <w:r>
        <w:separator/>
      </w:r>
    </w:p>
  </w:footnote>
  <w:footnote w:type="continuationSeparator" w:id="0">
    <w:p w14:paraId="2D224A2C" w14:textId="77777777" w:rsidR="004A56C6" w:rsidRDefault="004A56C6" w:rsidP="003F4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233561"/>
      <w:docPartObj>
        <w:docPartGallery w:val="Page Numbers (Top of Page)"/>
        <w:docPartUnique/>
      </w:docPartObj>
    </w:sdtPr>
    <w:sdtEndPr>
      <w:rPr>
        <w:noProof/>
      </w:rPr>
    </w:sdtEndPr>
    <w:sdtContent>
      <w:p w14:paraId="4AAAE6F4" w14:textId="0C9F32F4" w:rsidR="00C76599" w:rsidRDefault="00C76599">
        <w:pPr>
          <w:pStyle w:val="Header"/>
          <w:jc w:val="center"/>
        </w:pPr>
        <w:r>
          <w:fldChar w:fldCharType="begin"/>
        </w:r>
        <w:r>
          <w:instrText xml:space="preserve"> PAGE   \* MERGEFORMAT </w:instrText>
        </w:r>
        <w:r>
          <w:fldChar w:fldCharType="separate"/>
        </w:r>
        <w:r w:rsidR="003F57C7">
          <w:rPr>
            <w:noProof/>
          </w:rPr>
          <w:t>3</w:t>
        </w:r>
        <w:r>
          <w:rPr>
            <w:noProof/>
          </w:rPr>
          <w:fldChar w:fldCharType="end"/>
        </w:r>
      </w:p>
    </w:sdtContent>
  </w:sdt>
  <w:p w14:paraId="196B0C57" w14:textId="77777777" w:rsidR="00C76599" w:rsidRDefault="00C76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487D"/>
    <w:multiLevelType w:val="hybridMultilevel"/>
    <w:tmpl w:val="E73A27BA"/>
    <w:lvl w:ilvl="0" w:tplc="4D18FC54">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 w15:restartNumberingAfterBreak="0">
    <w:nsid w:val="08FB43F3"/>
    <w:multiLevelType w:val="hybridMultilevel"/>
    <w:tmpl w:val="0A20BD12"/>
    <w:lvl w:ilvl="0" w:tplc="37309350">
      <w:start w:val="1"/>
      <w:numFmt w:val="decimal"/>
      <w:lvlText w:val="%1."/>
      <w:lvlJc w:val="left"/>
      <w:pPr>
        <w:ind w:left="1281"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9115196"/>
    <w:multiLevelType w:val="hybridMultilevel"/>
    <w:tmpl w:val="3394187C"/>
    <w:lvl w:ilvl="0" w:tplc="9F18F7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3A066BE"/>
    <w:multiLevelType w:val="hybridMultilevel"/>
    <w:tmpl w:val="68866892"/>
    <w:lvl w:ilvl="0" w:tplc="2A28934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2ECD2694"/>
    <w:multiLevelType w:val="hybridMultilevel"/>
    <w:tmpl w:val="2E1094F4"/>
    <w:lvl w:ilvl="0" w:tplc="5C1E4310">
      <w:start w:val="3"/>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9C58A3"/>
    <w:multiLevelType w:val="hybridMultilevel"/>
    <w:tmpl w:val="6E0ADDF6"/>
    <w:lvl w:ilvl="0" w:tplc="557ABE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FDC11A6"/>
    <w:multiLevelType w:val="hybridMultilevel"/>
    <w:tmpl w:val="8CF038A2"/>
    <w:lvl w:ilvl="0" w:tplc="C50299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1AA6AC4"/>
    <w:multiLevelType w:val="hybridMultilevel"/>
    <w:tmpl w:val="89E0F64A"/>
    <w:lvl w:ilvl="0" w:tplc="14E61A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2E104E3"/>
    <w:multiLevelType w:val="hybridMultilevel"/>
    <w:tmpl w:val="50BA59AE"/>
    <w:lvl w:ilvl="0" w:tplc="CCE86D7A">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AD2A34"/>
    <w:multiLevelType w:val="hybridMultilevel"/>
    <w:tmpl w:val="36D62A36"/>
    <w:lvl w:ilvl="0" w:tplc="7842FD0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4E9D15AD"/>
    <w:multiLevelType w:val="hybridMultilevel"/>
    <w:tmpl w:val="A6B283EE"/>
    <w:lvl w:ilvl="0" w:tplc="10828B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13304B0"/>
    <w:multiLevelType w:val="hybridMultilevel"/>
    <w:tmpl w:val="EEC248AE"/>
    <w:lvl w:ilvl="0" w:tplc="F35A5E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AD5F6A"/>
    <w:multiLevelType w:val="hybridMultilevel"/>
    <w:tmpl w:val="F2229B18"/>
    <w:lvl w:ilvl="0" w:tplc="5DC6D2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9"/>
  </w:num>
  <w:num w:numId="3">
    <w:abstractNumId w:val="12"/>
  </w:num>
  <w:num w:numId="4">
    <w:abstractNumId w:val="10"/>
  </w:num>
  <w:num w:numId="5">
    <w:abstractNumId w:val="1"/>
  </w:num>
  <w:num w:numId="6">
    <w:abstractNumId w:val="0"/>
  </w:num>
  <w:num w:numId="7">
    <w:abstractNumId w:val="7"/>
  </w:num>
  <w:num w:numId="8">
    <w:abstractNumId w:val="6"/>
  </w:num>
  <w:num w:numId="9">
    <w:abstractNumId w:val="4"/>
  </w:num>
  <w:num w:numId="10">
    <w:abstractNumId w:val="5"/>
  </w:num>
  <w:num w:numId="11">
    <w:abstractNumId w:val="3"/>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CDD"/>
    <w:rsid w:val="00000F28"/>
    <w:rsid w:val="00005DD3"/>
    <w:rsid w:val="000069B8"/>
    <w:rsid w:val="00007B42"/>
    <w:rsid w:val="000105DF"/>
    <w:rsid w:val="00010AFF"/>
    <w:rsid w:val="00010DC6"/>
    <w:rsid w:val="00011AE5"/>
    <w:rsid w:val="000128D0"/>
    <w:rsid w:val="000130A4"/>
    <w:rsid w:val="00014CBD"/>
    <w:rsid w:val="000152BA"/>
    <w:rsid w:val="00015671"/>
    <w:rsid w:val="00015AD6"/>
    <w:rsid w:val="00015E1C"/>
    <w:rsid w:val="000162FC"/>
    <w:rsid w:val="00022FB9"/>
    <w:rsid w:val="00025267"/>
    <w:rsid w:val="00026577"/>
    <w:rsid w:val="00026FF9"/>
    <w:rsid w:val="000272C9"/>
    <w:rsid w:val="00034396"/>
    <w:rsid w:val="0003799F"/>
    <w:rsid w:val="0004066D"/>
    <w:rsid w:val="000429FC"/>
    <w:rsid w:val="00043883"/>
    <w:rsid w:val="00044A08"/>
    <w:rsid w:val="000461B1"/>
    <w:rsid w:val="00047666"/>
    <w:rsid w:val="00047E8B"/>
    <w:rsid w:val="00052453"/>
    <w:rsid w:val="00052712"/>
    <w:rsid w:val="0005277B"/>
    <w:rsid w:val="00052E01"/>
    <w:rsid w:val="000537A2"/>
    <w:rsid w:val="000545B4"/>
    <w:rsid w:val="00054700"/>
    <w:rsid w:val="00054F84"/>
    <w:rsid w:val="00055CE3"/>
    <w:rsid w:val="00056806"/>
    <w:rsid w:val="00060E84"/>
    <w:rsid w:val="00061BA7"/>
    <w:rsid w:val="00061CA0"/>
    <w:rsid w:val="00063370"/>
    <w:rsid w:val="00064612"/>
    <w:rsid w:val="00064715"/>
    <w:rsid w:val="0006566E"/>
    <w:rsid w:val="00070A01"/>
    <w:rsid w:val="00070D7A"/>
    <w:rsid w:val="00070FD4"/>
    <w:rsid w:val="00071BC9"/>
    <w:rsid w:val="00073400"/>
    <w:rsid w:val="00073ADD"/>
    <w:rsid w:val="00075770"/>
    <w:rsid w:val="00075ED8"/>
    <w:rsid w:val="00076D6A"/>
    <w:rsid w:val="00080A65"/>
    <w:rsid w:val="00081985"/>
    <w:rsid w:val="00082F24"/>
    <w:rsid w:val="00083AC4"/>
    <w:rsid w:val="00084E32"/>
    <w:rsid w:val="00085285"/>
    <w:rsid w:val="0009038D"/>
    <w:rsid w:val="00090605"/>
    <w:rsid w:val="000907D6"/>
    <w:rsid w:val="00090A96"/>
    <w:rsid w:val="00091776"/>
    <w:rsid w:val="00095B8E"/>
    <w:rsid w:val="00095E24"/>
    <w:rsid w:val="000A1408"/>
    <w:rsid w:val="000A17A7"/>
    <w:rsid w:val="000A4583"/>
    <w:rsid w:val="000A4A09"/>
    <w:rsid w:val="000A503D"/>
    <w:rsid w:val="000A7F09"/>
    <w:rsid w:val="000B0167"/>
    <w:rsid w:val="000B118B"/>
    <w:rsid w:val="000B403F"/>
    <w:rsid w:val="000B45E1"/>
    <w:rsid w:val="000B4AEC"/>
    <w:rsid w:val="000B52EB"/>
    <w:rsid w:val="000B71CC"/>
    <w:rsid w:val="000C1241"/>
    <w:rsid w:val="000C5F49"/>
    <w:rsid w:val="000C6B86"/>
    <w:rsid w:val="000C75B9"/>
    <w:rsid w:val="000D2225"/>
    <w:rsid w:val="000D30E8"/>
    <w:rsid w:val="000D582C"/>
    <w:rsid w:val="000D6E0C"/>
    <w:rsid w:val="000D743B"/>
    <w:rsid w:val="000D7903"/>
    <w:rsid w:val="000E2056"/>
    <w:rsid w:val="000E3963"/>
    <w:rsid w:val="000E5FD8"/>
    <w:rsid w:val="000E6720"/>
    <w:rsid w:val="000E7587"/>
    <w:rsid w:val="000E761B"/>
    <w:rsid w:val="000E7A41"/>
    <w:rsid w:val="000F022F"/>
    <w:rsid w:val="000F0D19"/>
    <w:rsid w:val="000F170C"/>
    <w:rsid w:val="000F184F"/>
    <w:rsid w:val="000F1E70"/>
    <w:rsid w:val="000F4FB6"/>
    <w:rsid w:val="000F543E"/>
    <w:rsid w:val="000F77F9"/>
    <w:rsid w:val="000F7AD7"/>
    <w:rsid w:val="001004FE"/>
    <w:rsid w:val="00101F01"/>
    <w:rsid w:val="00103385"/>
    <w:rsid w:val="00103E98"/>
    <w:rsid w:val="00104457"/>
    <w:rsid w:val="00106565"/>
    <w:rsid w:val="00106D42"/>
    <w:rsid w:val="001111E2"/>
    <w:rsid w:val="001113AC"/>
    <w:rsid w:val="001117D2"/>
    <w:rsid w:val="00111CF7"/>
    <w:rsid w:val="001150B6"/>
    <w:rsid w:val="00120E25"/>
    <w:rsid w:val="00121B78"/>
    <w:rsid w:val="001233B9"/>
    <w:rsid w:val="00126636"/>
    <w:rsid w:val="00127936"/>
    <w:rsid w:val="00130260"/>
    <w:rsid w:val="001312B1"/>
    <w:rsid w:val="00131DB8"/>
    <w:rsid w:val="00132320"/>
    <w:rsid w:val="001348D4"/>
    <w:rsid w:val="0013506B"/>
    <w:rsid w:val="00135DDE"/>
    <w:rsid w:val="001434C8"/>
    <w:rsid w:val="00143C28"/>
    <w:rsid w:val="001446B2"/>
    <w:rsid w:val="00144DC5"/>
    <w:rsid w:val="001452BB"/>
    <w:rsid w:val="001473EA"/>
    <w:rsid w:val="00150D97"/>
    <w:rsid w:val="00151FD1"/>
    <w:rsid w:val="00153B6E"/>
    <w:rsid w:val="0015496E"/>
    <w:rsid w:val="00154F68"/>
    <w:rsid w:val="001571A6"/>
    <w:rsid w:val="00157675"/>
    <w:rsid w:val="0016155F"/>
    <w:rsid w:val="00161AAC"/>
    <w:rsid w:val="0016272F"/>
    <w:rsid w:val="00162C90"/>
    <w:rsid w:val="00163D74"/>
    <w:rsid w:val="00163F58"/>
    <w:rsid w:val="0016483F"/>
    <w:rsid w:val="00164E81"/>
    <w:rsid w:val="00165122"/>
    <w:rsid w:val="001656A1"/>
    <w:rsid w:val="00166577"/>
    <w:rsid w:val="00170074"/>
    <w:rsid w:val="001728BB"/>
    <w:rsid w:val="001729D8"/>
    <w:rsid w:val="00173674"/>
    <w:rsid w:val="00173BCC"/>
    <w:rsid w:val="00175AA1"/>
    <w:rsid w:val="00176E20"/>
    <w:rsid w:val="00181454"/>
    <w:rsid w:val="00183233"/>
    <w:rsid w:val="0018449A"/>
    <w:rsid w:val="00184D6E"/>
    <w:rsid w:val="00190A6D"/>
    <w:rsid w:val="00191F49"/>
    <w:rsid w:val="00192710"/>
    <w:rsid w:val="001939C0"/>
    <w:rsid w:val="00193DA3"/>
    <w:rsid w:val="0019426F"/>
    <w:rsid w:val="00195F83"/>
    <w:rsid w:val="00197E7D"/>
    <w:rsid w:val="001A0BD4"/>
    <w:rsid w:val="001A31C4"/>
    <w:rsid w:val="001A39D6"/>
    <w:rsid w:val="001A3BF8"/>
    <w:rsid w:val="001A3C0E"/>
    <w:rsid w:val="001A5CBA"/>
    <w:rsid w:val="001A6B57"/>
    <w:rsid w:val="001A7445"/>
    <w:rsid w:val="001A76BC"/>
    <w:rsid w:val="001B048E"/>
    <w:rsid w:val="001B14D1"/>
    <w:rsid w:val="001B1711"/>
    <w:rsid w:val="001B4BD8"/>
    <w:rsid w:val="001B5BA3"/>
    <w:rsid w:val="001B6670"/>
    <w:rsid w:val="001B7109"/>
    <w:rsid w:val="001C001A"/>
    <w:rsid w:val="001C107C"/>
    <w:rsid w:val="001C365E"/>
    <w:rsid w:val="001C3A33"/>
    <w:rsid w:val="001C4EDD"/>
    <w:rsid w:val="001C665D"/>
    <w:rsid w:val="001C7A44"/>
    <w:rsid w:val="001C7FD0"/>
    <w:rsid w:val="001D15C9"/>
    <w:rsid w:val="001D26C8"/>
    <w:rsid w:val="001D2BA9"/>
    <w:rsid w:val="001D352B"/>
    <w:rsid w:val="001D3C90"/>
    <w:rsid w:val="001D6C0F"/>
    <w:rsid w:val="001E0CA1"/>
    <w:rsid w:val="001E3750"/>
    <w:rsid w:val="001E7B05"/>
    <w:rsid w:val="001F0D77"/>
    <w:rsid w:val="001F1716"/>
    <w:rsid w:val="001F36EC"/>
    <w:rsid w:val="001F5AD2"/>
    <w:rsid w:val="00201089"/>
    <w:rsid w:val="0020225B"/>
    <w:rsid w:val="00202543"/>
    <w:rsid w:val="00203021"/>
    <w:rsid w:val="00204364"/>
    <w:rsid w:val="002054E1"/>
    <w:rsid w:val="00212945"/>
    <w:rsid w:val="0021577A"/>
    <w:rsid w:val="00216AAC"/>
    <w:rsid w:val="00222538"/>
    <w:rsid w:val="00222CE3"/>
    <w:rsid w:val="00223228"/>
    <w:rsid w:val="00224015"/>
    <w:rsid w:val="00227769"/>
    <w:rsid w:val="0023106F"/>
    <w:rsid w:val="00233C07"/>
    <w:rsid w:val="0023417C"/>
    <w:rsid w:val="002361CF"/>
    <w:rsid w:val="00236450"/>
    <w:rsid w:val="00236477"/>
    <w:rsid w:val="002374B3"/>
    <w:rsid w:val="00240342"/>
    <w:rsid w:val="002420F4"/>
    <w:rsid w:val="002438C9"/>
    <w:rsid w:val="00244EE8"/>
    <w:rsid w:val="00244FA7"/>
    <w:rsid w:val="00247FF2"/>
    <w:rsid w:val="002516B3"/>
    <w:rsid w:val="00251A22"/>
    <w:rsid w:val="00251AFC"/>
    <w:rsid w:val="00253A03"/>
    <w:rsid w:val="00253EBF"/>
    <w:rsid w:val="00254B6F"/>
    <w:rsid w:val="002550F2"/>
    <w:rsid w:val="002566A3"/>
    <w:rsid w:val="00257F0A"/>
    <w:rsid w:val="00260172"/>
    <w:rsid w:val="00260854"/>
    <w:rsid w:val="00261E45"/>
    <w:rsid w:val="002626F2"/>
    <w:rsid w:val="002628FB"/>
    <w:rsid w:val="00262FB6"/>
    <w:rsid w:val="002642A5"/>
    <w:rsid w:val="002642A9"/>
    <w:rsid w:val="00271573"/>
    <w:rsid w:val="002727E0"/>
    <w:rsid w:val="00272A8B"/>
    <w:rsid w:val="00274E5E"/>
    <w:rsid w:val="00276E87"/>
    <w:rsid w:val="002871C2"/>
    <w:rsid w:val="0029046F"/>
    <w:rsid w:val="002918C3"/>
    <w:rsid w:val="00291F44"/>
    <w:rsid w:val="002938C6"/>
    <w:rsid w:val="002945DE"/>
    <w:rsid w:val="00296997"/>
    <w:rsid w:val="002970E9"/>
    <w:rsid w:val="002A0EDA"/>
    <w:rsid w:val="002A11F7"/>
    <w:rsid w:val="002A24BF"/>
    <w:rsid w:val="002A2A15"/>
    <w:rsid w:val="002A2B09"/>
    <w:rsid w:val="002A321F"/>
    <w:rsid w:val="002A3433"/>
    <w:rsid w:val="002A3763"/>
    <w:rsid w:val="002A5A38"/>
    <w:rsid w:val="002A5F04"/>
    <w:rsid w:val="002A6285"/>
    <w:rsid w:val="002B09AC"/>
    <w:rsid w:val="002B16D0"/>
    <w:rsid w:val="002B17DE"/>
    <w:rsid w:val="002B25A4"/>
    <w:rsid w:val="002B4E72"/>
    <w:rsid w:val="002B5CA5"/>
    <w:rsid w:val="002B5F3F"/>
    <w:rsid w:val="002B61CF"/>
    <w:rsid w:val="002B655B"/>
    <w:rsid w:val="002B73EC"/>
    <w:rsid w:val="002C07BE"/>
    <w:rsid w:val="002C1219"/>
    <w:rsid w:val="002C1A6A"/>
    <w:rsid w:val="002C1B32"/>
    <w:rsid w:val="002C282F"/>
    <w:rsid w:val="002C3BDF"/>
    <w:rsid w:val="002C4395"/>
    <w:rsid w:val="002C4DBE"/>
    <w:rsid w:val="002C579F"/>
    <w:rsid w:val="002C59A1"/>
    <w:rsid w:val="002D0CAF"/>
    <w:rsid w:val="002D234A"/>
    <w:rsid w:val="002D2574"/>
    <w:rsid w:val="002D293D"/>
    <w:rsid w:val="002D306E"/>
    <w:rsid w:val="002D340C"/>
    <w:rsid w:val="002D4913"/>
    <w:rsid w:val="002D4E90"/>
    <w:rsid w:val="002D573F"/>
    <w:rsid w:val="002D6B33"/>
    <w:rsid w:val="002D6F1A"/>
    <w:rsid w:val="002D7B11"/>
    <w:rsid w:val="002D7EE9"/>
    <w:rsid w:val="002E1C40"/>
    <w:rsid w:val="002E1C53"/>
    <w:rsid w:val="002E45DB"/>
    <w:rsid w:val="002E4E3C"/>
    <w:rsid w:val="002E69E4"/>
    <w:rsid w:val="002E6AB0"/>
    <w:rsid w:val="002F0100"/>
    <w:rsid w:val="002F2FD0"/>
    <w:rsid w:val="002F317D"/>
    <w:rsid w:val="002F47E3"/>
    <w:rsid w:val="002F5465"/>
    <w:rsid w:val="002F592F"/>
    <w:rsid w:val="002F5D40"/>
    <w:rsid w:val="002F7250"/>
    <w:rsid w:val="002F7536"/>
    <w:rsid w:val="002F7885"/>
    <w:rsid w:val="002F78AE"/>
    <w:rsid w:val="002F7962"/>
    <w:rsid w:val="00301E86"/>
    <w:rsid w:val="0030220C"/>
    <w:rsid w:val="00302214"/>
    <w:rsid w:val="00302E0F"/>
    <w:rsid w:val="0030371E"/>
    <w:rsid w:val="0030686D"/>
    <w:rsid w:val="00306928"/>
    <w:rsid w:val="00307E94"/>
    <w:rsid w:val="00310926"/>
    <w:rsid w:val="00311730"/>
    <w:rsid w:val="00314895"/>
    <w:rsid w:val="00316CDD"/>
    <w:rsid w:val="0031778A"/>
    <w:rsid w:val="003223B6"/>
    <w:rsid w:val="0032482D"/>
    <w:rsid w:val="00326541"/>
    <w:rsid w:val="00326A11"/>
    <w:rsid w:val="00334232"/>
    <w:rsid w:val="0033713D"/>
    <w:rsid w:val="003409C2"/>
    <w:rsid w:val="00341828"/>
    <w:rsid w:val="00345CD0"/>
    <w:rsid w:val="00346118"/>
    <w:rsid w:val="00352CB3"/>
    <w:rsid w:val="00353A1D"/>
    <w:rsid w:val="00354015"/>
    <w:rsid w:val="00355530"/>
    <w:rsid w:val="00355850"/>
    <w:rsid w:val="00356644"/>
    <w:rsid w:val="003570AC"/>
    <w:rsid w:val="003578ED"/>
    <w:rsid w:val="003579D7"/>
    <w:rsid w:val="00360946"/>
    <w:rsid w:val="00361302"/>
    <w:rsid w:val="00362C85"/>
    <w:rsid w:val="00364B8B"/>
    <w:rsid w:val="00366595"/>
    <w:rsid w:val="0037098F"/>
    <w:rsid w:val="0037279E"/>
    <w:rsid w:val="00373FDE"/>
    <w:rsid w:val="003749CA"/>
    <w:rsid w:val="00375E69"/>
    <w:rsid w:val="003762DF"/>
    <w:rsid w:val="00376B04"/>
    <w:rsid w:val="00380799"/>
    <w:rsid w:val="003827A1"/>
    <w:rsid w:val="00382A9D"/>
    <w:rsid w:val="0038395B"/>
    <w:rsid w:val="0038404C"/>
    <w:rsid w:val="003842B0"/>
    <w:rsid w:val="003843C9"/>
    <w:rsid w:val="00384D16"/>
    <w:rsid w:val="00385CCF"/>
    <w:rsid w:val="00386A85"/>
    <w:rsid w:val="00387669"/>
    <w:rsid w:val="00390DBD"/>
    <w:rsid w:val="0039202A"/>
    <w:rsid w:val="00392CF4"/>
    <w:rsid w:val="00392E8F"/>
    <w:rsid w:val="00393436"/>
    <w:rsid w:val="0039438B"/>
    <w:rsid w:val="00394A51"/>
    <w:rsid w:val="0039534A"/>
    <w:rsid w:val="003957E0"/>
    <w:rsid w:val="00396052"/>
    <w:rsid w:val="00396DB7"/>
    <w:rsid w:val="0039794B"/>
    <w:rsid w:val="003A0A4F"/>
    <w:rsid w:val="003A241C"/>
    <w:rsid w:val="003A40C5"/>
    <w:rsid w:val="003A476D"/>
    <w:rsid w:val="003A47B2"/>
    <w:rsid w:val="003A66B0"/>
    <w:rsid w:val="003A6A0F"/>
    <w:rsid w:val="003A7B12"/>
    <w:rsid w:val="003B0791"/>
    <w:rsid w:val="003B1ECC"/>
    <w:rsid w:val="003B1F47"/>
    <w:rsid w:val="003B20BD"/>
    <w:rsid w:val="003B2308"/>
    <w:rsid w:val="003B230A"/>
    <w:rsid w:val="003B2FCF"/>
    <w:rsid w:val="003B4095"/>
    <w:rsid w:val="003B53BE"/>
    <w:rsid w:val="003B57B9"/>
    <w:rsid w:val="003B5EE2"/>
    <w:rsid w:val="003C2F1E"/>
    <w:rsid w:val="003C378E"/>
    <w:rsid w:val="003C3FB5"/>
    <w:rsid w:val="003C45FE"/>
    <w:rsid w:val="003C477D"/>
    <w:rsid w:val="003C4C41"/>
    <w:rsid w:val="003C64A7"/>
    <w:rsid w:val="003C64E2"/>
    <w:rsid w:val="003C6CF6"/>
    <w:rsid w:val="003C7F7E"/>
    <w:rsid w:val="003D0519"/>
    <w:rsid w:val="003D063F"/>
    <w:rsid w:val="003D0A2C"/>
    <w:rsid w:val="003D0A43"/>
    <w:rsid w:val="003D1A64"/>
    <w:rsid w:val="003D358D"/>
    <w:rsid w:val="003D517E"/>
    <w:rsid w:val="003D60AD"/>
    <w:rsid w:val="003D7B86"/>
    <w:rsid w:val="003D7FCA"/>
    <w:rsid w:val="003E077C"/>
    <w:rsid w:val="003E1865"/>
    <w:rsid w:val="003E32F3"/>
    <w:rsid w:val="003E44C3"/>
    <w:rsid w:val="003E460A"/>
    <w:rsid w:val="003E46DA"/>
    <w:rsid w:val="003E4B51"/>
    <w:rsid w:val="003E5458"/>
    <w:rsid w:val="003E7738"/>
    <w:rsid w:val="003F05FA"/>
    <w:rsid w:val="003F081E"/>
    <w:rsid w:val="003F4377"/>
    <w:rsid w:val="003F4BC8"/>
    <w:rsid w:val="003F57C7"/>
    <w:rsid w:val="003F7156"/>
    <w:rsid w:val="004015E0"/>
    <w:rsid w:val="00401E7A"/>
    <w:rsid w:val="0040226A"/>
    <w:rsid w:val="0040240E"/>
    <w:rsid w:val="00402730"/>
    <w:rsid w:val="00402922"/>
    <w:rsid w:val="004046CD"/>
    <w:rsid w:val="00404738"/>
    <w:rsid w:val="0040579D"/>
    <w:rsid w:val="00406A56"/>
    <w:rsid w:val="00406AB7"/>
    <w:rsid w:val="00406C89"/>
    <w:rsid w:val="00407C83"/>
    <w:rsid w:val="00407C86"/>
    <w:rsid w:val="00410533"/>
    <w:rsid w:val="00412421"/>
    <w:rsid w:val="0041531A"/>
    <w:rsid w:val="0041791F"/>
    <w:rsid w:val="00421661"/>
    <w:rsid w:val="00421D07"/>
    <w:rsid w:val="00423085"/>
    <w:rsid w:val="0042321C"/>
    <w:rsid w:val="00423CC3"/>
    <w:rsid w:val="004244D4"/>
    <w:rsid w:val="00426AD5"/>
    <w:rsid w:val="00427556"/>
    <w:rsid w:val="00427C53"/>
    <w:rsid w:val="00431380"/>
    <w:rsid w:val="004313AA"/>
    <w:rsid w:val="004318D6"/>
    <w:rsid w:val="00431FB9"/>
    <w:rsid w:val="00431FEE"/>
    <w:rsid w:val="00433274"/>
    <w:rsid w:val="0043403A"/>
    <w:rsid w:val="00434460"/>
    <w:rsid w:val="004355C4"/>
    <w:rsid w:val="00435911"/>
    <w:rsid w:val="00437452"/>
    <w:rsid w:val="00440E28"/>
    <w:rsid w:val="0044101D"/>
    <w:rsid w:val="0044262A"/>
    <w:rsid w:val="00443158"/>
    <w:rsid w:val="00445109"/>
    <w:rsid w:val="004459E2"/>
    <w:rsid w:val="004471D3"/>
    <w:rsid w:val="0045084B"/>
    <w:rsid w:val="00450F06"/>
    <w:rsid w:val="00451027"/>
    <w:rsid w:val="0045287F"/>
    <w:rsid w:val="00452BE4"/>
    <w:rsid w:val="004531AA"/>
    <w:rsid w:val="00453A4C"/>
    <w:rsid w:val="0045564B"/>
    <w:rsid w:val="0045596C"/>
    <w:rsid w:val="0045640C"/>
    <w:rsid w:val="00456797"/>
    <w:rsid w:val="00456E27"/>
    <w:rsid w:val="00457A09"/>
    <w:rsid w:val="00460269"/>
    <w:rsid w:val="004620D7"/>
    <w:rsid w:val="00464ED3"/>
    <w:rsid w:val="00465636"/>
    <w:rsid w:val="00465F57"/>
    <w:rsid w:val="00466452"/>
    <w:rsid w:val="00466BD5"/>
    <w:rsid w:val="00467219"/>
    <w:rsid w:val="0046725E"/>
    <w:rsid w:val="00471311"/>
    <w:rsid w:val="0047505E"/>
    <w:rsid w:val="00475AB2"/>
    <w:rsid w:val="00476E97"/>
    <w:rsid w:val="00477898"/>
    <w:rsid w:val="00477F7C"/>
    <w:rsid w:val="00480192"/>
    <w:rsid w:val="004806A7"/>
    <w:rsid w:val="00482D17"/>
    <w:rsid w:val="00483481"/>
    <w:rsid w:val="004838BE"/>
    <w:rsid w:val="00484759"/>
    <w:rsid w:val="00487670"/>
    <w:rsid w:val="00495123"/>
    <w:rsid w:val="004952E0"/>
    <w:rsid w:val="004A0EE1"/>
    <w:rsid w:val="004A144D"/>
    <w:rsid w:val="004A1C30"/>
    <w:rsid w:val="004A2AE1"/>
    <w:rsid w:val="004A4DCF"/>
    <w:rsid w:val="004A5459"/>
    <w:rsid w:val="004A56C6"/>
    <w:rsid w:val="004A5925"/>
    <w:rsid w:val="004A603B"/>
    <w:rsid w:val="004A7C18"/>
    <w:rsid w:val="004B0C38"/>
    <w:rsid w:val="004B1D63"/>
    <w:rsid w:val="004B2635"/>
    <w:rsid w:val="004B53D8"/>
    <w:rsid w:val="004B6B74"/>
    <w:rsid w:val="004C1388"/>
    <w:rsid w:val="004C166A"/>
    <w:rsid w:val="004C301F"/>
    <w:rsid w:val="004C39CE"/>
    <w:rsid w:val="004C4E28"/>
    <w:rsid w:val="004C6AA2"/>
    <w:rsid w:val="004D0684"/>
    <w:rsid w:val="004D2C91"/>
    <w:rsid w:val="004D346D"/>
    <w:rsid w:val="004D3CB1"/>
    <w:rsid w:val="004D3EDC"/>
    <w:rsid w:val="004D541E"/>
    <w:rsid w:val="004D5487"/>
    <w:rsid w:val="004D5E1B"/>
    <w:rsid w:val="004E2644"/>
    <w:rsid w:val="004E2A7F"/>
    <w:rsid w:val="004E47A7"/>
    <w:rsid w:val="004E49F2"/>
    <w:rsid w:val="004E4B10"/>
    <w:rsid w:val="004E4C4A"/>
    <w:rsid w:val="004E63C8"/>
    <w:rsid w:val="004E6594"/>
    <w:rsid w:val="004E7DB6"/>
    <w:rsid w:val="004F3D6A"/>
    <w:rsid w:val="004F48A5"/>
    <w:rsid w:val="004F4FF6"/>
    <w:rsid w:val="004F6C7F"/>
    <w:rsid w:val="004F72F5"/>
    <w:rsid w:val="004F7A2C"/>
    <w:rsid w:val="004F7BC7"/>
    <w:rsid w:val="0050040A"/>
    <w:rsid w:val="00500B19"/>
    <w:rsid w:val="00500FB7"/>
    <w:rsid w:val="00501D40"/>
    <w:rsid w:val="00510CB0"/>
    <w:rsid w:val="00513328"/>
    <w:rsid w:val="00514B4B"/>
    <w:rsid w:val="005165D3"/>
    <w:rsid w:val="0051793B"/>
    <w:rsid w:val="00520E06"/>
    <w:rsid w:val="00522A22"/>
    <w:rsid w:val="00522ABA"/>
    <w:rsid w:val="00523960"/>
    <w:rsid w:val="00524306"/>
    <w:rsid w:val="00524A69"/>
    <w:rsid w:val="0052547B"/>
    <w:rsid w:val="00526005"/>
    <w:rsid w:val="00526E4F"/>
    <w:rsid w:val="00526E98"/>
    <w:rsid w:val="00530F01"/>
    <w:rsid w:val="0053135A"/>
    <w:rsid w:val="0053417E"/>
    <w:rsid w:val="005362E5"/>
    <w:rsid w:val="00536399"/>
    <w:rsid w:val="005367A4"/>
    <w:rsid w:val="00537A7F"/>
    <w:rsid w:val="00544DDD"/>
    <w:rsid w:val="0054797B"/>
    <w:rsid w:val="005479BE"/>
    <w:rsid w:val="00547DF1"/>
    <w:rsid w:val="00547E51"/>
    <w:rsid w:val="00550943"/>
    <w:rsid w:val="005510BD"/>
    <w:rsid w:val="00551361"/>
    <w:rsid w:val="005519E7"/>
    <w:rsid w:val="00551B24"/>
    <w:rsid w:val="005527CB"/>
    <w:rsid w:val="00552A63"/>
    <w:rsid w:val="00553205"/>
    <w:rsid w:val="00553F94"/>
    <w:rsid w:val="00555FD9"/>
    <w:rsid w:val="005563EA"/>
    <w:rsid w:val="00560A71"/>
    <w:rsid w:val="00561523"/>
    <w:rsid w:val="005625A3"/>
    <w:rsid w:val="0056299D"/>
    <w:rsid w:val="00562FE2"/>
    <w:rsid w:val="00565E3F"/>
    <w:rsid w:val="00566EB9"/>
    <w:rsid w:val="00567558"/>
    <w:rsid w:val="005677C0"/>
    <w:rsid w:val="00571B69"/>
    <w:rsid w:val="00571E56"/>
    <w:rsid w:val="00572F1A"/>
    <w:rsid w:val="0057466D"/>
    <w:rsid w:val="005748C4"/>
    <w:rsid w:val="005763DC"/>
    <w:rsid w:val="00577239"/>
    <w:rsid w:val="0057740B"/>
    <w:rsid w:val="005800E8"/>
    <w:rsid w:val="00581219"/>
    <w:rsid w:val="00581FCB"/>
    <w:rsid w:val="00582176"/>
    <w:rsid w:val="00583280"/>
    <w:rsid w:val="0058462D"/>
    <w:rsid w:val="005846AC"/>
    <w:rsid w:val="005847F2"/>
    <w:rsid w:val="00585AF4"/>
    <w:rsid w:val="00586FF8"/>
    <w:rsid w:val="00587935"/>
    <w:rsid w:val="00590656"/>
    <w:rsid w:val="00590FC3"/>
    <w:rsid w:val="005921EA"/>
    <w:rsid w:val="00592359"/>
    <w:rsid w:val="00592743"/>
    <w:rsid w:val="00593197"/>
    <w:rsid w:val="00594E03"/>
    <w:rsid w:val="00595287"/>
    <w:rsid w:val="0059591C"/>
    <w:rsid w:val="005961CD"/>
    <w:rsid w:val="00596416"/>
    <w:rsid w:val="00596902"/>
    <w:rsid w:val="005A020B"/>
    <w:rsid w:val="005A037D"/>
    <w:rsid w:val="005A375C"/>
    <w:rsid w:val="005A4499"/>
    <w:rsid w:val="005A48A9"/>
    <w:rsid w:val="005A5011"/>
    <w:rsid w:val="005A52E0"/>
    <w:rsid w:val="005A5516"/>
    <w:rsid w:val="005A5637"/>
    <w:rsid w:val="005A5D09"/>
    <w:rsid w:val="005B0251"/>
    <w:rsid w:val="005B1E4D"/>
    <w:rsid w:val="005B3BFA"/>
    <w:rsid w:val="005B4059"/>
    <w:rsid w:val="005B45CF"/>
    <w:rsid w:val="005B4888"/>
    <w:rsid w:val="005B4BDD"/>
    <w:rsid w:val="005B6EE0"/>
    <w:rsid w:val="005C3802"/>
    <w:rsid w:val="005C38BC"/>
    <w:rsid w:val="005C5162"/>
    <w:rsid w:val="005C6605"/>
    <w:rsid w:val="005D049F"/>
    <w:rsid w:val="005D233E"/>
    <w:rsid w:val="005D266B"/>
    <w:rsid w:val="005D3B79"/>
    <w:rsid w:val="005D6B77"/>
    <w:rsid w:val="005E07C5"/>
    <w:rsid w:val="005E178A"/>
    <w:rsid w:val="005E2476"/>
    <w:rsid w:val="005E29B2"/>
    <w:rsid w:val="005E2DDA"/>
    <w:rsid w:val="005E4397"/>
    <w:rsid w:val="005E5290"/>
    <w:rsid w:val="005E5889"/>
    <w:rsid w:val="005E5BDF"/>
    <w:rsid w:val="005E7751"/>
    <w:rsid w:val="005F3400"/>
    <w:rsid w:val="005F35BA"/>
    <w:rsid w:val="005F3735"/>
    <w:rsid w:val="005F654D"/>
    <w:rsid w:val="005F7988"/>
    <w:rsid w:val="00601039"/>
    <w:rsid w:val="00602621"/>
    <w:rsid w:val="00602FF1"/>
    <w:rsid w:val="00603040"/>
    <w:rsid w:val="006060A1"/>
    <w:rsid w:val="0061123E"/>
    <w:rsid w:val="0061139F"/>
    <w:rsid w:val="006120C0"/>
    <w:rsid w:val="006124F9"/>
    <w:rsid w:val="00612BE3"/>
    <w:rsid w:val="006133B1"/>
    <w:rsid w:val="006138CF"/>
    <w:rsid w:val="006164B6"/>
    <w:rsid w:val="00616940"/>
    <w:rsid w:val="006203F4"/>
    <w:rsid w:val="00620C5E"/>
    <w:rsid w:val="00621CD0"/>
    <w:rsid w:val="00623295"/>
    <w:rsid w:val="00625695"/>
    <w:rsid w:val="00626507"/>
    <w:rsid w:val="00631454"/>
    <w:rsid w:val="00631466"/>
    <w:rsid w:val="00637ADE"/>
    <w:rsid w:val="00641889"/>
    <w:rsid w:val="00641E88"/>
    <w:rsid w:val="006422F9"/>
    <w:rsid w:val="0064251C"/>
    <w:rsid w:val="00642E8C"/>
    <w:rsid w:val="006431A4"/>
    <w:rsid w:val="00643927"/>
    <w:rsid w:val="00645E0C"/>
    <w:rsid w:val="006465E2"/>
    <w:rsid w:val="00646616"/>
    <w:rsid w:val="00650401"/>
    <w:rsid w:val="00650AC2"/>
    <w:rsid w:val="00651433"/>
    <w:rsid w:val="006516A8"/>
    <w:rsid w:val="006532CD"/>
    <w:rsid w:val="006533EC"/>
    <w:rsid w:val="00653887"/>
    <w:rsid w:val="00655CD6"/>
    <w:rsid w:val="00655D43"/>
    <w:rsid w:val="0065692A"/>
    <w:rsid w:val="00660909"/>
    <w:rsid w:val="006624E6"/>
    <w:rsid w:val="006625F9"/>
    <w:rsid w:val="00663576"/>
    <w:rsid w:val="00663DB6"/>
    <w:rsid w:val="006672C6"/>
    <w:rsid w:val="00667CD1"/>
    <w:rsid w:val="00671270"/>
    <w:rsid w:val="006744D9"/>
    <w:rsid w:val="00674907"/>
    <w:rsid w:val="006768F3"/>
    <w:rsid w:val="00677A31"/>
    <w:rsid w:val="006808B7"/>
    <w:rsid w:val="00680929"/>
    <w:rsid w:val="00681AF9"/>
    <w:rsid w:val="006824B9"/>
    <w:rsid w:val="00683327"/>
    <w:rsid w:val="0068359C"/>
    <w:rsid w:val="00683E45"/>
    <w:rsid w:val="00685137"/>
    <w:rsid w:val="00687ED2"/>
    <w:rsid w:val="00690F62"/>
    <w:rsid w:val="006916A6"/>
    <w:rsid w:val="0069214C"/>
    <w:rsid w:val="0069261D"/>
    <w:rsid w:val="00692DBC"/>
    <w:rsid w:val="00693640"/>
    <w:rsid w:val="00694694"/>
    <w:rsid w:val="006948E2"/>
    <w:rsid w:val="00695708"/>
    <w:rsid w:val="00696B0B"/>
    <w:rsid w:val="0069717D"/>
    <w:rsid w:val="006974B3"/>
    <w:rsid w:val="00697A1B"/>
    <w:rsid w:val="006A1C53"/>
    <w:rsid w:val="006A2139"/>
    <w:rsid w:val="006A28A6"/>
    <w:rsid w:val="006A49C6"/>
    <w:rsid w:val="006A590C"/>
    <w:rsid w:val="006B3049"/>
    <w:rsid w:val="006B4AF9"/>
    <w:rsid w:val="006B4B40"/>
    <w:rsid w:val="006B5E7C"/>
    <w:rsid w:val="006B66FF"/>
    <w:rsid w:val="006B7480"/>
    <w:rsid w:val="006C100A"/>
    <w:rsid w:val="006C2581"/>
    <w:rsid w:val="006C25F8"/>
    <w:rsid w:val="006C3AA5"/>
    <w:rsid w:val="006C4B8A"/>
    <w:rsid w:val="006C4C37"/>
    <w:rsid w:val="006C56C9"/>
    <w:rsid w:val="006C63F0"/>
    <w:rsid w:val="006C6CB5"/>
    <w:rsid w:val="006C7586"/>
    <w:rsid w:val="006C7FDB"/>
    <w:rsid w:val="006D1E85"/>
    <w:rsid w:val="006D31AB"/>
    <w:rsid w:val="006D39C8"/>
    <w:rsid w:val="006D4B87"/>
    <w:rsid w:val="006D5652"/>
    <w:rsid w:val="006D5D59"/>
    <w:rsid w:val="006D5D77"/>
    <w:rsid w:val="006D6274"/>
    <w:rsid w:val="006E0E78"/>
    <w:rsid w:val="006E3D32"/>
    <w:rsid w:val="006E3E11"/>
    <w:rsid w:val="006E6874"/>
    <w:rsid w:val="006E76E3"/>
    <w:rsid w:val="006F067E"/>
    <w:rsid w:val="006F0AD5"/>
    <w:rsid w:val="006F141D"/>
    <w:rsid w:val="006F3C67"/>
    <w:rsid w:val="006F509F"/>
    <w:rsid w:val="00700D7E"/>
    <w:rsid w:val="007014CD"/>
    <w:rsid w:val="007015E7"/>
    <w:rsid w:val="00701D41"/>
    <w:rsid w:val="007032DA"/>
    <w:rsid w:val="00706225"/>
    <w:rsid w:val="007072F8"/>
    <w:rsid w:val="007077D6"/>
    <w:rsid w:val="00707EAF"/>
    <w:rsid w:val="007103A0"/>
    <w:rsid w:val="007106DF"/>
    <w:rsid w:val="0071077B"/>
    <w:rsid w:val="007129B6"/>
    <w:rsid w:val="0071368B"/>
    <w:rsid w:val="00713C1B"/>
    <w:rsid w:val="007146AB"/>
    <w:rsid w:val="00714FE4"/>
    <w:rsid w:val="00717258"/>
    <w:rsid w:val="00717405"/>
    <w:rsid w:val="0072010C"/>
    <w:rsid w:val="007219B9"/>
    <w:rsid w:val="007234D4"/>
    <w:rsid w:val="00726BA1"/>
    <w:rsid w:val="0072785D"/>
    <w:rsid w:val="00727DD6"/>
    <w:rsid w:val="00727FE7"/>
    <w:rsid w:val="007300D4"/>
    <w:rsid w:val="00730925"/>
    <w:rsid w:val="007312B2"/>
    <w:rsid w:val="00733656"/>
    <w:rsid w:val="007359B5"/>
    <w:rsid w:val="0073613A"/>
    <w:rsid w:val="0074012A"/>
    <w:rsid w:val="007414F8"/>
    <w:rsid w:val="007418A0"/>
    <w:rsid w:val="007421A2"/>
    <w:rsid w:val="007424EB"/>
    <w:rsid w:val="0074312C"/>
    <w:rsid w:val="0074325E"/>
    <w:rsid w:val="007458A9"/>
    <w:rsid w:val="00746000"/>
    <w:rsid w:val="007460FD"/>
    <w:rsid w:val="00746209"/>
    <w:rsid w:val="00746634"/>
    <w:rsid w:val="0075052B"/>
    <w:rsid w:val="007517C2"/>
    <w:rsid w:val="00752909"/>
    <w:rsid w:val="00752B48"/>
    <w:rsid w:val="0075333A"/>
    <w:rsid w:val="00754D36"/>
    <w:rsid w:val="00755204"/>
    <w:rsid w:val="00755847"/>
    <w:rsid w:val="00760CD8"/>
    <w:rsid w:val="0076251D"/>
    <w:rsid w:val="00762BC7"/>
    <w:rsid w:val="00763BF8"/>
    <w:rsid w:val="00765CC5"/>
    <w:rsid w:val="007720CF"/>
    <w:rsid w:val="00773050"/>
    <w:rsid w:val="00774375"/>
    <w:rsid w:val="00777725"/>
    <w:rsid w:val="00780F8E"/>
    <w:rsid w:val="00781132"/>
    <w:rsid w:val="00781EDA"/>
    <w:rsid w:val="00784A18"/>
    <w:rsid w:val="00784A1E"/>
    <w:rsid w:val="00784EAF"/>
    <w:rsid w:val="0078606D"/>
    <w:rsid w:val="00787A95"/>
    <w:rsid w:val="00792019"/>
    <w:rsid w:val="00792135"/>
    <w:rsid w:val="007929EF"/>
    <w:rsid w:val="00794653"/>
    <w:rsid w:val="00794939"/>
    <w:rsid w:val="007975AF"/>
    <w:rsid w:val="00797ACE"/>
    <w:rsid w:val="007A05C3"/>
    <w:rsid w:val="007A0C10"/>
    <w:rsid w:val="007A11B3"/>
    <w:rsid w:val="007A17B8"/>
    <w:rsid w:val="007A2A51"/>
    <w:rsid w:val="007A7277"/>
    <w:rsid w:val="007B0DEE"/>
    <w:rsid w:val="007B16AF"/>
    <w:rsid w:val="007B26D2"/>
    <w:rsid w:val="007B284A"/>
    <w:rsid w:val="007B3225"/>
    <w:rsid w:val="007B345A"/>
    <w:rsid w:val="007B5760"/>
    <w:rsid w:val="007B57F0"/>
    <w:rsid w:val="007C0F16"/>
    <w:rsid w:val="007C121A"/>
    <w:rsid w:val="007C14A8"/>
    <w:rsid w:val="007C3C11"/>
    <w:rsid w:val="007C42F7"/>
    <w:rsid w:val="007C43C5"/>
    <w:rsid w:val="007C4C99"/>
    <w:rsid w:val="007C788D"/>
    <w:rsid w:val="007D0ABD"/>
    <w:rsid w:val="007D3BA1"/>
    <w:rsid w:val="007D45EA"/>
    <w:rsid w:val="007D4B9F"/>
    <w:rsid w:val="007D6853"/>
    <w:rsid w:val="007D7BC8"/>
    <w:rsid w:val="007E019D"/>
    <w:rsid w:val="007E1845"/>
    <w:rsid w:val="007E1932"/>
    <w:rsid w:val="007E228E"/>
    <w:rsid w:val="007E265A"/>
    <w:rsid w:val="007E441E"/>
    <w:rsid w:val="007E7FDE"/>
    <w:rsid w:val="007F19B8"/>
    <w:rsid w:val="007F1A45"/>
    <w:rsid w:val="007F1E63"/>
    <w:rsid w:val="007F25BE"/>
    <w:rsid w:val="007F428F"/>
    <w:rsid w:val="007F47DA"/>
    <w:rsid w:val="007F5A5D"/>
    <w:rsid w:val="007F5C00"/>
    <w:rsid w:val="007F6073"/>
    <w:rsid w:val="007F7081"/>
    <w:rsid w:val="007F7B1C"/>
    <w:rsid w:val="008057E2"/>
    <w:rsid w:val="00805C47"/>
    <w:rsid w:val="00806113"/>
    <w:rsid w:val="0081065A"/>
    <w:rsid w:val="00814384"/>
    <w:rsid w:val="008157EC"/>
    <w:rsid w:val="00815A98"/>
    <w:rsid w:val="00815D8D"/>
    <w:rsid w:val="00817281"/>
    <w:rsid w:val="00817CE5"/>
    <w:rsid w:val="008222F0"/>
    <w:rsid w:val="00822652"/>
    <w:rsid w:val="00822FF0"/>
    <w:rsid w:val="008230F3"/>
    <w:rsid w:val="008242FA"/>
    <w:rsid w:val="00824A23"/>
    <w:rsid w:val="00824E41"/>
    <w:rsid w:val="0082588C"/>
    <w:rsid w:val="00826902"/>
    <w:rsid w:val="00827389"/>
    <w:rsid w:val="0083115B"/>
    <w:rsid w:val="008318A5"/>
    <w:rsid w:val="00832AEA"/>
    <w:rsid w:val="00832E8B"/>
    <w:rsid w:val="00835D43"/>
    <w:rsid w:val="00835D95"/>
    <w:rsid w:val="00836E8C"/>
    <w:rsid w:val="008373FD"/>
    <w:rsid w:val="0084008C"/>
    <w:rsid w:val="008407A1"/>
    <w:rsid w:val="00840E87"/>
    <w:rsid w:val="008411F8"/>
    <w:rsid w:val="008418A2"/>
    <w:rsid w:val="008419D0"/>
    <w:rsid w:val="00841A0A"/>
    <w:rsid w:val="0084260E"/>
    <w:rsid w:val="0084367F"/>
    <w:rsid w:val="008460A2"/>
    <w:rsid w:val="00846C8D"/>
    <w:rsid w:val="00851148"/>
    <w:rsid w:val="008530FE"/>
    <w:rsid w:val="008540C6"/>
    <w:rsid w:val="0085436D"/>
    <w:rsid w:val="008546C6"/>
    <w:rsid w:val="00854AA2"/>
    <w:rsid w:val="00855F0D"/>
    <w:rsid w:val="00856197"/>
    <w:rsid w:val="00860957"/>
    <w:rsid w:val="00860FD9"/>
    <w:rsid w:val="00861997"/>
    <w:rsid w:val="00862961"/>
    <w:rsid w:val="0086483C"/>
    <w:rsid w:val="00865390"/>
    <w:rsid w:val="00865F38"/>
    <w:rsid w:val="008678B7"/>
    <w:rsid w:val="00870012"/>
    <w:rsid w:val="00870D63"/>
    <w:rsid w:val="008714B6"/>
    <w:rsid w:val="0087160F"/>
    <w:rsid w:val="00871ADA"/>
    <w:rsid w:val="00872537"/>
    <w:rsid w:val="008725C1"/>
    <w:rsid w:val="008729BC"/>
    <w:rsid w:val="00881590"/>
    <w:rsid w:val="00882A51"/>
    <w:rsid w:val="00882C6F"/>
    <w:rsid w:val="00884631"/>
    <w:rsid w:val="00884677"/>
    <w:rsid w:val="00886E67"/>
    <w:rsid w:val="00887148"/>
    <w:rsid w:val="00887B22"/>
    <w:rsid w:val="00890D91"/>
    <w:rsid w:val="0089172F"/>
    <w:rsid w:val="00891D22"/>
    <w:rsid w:val="00894A29"/>
    <w:rsid w:val="00897A83"/>
    <w:rsid w:val="00897ECC"/>
    <w:rsid w:val="008A0A7E"/>
    <w:rsid w:val="008A0F9A"/>
    <w:rsid w:val="008A3B7B"/>
    <w:rsid w:val="008A41CD"/>
    <w:rsid w:val="008A4528"/>
    <w:rsid w:val="008A4E92"/>
    <w:rsid w:val="008A5108"/>
    <w:rsid w:val="008A53F0"/>
    <w:rsid w:val="008A60B6"/>
    <w:rsid w:val="008A68F4"/>
    <w:rsid w:val="008A6A56"/>
    <w:rsid w:val="008B19FA"/>
    <w:rsid w:val="008B2596"/>
    <w:rsid w:val="008B415F"/>
    <w:rsid w:val="008B4D12"/>
    <w:rsid w:val="008B50DE"/>
    <w:rsid w:val="008B50F8"/>
    <w:rsid w:val="008B555A"/>
    <w:rsid w:val="008B646F"/>
    <w:rsid w:val="008B6AC9"/>
    <w:rsid w:val="008B7193"/>
    <w:rsid w:val="008C01FB"/>
    <w:rsid w:val="008C0958"/>
    <w:rsid w:val="008C12C7"/>
    <w:rsid w:val="008C162B"/>
    <w:rsid w:val="008C19DE"/>
    <w:rsid w:val="008C3759"/>
    <w:rsid w:val="008C3F2A"/>
    <w:rsid w:val="008C6B4F"/>
    <w:rsid w:val="008C72E7"/>
    <w:rsid w:val="008D294C"/>
    <w:rsid w:val="008D39A8"/>
    <w:rsid w:val="008D435E"/>
    <w:rsid w:val="008D5C5E"/>
    <w:rsid w:val="008D5CF1"/>
    <w:rsid w:val="008D6010"/>
    <w:rsid w:val="008D6792"/>
    <w:rsid w:val="008E03F5"/>
    <w:rsid w:val="008E0BAB"/>
    <w:rsid w:val="008E280B"/>
    <w:rsid w:val="008E2EC0"/>
    <w:rsid w:val="008E61C2"/>
    <w:rsid w:val="008E72D6"/>
    <w:rsid w:val="008E7E2A"/>
    <w:rsid w:val="008F016B"/>
    <w:rsid w:val="008F08AF"/>
    <w:rsid w:val="008F145B"/>
    <w:rsid w:val="008F1492"/>
    <w:rsid w:val="008F17F4"/>
    <w:rsid w:val="008F2199"/>
    <w:rsid w:val="008F384C"/>
    <w:rsid w:val="008F3A00"/>
    <w:rsid w:val="008F5095"/>
    <w:rsid w:val="008F7B0F"/>
    <w:rsid w:val="00900340"/>
    <w:rsid w:val="00900E3D"/>
    <w:rsid w:val="009010BF"/>
    <w:rsid w:val="00901774"/>
    <w:rsid w:val="00903D76"/>
    <w:rsid w:val="009055B3"/>
    <w:rsid w:val="009069B3"/>
    <w:rsid w:val="00907BBE"/>
    <w:rsid w:val="009111DF"/>
    <w:rsid w:val="00912E09"/>
    <w:rsid w:val="00914BC5"/>
    <w:rsid w:val="00914E1B"/>
    <w:rsid w:val="009163F9"/>
    <w:rsid w:val="009173CE"/>
    <w:rsid w:val="009173FF"/>
    <w:rsid w:val="00917800"/>
    <w:rsid w:val="00920071"/>
    <w:rsid w:val="009213A4"/>
    <w:rsid w:val="00922357"/>
    <w:rsid w:val="00924852"/>
    <w:rsid w:val="00924EC6"/>
    <w:rsid w:val="00925F74"/>
    <w:rsid w:val="00926ABC"/>
    <w:rsid w:val="00927A60"/>
    <w:rsid w:val="00930402"/>
    <w:rsid w:val="009309D1"/>
    <w:rsid w:val="009309DB"/>
    <w:rsid w:val="00930B9C"/>
    <w:rsid w:val="00930C41"/>
    <w:rsid w:val="00931686"/>
    <w:rsid w:val="009318C2"/>
    <w:rsid w:val="00931D2C"/>
    <w:rsid w:val="00933DEB"/>
    <w:rsid w:val="00934D5E"/>
    <w:rsid w:val="009411A6"/>
    <w:rsid w:val="009425BF"/>
    <w:rsid w:val="0094354A"/>
    <w:rsid w:val="00944946"/>
    <w:rsid w:val="00945A14"/>
    <w:rsid w:val="009475E8"/>
    <w:rsid w:val="0095181E"/>
    <w:rsid w:val="009573EF"/>
    <w:rsid w:val="009651E5"/>
    <w:rsid w:val="009660A1"/>
    <w:rsid w:val="00967DBA"/>
    <w:rsid w:val="00967FC4"/>
    <w:rsid w:val="00971ACA"/>
    <w:rsid w:val="009730E0"/>
    <w:rsid w:val="00974B40"/>
    <w:rsid w:val="00974B4B"/>
    <w:rsid w:val="00975E39"/>
    <w:rsid w:val="00980B89"/>
    <w:rsid w:val="009817AE"/>
    <w:rsid w:val="00981C2E"/>
    <w:rsid w:val="00982FCB"/>
    <w:rsid w:val="009837AF"/>
    <w:rsid w:val="009846E4"/>
    <w:rsid w:val="00984C92"/>
    <w:rsid w:val="00985349"/>
    <w:rsid w:val="00991C8E"/>
    <w:rsid w:val="009922E7"/>
    <w:rsid w:val="0099315F"/>
    <w:rsid w:val="00994BC2"/>
    <w:rsid w:val="009950A8"/>
    <w:rsid w:val="009963E1"/>
    <w:rsid w:val="0099758F"/>
    <w:rsid w:val="00997B79"/>
    <w:rsid w:val="00997C20"/>
    <w:rsid w:val="009A1421"/>
    <w:rsid w:val="009A190F"/>
    <w:rsid w:val="009A4FE7"/>
    <w:rsid w:val="009A52D2"/>
    <w:rsid w:val="009A60C1"/>
    <w:rsid w:val="009A70A4"/>
    <w:rsid w:val="009A74B5"/>
    <w:rsid w:val="009B5DC5"/>
    <w:rsid w:val="009B5F21"/>
    <w:rsid w:val="009B6848"/>
    <w:rsid w:val="009C0B00"/>
    <w:rsid w:val="009C0E7D"/>
    <w:rsid w:val="009C19B1"/>
    <w:rsid w:val="009C3334"/>
    <w:rsid w:val="009C4020"/>
    <w:rsid w:val="009C4B67"/>
    <w:rsid w:val="009C66B8"/>
    <w:rsid w:val="009C7506"/>
    <w:rsid w:val="009D1003"/>
    <w:rsid w:val="009D2823"/>
    <w:rsid w:val="009D3458"/>
    <w:rsid w:val="009D43F8"/>
    <w:rsid w:val="009D4E8D"/>
    <w:rsid w:val="009D5510"/>
    <w:rsid w:val="009D7142"/>
    <w:rsid w:val="009D74B5"/>
    <w:rsid w:val="009D7F2D"/>
    <w:rsid w:val="009E03F7"/>
    <w:rsid w:val="009E3904"/>
    <w:rsid w:val="009E5CD1"/>
    <w:rsid w:val="009E5F1B"/>
    <w:rsid w:val="009E645C"/>
    <w:rsid w:val="009E6488"/>
    <w:rsid w:val="009E7EB3"/>
    <w:rsid w:val="009F05C9"/>
    <w:rsid w:val="009F088E"/>
    <w:rsid w:val="009F0C77"/>
    <w:rsid w:val="009F1A56"/>
    <w:rsid w:val="009F2441"/>
    <w:rsid w:val="009F31EB"/>
    <w:rsid w:val="009F3ED3"/>
    <w:rsid w:val="009F468F"/>
    <w:rsid w:val="009F4E49"/>
    <w:rsid w:val="009F73A2"/>
    <w:rsid w:val="00A01433"/>
    <w:rsid w:val="00A03272"/>
    <w:rsid w:val="00A040C5"/>
    <w:rsid w:val="00A047B7"/>
    <w:rsid w:val="00A05422"/>
    <w:rsid w:val="00A10A6C"/>
    <w:rsid w:val="00A11B9C"/>
    <w:rsid w:val="00A14F8A"/>
    <w:rsid w:val="00A165B3"/>
    <w:rsid w:val="00A174CF"/>
    <w:rsid w:val="00A233AC"/>
    <w:rsid w:val="00A2426C"/>
    <w:rsid w:val="00A24283"/>
    <w:rsid w:val="00A24877"/>
    <w:rsid w:val="00A2522D"/>
    <w:rsid w:val="00A257BE"/>
    <w:rsid w:val="00A27BDD"/>
    <w:rsid w:val="00A30E38"/>
    <w:rsid w:val="00A346A4"/>
    <w:rsid w:val="00A35B50"/>
    <w:rsid w:val="00A36296"/>
    <w:rsid w:val="00A37582"/>
    <w:rsid w:val="00A37E41"/>
    <w:rsid w:val="00A4333E"/>
    <w:rsid w:val="00A43660"/>
    <w:rsid w:val="00A456A2"/>
    <w:rsid w:val="00A466AF"/>
    <w:rsid w:val="00A46ACA"/>
    <w:rsid w:val="00A46CC0"/>
    <w:rsid w:val="00A52E00"/>
    <w:rsid w:val="00A5335F"/>
    <w:rsid w:val="00A5428F"/>
    <w:rsid w:val="00A559FA"/>
    <w:rsid w:val="00A6235A"/>
    <w:rsid w:val="00A64410"/>
    <w:rsid w:val="00A66F62"/>
    <w:rsid w:val="00A71EBF"/>
    <w:rsid w:val="00A7200F"/>
    <w:rsid w:val="00A72336"/>
    <w:rsid w:val="00A72659"/>
    <w:rsid w:val="00A72DCF"/>
    <w:rsid w:val="00A736DB"/>
    <w:rsid w:val="00A7498E"/>
    <w:rsid w:val="00A774BC"/>
    <w:rsid w:val="00A776C9"/>
    <w:rsid w:val="00A77BDB"/>
    <w:rsid w:val="00A77CC7"/>
    <w:rsid w:val="00A77EB8"/>
    <w:rsid w:val="00A807D3"/>
    <w:rsid w:val="00A8149B"/>
    <w:rsid w:val="00A81AF6"/>
    <w:rsid w:val="00A8202D"/>
    <w:rsid w:val="00A826C7"/>
    <w:rsid w:val="00A82F6A"/>
    <w:rsid w:val="00A85A81"/>
    <w:rsid w:val="00A8612F"/>
    <w:rsid w:val="00A86211"/>
    <w:rsid w:val="00A873FD"/>
    <w:rsid w:val="00A878E7"/>
    <w:rsid w:val="00A87927"/>
    <w:rsid w:val="00A87FE3"/>
    <w:rsid w:val="00A913FB"/>
    <w:rsid w:val="00A958BF"/>
    <w:rsid w:val="00A968CD"/>
    <w:rsid w:val="00A97B58"/>
    <w:rsid w:val="00AA1AC1"/>
    <w:rsid w:val="00AA44B3"/>
    <w:rsid w:val="00AA5DE6"/>
    <w:rsid w:val="00AA653D"/>
    <w:rsid w:val="00AB25B2"/>
    <w:rsid w:val="00AB299D"/>
    <w:rsid w:val="00AB4AA9"/>
    <w:rsid w:val="00AB67BA"/>
    <w:rsid w:val="00AB70BF"/>
    <w:rsid w:val="00AB70E8"/>
    <w:rsid w:val="00AC377C"/>
    <w:rsid w:val="00AC38CE"/>
    <w:rsid w:val="00AC3C42"/>
    <w:rsid w:val="00AC5234"/>
    <w:rsid w:val="00AC5FB8"/>
    <w:rsid w:val="00AD2060"/>
    <w:rsid w:val="00AD7210"/>
    <w:rsid w:val="00AD7EFE"/>
    <w:rsid w:val="00AE2BCA"/>
    <w:rsid w:val="00AE2CA5"/>
    <w:rsid w:val="00AE3AAF"/>
    <w:rsid w:val="00AE3E57"/>
    <w:rsid w:val="00AE7621"/>
    <w:rsid w:val="00AE7764"/>
    <w:rsid w:val="00AE7C1A"/>
    <w:rsid w:val="00AF25B1"/>
    <w:rsid w:val="00AF2A21"/>
    <w:rsid w:val="00AF2B43"/>
    <w:rsid w:val="00AF3EA3"/>
    <w:rsid w:val="00AF4012"/>
    <w:rsid w:val="00AF5585"/>
    <w:rsid w:val="00AF62DF"/>
    <w:rsid w:val="00AF6E19"/>
    <w:rsid w:val="00AF70FD"/>
    <w:rsid w:val="00AF7505"/>
    <w:rsid w:val="00AF7E40"/>
    <w:rsid w:val="00B00310"/>
    <w:rsid w:val="00B03AB6"/>
    <w:rsid w:val="00B04ADA"/>
    <w:rsid w:val="00B05863"/>
    <w:rsid w:val="00B0626F"/>
    <w:rsid w:val="00B067CE"/>
    <w:rsid w:val="00B07D9E"/>
    <w:rsid w:val="00B1067B"/>
    <w:rsid w:val="00B11E4A"/>
    <w:rsid w:val="00B120CE"/>
    <w:rsid w:val="00B12124"/>
    <w:rsid w:val="00B12BD8"/>
    <w:rsid w:val="00B13878"/>
    <w:rsid w:val="00B15B00"/>
    <w:rsid w:val="00B15D86"/>
    <w:rsid w:val="00B17489"/>
    <w:rsid w:val="00B17F6F"/>
    <w:rsid w:val="00B21B25"/>
    <w:rsid w:val="00B22A7A"/>
    <w:rsid w:val="00B23653"/>
    <w:rsid w:val="00B23E66"/>
    <w:rsid w:val="00B240B5"/>
    <w:rsid w:val="00B2475D"/>
    <w:rsid w:val="00B25115"/>
    <w:rsid w:val="00B25176"/>
    <w:rsid w:val="00B2773B"/>
    <w:rsid w:val="00B32CC4"/>
    <w:rsid w:val="00B332F6"/>
    <w:rsid w:val="00B37066"/>
    <w:rsid w:val="00B37197"/>
    <w:rsid w:val="00B3726B"/>
    <w:rsid w:val="00B374AD"/>
    <w:rsid w:val="00B402FB"/>
    <w:rsid w:val="00B41D76"/>
    <w:rsid w:val="00B43E39"/>
    <w:rsid w:val="00B44EB6"/>
    <w:rsid w:val="00B47DFF"/>
    <w:rsid w:val="00B509B0"/>
    <w:rsid w:val="00B51CD3"/>
    <w:rsid w:val="00B545C7"/>
    <w:rsid w:val="00B5486D"/>
    <w:rsid w:val="00B54E65"/>
    <w:rsid w:val="00B55C33"/>
    <w:rsid w:val="00B5690A"/>
    <w:rsid w:val="00B61760"/>
    <w:rsid w:val="00B61CD4"/>
    <w:rsid w:val="00B63B88"/>
    <w:rsid w:val="00B64646"/>
    <w:rsid w:val="00B64714"/>
    <w:rsid w:val="00B657FD"/>
    <w:rsid w:val="00B65DB5"/>
    <w:rsid w:val="00B6676F"/>
    <w:rsid w:val="00B66947"/>
    <w:rsid w:val="00B67D28"/>
    <w:rsid w:val="00B703BF"/>
    <w:rsid w:val="00B70CF0"/>
    <w:rsid w:val="00B70EFB"/>
    <w:rsid w:val="00B711D1"/>
    <w:rsid w:val="00B712A4"/>
    <w:rsid w:val="00B71913"/>
    <w:rsid w:val="00B72E8D"/>
    <w:rsid w:val="00B73032"/>
    <w:rsid w:val="00B7515A"/>
    <w:rsid w:val="00B755F3"/>
    <w:rsid w:val="00B7561B"/>
    <w:rsid w:val="00B76CFB"/>
    <w:rsid w:val="00B80D0D"/>
    <w:rsid w:val="00B81DB7"/>
    <w:rsid w:val="00B82132"/>
    <w:rsid w:val="00B82DE0"/>
    <w:rsid w:val="00B8359D"/>
    <w:rsid w:val="00B837AF"/>
    <w:rsid w:val="00B84153"/>
    <w:rsid w:val="00B84189"/>
    <w:rsid w:val="00B84600"/>
    <w:rsid w:val="00B84E2C"/>
    <w:rsid w:val="00B85173"/>
    <w:rsid w:val="00B90CFB"/>
    <w:rsid w:val="00B90DBB"/>
    <w:rsid w:val="00B9189C"/>
    <w:rsid w:val="00B9255F"/>
    <w:rsid w:val="00B94087"/>
    <w:rsid w:val="00B94ABA"/>
    <w:rsid w:val="00B94B79"/>
    <w:rsid w:val="00B95399"/>
    <w:rsid w:val="00B95E2D"/>
    <w:rsid w:val="00B96E76"/>
    <w:rsid w:val="00B97C8E"/>
    <w:rsid w:val="00BA23F2"/>
    <w:rsid w:val="00BA35D6"/>
    <w:rsid w:val="00BA3D45"/>
    <w:rsid w:val="00BA4252"/>
    <w:rsid w:val="00BA644E"/>
    <w:rsid w:val="00BA6AB3"/>
    <w:rsid w:val="00BB0423"/>
    <w:rsid w:val="00BB1CE3"/>
    <w:rsid w:val="00BB2858"/>
    <w:rsid w:val="00BB47FE"/>
    <w:rsid w:val="00BB4E43"/>
    <w:rsid w:val="00BB53F1"/>
    <w:rsid w:val="00BB6082"/>
    <w:rsid w:val="00BB749A"/>
    <w:rsid w:val="00BC15F0"/>
    <w:rsid w:val="00BC182C"/>
    <w:rsid w:val="00BC1BB3"/>
    <w:rsid w:val="00BC2D7E"/>
    <w:rsid w:val="00BC5881"/>
    <w:rsid w:val="00BC5FAD"/>
    <w:rsid w:val="00BC6914"/>
    <w:rsid w:val="00BC717C"/>
    <w:rsid w:val="00BD0C67"/>
    <w:rsid w:val="00BD2BD8"/>
    <w:rsid w:val="00BD2CE6"/>
    <w:rsid w:val="00BD3F79"/>
    <w:rsid w:val="00BD40B8"/>
    <w:rsid w:val="00BD4765"/>
    <w:rsid w:val="00BD5D24"/>
    <w:rsid w:val="00BD5D53"/>
    <w:rsid w:val="00BD655A"/>
    <w:rsid w:val="00BE1758"/>
    <w:rsid w:val="00BE2C8E"/>
    <w:rsid w:val="00BE63E7"/>
    <w:rsid w:val="00BE693C"/>
    <w:rsid w:val="00BE7C64"/>
    <w:rsid w:val="00BF0BBB"/>
    <w:rsid w:val="00BF251C"/>
    <w:rsid w:val="00BF32C3"/>
    <w:rsid w:val="00C008A0"/>
    <w:rsid w:val="00C00DB8"/>
    <w:rsid w:val="00C01099"/>
    <w:rsid w:val="00C010FE"/>
    <w:rsid w:val="00C01AE0"/>
    <w:rsid w:val="00C01E77"/>
    <w:rsid w:val="00C0290A"/>
    <w:rsid w:val="00C037D8"/>
    <w:rsid w:val="00C039A3"/>
    <w:rsid w:val="00C07178"/>
    <w:rsid w:val="00C0749D"/>
    <w:rsid w:val="00C074DC"/>
    <w:rsid w:val="00C12855"/>
    <w:rsid w:val="00C137FB"/>
    <w:rsid w:val="00C173C2"/>
    <w:rsid w:val="00C179D9"/>
    <w:rsid w:val="00C203A6"/>
    <w:rsid w:val="00C21615"/>
    <w:rsid w:val="00C2192A"/>
    <w:rsid w:val="00C24E04"/>
    <w:rsid w:val="00C25AB5"/>
    <w:rsid w:val="00C26E68"/>
    <w:rsid w:val="00C31660"/>
    <w:rsid w:val="00C31A48"/>
    <w:rsid w:val="00C31A87"/>
    <w:rsid w:val="00C33C3E"/>
    <w:rsid w:val="00C33F97"/>
    <w:rsid w:val="00C34B04"/>
    <w:rsid w:val="00C3713E"/>
    <w:rsid w:val="00C374BA"/>
    <w:rsid w:val="00C3756B"/>
    <w:rsid w:val="00C3787C"/>
    <w:rsid w:val="00C40659"/>
    <w:rsid w:val="00C43FF5"/>
    <w:rsid w:val="00C44466"/>
    <w:rsid w:val="00C44FC4"/>
    <w:rsid w:val="00C450D6"/>
    <w:rsid w:val="00C45448"/>
    <w:rsid w:val="00C45D08"/>
    <w:rsid w:val="00C473EF"/>
    <w:rsid w:val="00C47C78"/>
    <w:rsid w:val="00C5057E"/>
    <w:rsid w:val="00C53628"/>
    <w:rsid w:val="00C538F7"/>
    <w:rsid w:val="00C53BF1"/>
    <w:rsid w:val="00C55293"/>
    <w:rsid w:val="00C5535D"/>
    <w:rsid w:val="00C556B9"/>
    <w:rsid w:val="00C60072"/>
    <w:rsid w:val="00C601A9"/>
    <w:rsid w:val="00C60F64"/>
    <w:rsid w:val="00C62508"/>
    <w:rsid w:val="00C6298C"/>
    <w:rsid w:val="00C63537"/>
    <w:rsid w:val="00C645D9"/>
    <w:rsid w:val="00C64E90"/>
    <w:rsid w:val="00C67C45"/>
    <w:rsid w:val="00C70045"/>
    <w:rsid w:val="00C708B4"/>
    <w:rsid w:val="00C709DA"/>
    <w:rsid w:val="00C71338"/>
    <w:rsid w:val="00C71ABB"/>
    <w:rsid w:val="00C72FE7"/>
    <w:rsid w:val="00C7350C"/>
    <w:rsid w:val="00C73909"/>
    <w:rsid w:val="00C75CE1"/>
    <w:rsid w:val="00C76599"/>
    <w:rsid w:val="00C76ACB"/>
    <w:rsid w:val="00C8043F"/>
    <w:rsid w:val="00C811CD"/>
    <w:rsid w:val="00C81C5D"/>
    <w:rsid w:val="00C82703"/>
    <w:rsid w:val="00C8374F"/>
    <w:rsid w:val="00C83C7C"/>
    <w:rsid w:val="00C86031"/>
    <w:rsid w:val="00C86CC2"/>
    <w:rsid w:val="00C86DD1"/>
    <w:rsid w:val="00C87A5A"/>
    <w:rsid w:val="00C906AF"/>
    <w:rsid w:val="00C9223B"/>
    <w:rsid w:val="00C93766"/>
    <w:rsid w:val="00C94F4F"/>
    <w:rsid w:val="00C973DE"/>
    <w:rsid w:val="00C97B51"/>
    <w:rsid w:val="00CA0095"/>
    <w:rsid w:val="00CA03FA"/>
    <w:rsid w:val="00CA05CF"/>
    <w:rsid w:val="00CA2297"/>
    <w:rsid w:val="00CA23CC"/>
    <w:rsid w:val="00CA2955"/>
    <w:rsid w:val="00CB08C8"/>
    <w:rsid w:val="00CB2513"/>
    <w:rsid w:val="00CB2EB4"/>
    <w:rsid w:val="00CB34BE"/>
    <w:rsid w:val="00CB3B11"/>
    <w:rsid w:val="00CC0487"/>
    <w:rsid w:val="00CC2C3C"/>
    <w:rsid w:val="00CC355C"/>
    <w:rsid w:val="00CC3939"/>
    <w:rsid w:val="00CC4BF4"/>
    <w:rsid w:val="00CC4DBC"/>
    <w:rsid w:val="00CC66CE"/>
    <w:rsid w:val="00CC7CE0"/>
    <w:rsid w:val="00CD17AA"/>
    <w:rsid w:val="00CD20A6"/>
    <w:rsid w:val="00CD4895"/>
    <w:rsid w:val="00CD7D68"/>
    <w:rsid w:val="00CE0F97"/>
    <w:rsid w:val="00CE1B9C"/>
    <w:rsid w:val="00CE2041"/>
    <w:rsid w:val="00CE304A"/>
    <w:rsid w:val="00CE39A1"/>
    <w:rsid w:val="00CE3C5A"/>
    <w:rsid w:val="00CE496D"/>
    <w:rsid w:val="00CE4EBF"/>
    <w:rsid w:val="00CE5225"/>
    <w:rsid w:val="00CE5405"/>
    <w:rsid w:val="00CE612D"/>
    <w:rsid w:val="00CE680D"/>
    <w:rsid w:val="00CF045C"/>
    <w:rsid w:val="00CF1C52"/>
    <w:rsid w:val="00CF1C6B"/>
    <w:rsid w:val="00D0010B"/>
    <w:rsid w:val="00D006C7"/>
    <w:rsid w:val="00D017E9"/>
    <w:rsid w:val="00D01D5D"/>
    <w:rsid w:val="00D020E2"/>
    <w:rsid w:val="00D02176"/>
    <w:rsid w:val="00D036EF"/>
    <w:rsid w:val="00D037C9"/>
    <w:rsid w:val="00D065D5"/>
    <w:rsid w:val="00D07685"/>
    <w:rsid w:val="00D10AFB"/>
    <w:rsid w:val="00D115EB"/>
    <w:rsid w:val="00D12126"/>
    <w:rsid w:val="00D1357F"/>
    <w:rsid w:val="00D15426"/>
    <w:rsid w:val="00D1599F"/>
    <w:rsid w:val="00D16995"/>
    <w:rsid w:val="00D1714D"/>
    <w:rsid w:val="00D17D8B"/>
    <w:rsid w:val="00D22F3D"/>
    <w:rsid w:val="00D23672"/>
    <w:rsid w:val="00D23B12"/>
    <w:rsid w:val="00D2591C"/>
    <w:rsid w:val="00D2594C"/>
    <w:rsid w:val="00D269CB"/>
    <w:rsid w:val="00D26C07"/>
    <w:rsid w:val="00D26E3A"/>
    <w:rsid w:val="00D26FF4"/>
    <w:rsid w:val="00D32C39"/>
    <w:rsid w:val="00D335E9"/>
    <w:rsid w:val="00D34A75"/>
    <w:rsid w:val="00D351B2"/>
    <w:rsid w:val="00D35B40"/>
    <w:rsid w:val="00D35E73"/>
    <w:rsid w:val="00D366E4"/>
    <w:rsid w:val="00D36B1B"/>
    <w:rsid w:val="00D40195"/>
    <w:rsid w:val="00D45884"/>
    <w:rsid w:val="00D462DE"/>
    <w:rsid w:val="00D465F7"/>
    <w:rsid w:val="00D47E97"/>
    <w:rsid w:val="00D51685"/>
    <w:rsid w:val="00D51C1A"/>
    <w:rsid w:val="00D5316E"/>
    <w:rsid w:val="00D53AB1"/>
    <w:rsid w:val="00D53F39"/>
    <w:rsid w:val="00D54EE4"/>
    <w:rsid w:val="00D56E1F"/>
    <w:rsid w:val="00D6118B"/>
    <w:rsid w:val="00D61893"/>
    <w:rsid w:val="00D6360E"/>
    <w:rsid w:val="00D64DF0"/>
    <w:rsid w:val="00D67856"/>
    <w:rsid w:val="00D67ACF"/>
    <w:rsid w:val="00D70EE4"/>
    <w:rsid w:val="00D712C3"/>
    <w:rsid w:val="00D71A1E"/>
    <w:rsid w:val="00D740E9"/>
    <w:rsid w:val="00D74176"/>
    <w:rsid w:val="00D74EB9"/>
    <w:rsid w:val="00D775BC"/>
    <w:rsid w:val="00D7782F"/>
    <w:rsid w:val="00D8195D"/>
    <w:rsid w:val="00D81C8A"/>
    <w:rsid w:val="00D826BD"/>
    <w:rsid w:val="00D837C9"/>
    <w:rsid w:val="00D83A2C"/>
    <w:rsid w:val="00D84BBA"/>
    <w:rsid w:val="00D853A5"/>
    <w:rsid w:val="00D8598C"/>
    <w:rsid w:val="00D8661B"/>
    <w:rsid w:val="00D8703A"/>
    <w:rsid w:val="00D87A80"/>
    <w:rsid w:val="00D87CC5"/>
    <w:rsid w:val="00D907B1"/>
    <w:rsid w:val="00D90C1F"/>
    <w:rsid w:val="00D956A2"/>
    <w:rsid w:val="00D97864"/>
    <w:rsid w:val="00DA00C0"/>
    <w:rsid w:val="00DA02B4"/>
    <w:rsid w:val="00DA07A4"/>
    <w:rsid w:val="00DA0EE8"/>
    <w:rsid w:val="00DA1D8F"/>
    <w:rsid w:val="00DA2688"/>
    <w:rsid w:val="00DA27AD"/>
    <w:rsid w:val="00DA2FC8"/>
    <w:rsid w:val="00DA4056"/>
    <w:rsid w:val="00DA41AF"/>
    <w:rsid w:val="00DA485E"/>
    <w:rsid w:val="00DA494C"/>
    <w:rsid w:val="00DA51A7"/>
    <w:rsid w:val="00DA5725"/>
    <w:rsid w:val="00DA5EDC"/>
    <w:rsid w:val="00DA66A0"/>
    <w:rsid w:val="00DA72F5"/>
    <w:rsid w:val="00DA7F80"/>
    <w:rsid w:val="00DB1178"/>
    <w:rsid w:val="00DB19D7"/>
    <w:rsid w:val="00DB2BFE"/>
    <w:rsid w:val="00DB4013"/>
    <w:rsid w:val="00DB49F6"/>
    <w:rsid w:val="00DB4A1D"/>
    <w:rsid w:val="00DB592A"/>
    <w:rsid w:val="00DB5A35"/>
    <w:rsid w:val="00DB7064"/>
    <w:rsid w:val="00DC061D"/>
    <w:rsid w:val="00DC1552"/>
    <w:rsid w:val="00DC1C2D"/>
    <w:rsid w:val="00DC2F80"/>
    <w:rsid w:val="00DC5F73"/>
    <w:rsid w:val="00DC5F96"/>
    <w:rsid w:val="00DC64CB"/>
    <w:rsid w:val="00DC67A5"/>
    <w:rsid w:val="00DC6C4F"/>
    <w:rsid w:val="00DD0216"/>
    <w:rsid w:val="00DD11D2"/>
    <w:rsid w:val="00DD2856"/>
    <w:rsid w:val="00DD2A56"/>
    <w:rsid w:val="00DD473E"/>
    <w:rsid w:val="00DD4E59"/>
    <w:rsid w:val="00DD6C97"/>
    <w:rsid w:val="00DE101C"/>
    <w:rsid w:val="00DE173A"/>
    <w:rsid w:val="00DE1D13"/>
    <w:rsid w:val="00DE3AAB"/>
    <w:rsid w:val="00DE4F95"/>
    <w:rsid w:val="00DE7856"/>
    <w:rsid w:val="00DE7BDE"/>
    <w:rsid w:val="00DF0508"/>
    <w:rsid w:val="00DF0F03"/>
    <w:rsid w:val="00DF1A1C"/>
    <w:rsid w:val="00DF1D38"/>
    <w:rsid w:val="00DF24EF"/>
    <w:rsid w:val="00DF4AC0"/>
    <w:rsid w:val="00DF5796"/>
    <w:rsid w:val="00DF5804"/>
    <w:rsid w:val="00DF5952"/>
    <w:rsid w:val="00DF7824"/>
    <w:rsid w:val="00DF79E6"/>
    <w:rsid w:val="00E0082B"/>
    <w:rsid w:val="00E0097A"/>
    <w:rsid w:val="00E00E64"/>
    <w:rsid w:val="00E01A7F"/>
    <w:rsid w:val="00E020A9"/>
    <w:rsid w:val="00E02B0F"/>
    <w:rsid w:val="00E054F0"/>
    <w:rsid w:val="00E066F1"/>
    <w:rsid w:val="00E0683D"/>
    <w:rsid w:val="00E07510"/>
    <w:rsid w:val="00E077CA"/>
    <w:rsid w:val="00E105C0"/>
    <w:rsid w:val="00E1151B"/>
    <w:rsid w:val="00E12C55"/>
    <w:rsid w:val="00E14727"/>
    <w:rsid w:val="00E14D0C"/>
    <w:rsid w:val="00E17BA3"/>
    <w:rsid w:val="00E2031C"/>
    <w:rsid w:val="00E20D06"/>
    <w:rsid w:val="00E21C21"/>
    <w:rsid w:val="00E222ED"/>
    <w:rsid w:val="00E22817"/>
    <w:rsid w:val="00E23DC8"/>
    <w:rsid w:val="00E26599"/>
    <w:rsid w:val="00E27925"/>
    <w:rsid w:val="00E30D4D"/>
    <w:rsid w:val="00E3228A"/>
    <w:rsid w:val="00E35E5C"/>
    <w:rsid w:val="00E36153"/>
    <w:rsid w:val="00E36249"/>
    <w:rsid w:val="00E36694"/>
    <w:rsid w:val="00E4006A"/>
    <w:rsid w:val="00E406CC"/>
    <w:rsid w:val="00E41DDE"/>
    <w:rsid w:val="00E4200D"/>
    <w:rsid w:val="00E42E8F"/>
    <w:rsid w:val="00E43CE8"/>
    <w:rsid w:val="00E45183"/>
    <w:rsid w:val="00E454D4"/>
    <w:rsid w:val="00E46921"/>
    <w:rsid w:val="00E476F1"/>
    <w:rsid w:val="00E4784E"/>
    <w:rsid w:val="00E478A5"/>
    <w:rsid w:val="00E47F3B"/>
    <w:rsid w:val="00E52146"/>
    <w:rsid w:val="00E52333"/>
    <w:rsid w:val="00E52534"/>
    <w:rsid w:val="00E52E39"/>
    <w:rsid w:val="00E5462D"/>
    <w:rsid w:val="00E54725"/>
    <w:rsid w:val="00E55ED4"/>
    <w:rsid w:val="00E612EC"/>
    <w:rsid w:val="00E6153F"/>
    <w:rsid w:val="00E62047"/>
    <w:rsid w:val="00E62685"/>
    <w:rsid w:val="00E6361D"/>
    <w:rsid w:val="00E64D8C"/>
    <w:rsid w:val="00E66082"/>
    <w:rsid w:val="00E66502"/>
    <w:rsid w:val="00E66526"/>
    <w:rsid w:val="00E708DA"/>
    <w:rsid w:val="00E720AD"/>
    <w:rsid w:val="00E722A4"/>
    <w:rsid w:val="00E74970"/>
    <w:rsid w:val="00E7739F"/>
    <w:rsid w:val="00E775A6"/>
    <w:rsid w:val="00E778F8"/>
    <w:rsid w:val="00E77964"/>
    <w:rsid w:val="00E80E05"/>
    <w:rsid w:val="00E811C3"/>
    <w:rsid w:val="00E811E4"/>
    <w:rsid w:val="00E81C92"/>
    <w:rsid w:val="00E822F6"/>
    <w:rsid w:val="00E858C5"/>
    <w:rsid w:val="00E86AEA"/>
    <w:rsid w:val="00E90A50"/>
    <w:rsid w:val="00E91463"/>
    <w:rsid w:val="00E91DD6"/>
    <w:rsid w:val="00E91F9E"/>
    <w:rsid w:val="00E925C8"/>
    <w:rsid w:val="00E92F63"/>
    <w:rsid w:val="00E938F9"/>
    <w:rsid w:val="00E93BAB"/>
    <w:rsid w:val="00E94582"/>
    <w:rsid w:val="00E94868"/>
    <w:rsid w:val="00E957B7"/>
    <w:rsid w:val="00E95887"/>
    <w:rsid w:val="00E966A2"/>
    <w:rsid w:val="00E97F91"/>
    <w:rsid w:val="00EA1064"/>
    <w:rsid w:val="00EA1926"/>
    <w:rsid w:val="00EA30C4"/>
    <w:rsid w:val="00EA3F07"/>
    <w:rsid w:val="00EA75E7"/>
    <w:rsid w:val="00EB04C3"/>
    <w:rsid w:val="00EB1348"/>
    <w:rsid w:val="00EB2474"/>
    <w:rsid w:val="00EB2954"/>
    <w:rsid w:val="00EB51FF"/>
    <w:rsid w:val="00EB630A"/>
    <w:rsid w:val="00EB635A"/>
    <w:rsid w:val="00EB6D04"/>
    <w:rsid w:val="00EB7BB2"/>
    <w:rsid w:val="00EC01D5"/>
    <w:rsid w:val="00EC070D"/>
    <w:rsid w:val="00EC1DC1"/>
    <w:rsid w:val="00EC4FA9"/>
    <w:rsid w:val="00EC5210"/>
    <w:rsid w:val="00ED1D7B"/>
    <w:rsid w:val="00ED38FE"/>
    <w:rsid w:val="00ED4DA2"/>
    <w:rsid w:val="00ED5767"/>
    <w:rsid w:val="00ED6773"/>
    <w:rsid w:val="00ED6BDB"/>
    <w:rsid w:val="00EE02F4"/>
    <w:rsid w:val="00EE079A"/>
    <w:rsid w:val="00EE1CBA"/>
    <w:rsid w:val="00EE25C9"/>
    <w:rsid w:val="00EE4B56"/>
    <w:rsid w:val="00EE5B68"/>
    <w:rsid w:val="00EE5F48"/>
    <w:rsid w:val="00EE6970"/>
    <w:rsid w:val="00EF3253"/>
    <w:rsid w:val="00EF4CF9"/>
    <w:rsid w:val="00EF4F1D"/>
    <w:rsid w:val="00EF5EB0"/>
    <w:rsid w:val="00F0220B"/>
    <w:rsid w:val="00F0230B"/>
    <w:rsid w:val="00F027D4"/>
    <w:rsid w:val="00F03CB1"/>
    <w:rsid w:val="00F043A9"/>
    <w:rsid w:val="00F0496E"/>
    <w:rsid w:val="00F05FDE"/>
    <w:rsid w:val="00F076AE"/>
    <w:rsid w:val="00F1018F"/>
    <w:rsid w:val="00F10CB3"/>
    <w:rsid w:val="00F10EBE"/>
    <w:rsid w:val="00F12F12"/>
    <w:rsid w:val="00F139C1"/>
    <w:rsid w:val="00F147F6"/>
    <w:rsid w:val="00F16112"/>
    <w:rsid w:val="00F20B35"/>
    <w:rsid w:val="00F239B4"/>
    <w:rsid w:val="00F24A74"/>
    <w:rsid w:val="00F27522"/>
    <w:rsid w:val="00F27B2E"/>
    <w:rsid w:val="00F27CB2"/>
    <w:rsid w:val="00F3099E"/>
    <w:rsid w:val="00F3252A"/>
    <w:rsid w:val="00F338D8"/>
    <w:rsid w:val="00F33C19"/>
    <w:rsid w:val="00F3682F"/>
    <w:rsid w:val="00F36CF6"/>
    <w:rsid w:val="00F36EC9"/>
    <w:rsid w:val="00F37CAA"/>
    <w:rsid w:val="00F37E33"/>
    <w:rsid w:val="00F407AB"/>
    <w:rsid w:val="00F40AE5"/>
    <w:rsid w:val="00F40B29"/>
    <w:rsid w:val="00F4206B"/>
    <w:rsid w:val="00F4572A"/>
    <w:rsid w:val="00F46BB8"/>
    <w:rsid w:val="00F47F0A"/>
    <w:rsid w:val="00F50CD5"/>
    <w:rsid w:val="00F517E9"/>
    <w:rsid w:val="00F51B62"/>
    <w:rsid w:val="00F51D37"/>
    <w:rsid w:val="00F5390A"/>
    <w:rsid w:val="00F5556A"/>
    <w:rsid w:val="00F57234"/>
    <w:rsid w:val="00F57CA0"/>
    <w:rsid w:val="00F57CAC"/>
    <w:rsid w:val="00F57F55"/>
    <w:rsid w:val="00F60C1B"/>
    <w:rsid w:val="00F610E6"/>
    <w:rsid w:val="00F639C9"/>
    <w:rsid w:val="00F64503"/>
    <w:rsid w:val="00F6477F"/>
    <w:rsid w:val="00F669E5"/>
    <w:rsid w:val="00F73A1C"/>
    <w:rsid w:val="00F73A1D"/>
    <w:rsid w:val="00F74FED"/>
    <w:rsid w:val="00F80313"/>
    <w:rsid w:val="00F80EEA"/>
    <w:rsid w:val="00F819B9"/>
    <w:rsid w:val="00F81C09"/>
    <w:rsid w:val="00F827D5"/>
    <w:rsid w:val="00F8410A"/>
    <w:rsid w:val="00F84280"/>
    <w:rsid w:val="00F84C91"/>
    <w:rsid w:val="00F84FB0"/>
    <w:rsid w:val="00F85DF9"/>
    <w:rsid w:val="00F85E60"/>
    <w:rsid w:val="00F861E9"/>
    <w:rsid w:val="00F86FC8"/>
    <w:rsid w:val="00F900E3"/>
    <w:rsid w:val="00F9055F"/>
    <w:rsid w:val="00F917D4"/>
    <w:rsid w:val="00F91CBB"/>
    <w:rsid w:val="00F92EB9"/>
    <w:rsid w:val="00F9559A"/>
    <w:rsid w:val="00F95A39"/>
    <w:rsid w:val="00F96EC4"/>
    <w:rsid w:val="00FA1967"/>
    <w:rsid w:val="00FA35AB"/>
    <w:rsid w:val="00FA3B0A"/>
    <w:rsid w:val="00FA5384"/>
    <w:rsid w:val="00FA564F"/>
    <w:rsid w:val="00FA5883"/>
    <w:rsid w:val="00FB1E0B"/>
    <w:rsid w:val="00FB3BCE"/>
    <w:rsid w:val="00FB51B7"/>
    <w:rsid w:val="00FB6DC0"/>
    <w:rsid w:val="00FB71FD"/>
    <w:rsid w:val="00FC0561"/>
    <w:rsid w:val="00FC06B5"/>
    <w:rsid w:val="00FC0BB3"/>
    <w:rsid w:val="00FC241B"/>
    <w:rsid w:val="00FC2776"/>
    <w:rsid w:val="00FC2D48"/>
    <w:rsid w:val="00FC6D6D"/>
    <w:rsid w:val="00FC7268"/>
    <w:rsid w:val="00FD1F79"/>
    <w:rsid w:val="00FD3D9F"/>
    <w:rsid w:val="00FD5C4D"/>
    <w:rsid w:val="00FD7466"/>
    <w:rsid w:val="00FE02B9"/>
    <w:rsid w:val="00FE1799"/>
    <w:rsid w:val="00FE4103"/>
    <w:rsid w:val="00FE52F4"/>
    <w:rsid w:val="00FE5AB4"/>
    <w:rsid w:val="00FF0DF7"/>
    <w:rsid w:val="00FF378B"/>
    <w:rsid w:val="00FF6D64"/>
    <w:rsid w:val="00FF75F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DFDB3"/>
  <w15:docId w15:val="{52F21376-8751-4946-BD8A-A4BB50FBA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6CDD"/>
    <w:rPr>
      <w:rFonts w:ascii=".VnTime" w:hAnsi=".VnTime"/>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16CDD"/>
    <w:pPr>
      <w:tabs>
        <w:tab w:val="center" w:pos="4320"/>
        <w:tab w:val="right" w:pos="8640"/>
      </w:tabs>
    </w:pPr>
  </w:style>
  <w:style w:type="character" w:customStyle="1" w:styleId="FooterChar">
    <w:name w:val="Footer Char"/>
    <w:basedOn w:val="DefaultParagraphFont"/>
    <w:link w:val="Footer"/>
    <w:rsid w:val="00316CDD"/>
    <w:rPr>
      <w:rFonts w:ascii=".VnTime" w:hAnsi=".VnTime"/>
      <w:sz w:val="28"/>
      <w:szCs w:val="24"/>
      <w:lang w:val="en-US" w:eastAsia="en-US"/>
    </w:rPr>
  </w:style>
  <w:style w:type="character" w:styleId="PageNumber">
    <w:name w:val="page number"/>
    <w:basedOn w:val="DefaultParagraphFont"/>
    <w:rsid w:val="00316CDD"/>
  </w:style>
  <w:style w:type="paragraph" w:styleId="BodyText">
    <w:name w:val="Body Text"/>
    <w:basedOn w:val="Normal"/>
    <w:link w:val="BodyTextChar"/>
    <w:rsid w:val="00316CDD"/>
    <w:pPr>
      <w:jc w:val="center"/>
    </w:pPr>
    <w:rPr>
      <w:b/>
      <w:szCs w:val="20"/>
    </w:rPr>
  </w:style>
  <w:style w:type="character" w:customStyle="1" w:styleId="BodyTextChar">
    <w:name w:val="Body Text Char"/>
    <w:basedOn w:val="DefaultParagraphFont"/>
    <w:link w:val="BodyText"/>
    <w:rsid w:val="00316CDD"/>
    <w:rPr>
      <w:rFonts w:ascii=".VnTime" w:hAnsi=".VnTime"/>
      <w:b/>
      <w:sz w:val="28"/>
      <w:lang w:val="en-US" w:eastAsia="en-US"/>
    </w:rPr>
  </w:style>
  <w:style w:type="paragraph" w:styleId="BodyText2">
    <w:name w:val="Body Text 2"/>
    <w:basedOn w:val="Normal"/>
    <w:link w:val="BodyText2Char"/>
    <w:rsid w:val="00316CDD"/>
    <w:pPr>
      <w:spacing w:after="120" w:line="480" w:lineRule="auto"/>
    </w:pPr>
  </w:style>
  <w:style w:type="character" w:customStyle="1" w:styleId="BodyText2Char">
    <w:name w:val="Body Text 2 Char"/>
    <w:basedOn w:val="DefaultParagraphFont"/>
    <w:link w:val="BodyText2"/>
    <w:rsid w:val="00316CDD"/>
    <w:rPr>
      <w:rFonts w:ascii=".VnTime" w:hAnsi=".VnTime"/>
      <w:sz w:val="28"/>
      <w:szCs w:val="24"/>
      <w:lang w:val="en-US" w:eastAsia="en-US"/>
    </w:rPr>
  </w:style>
  <w:style w:type="paragraph" w:styleId="Header">
    <w:name w:val="header"/>
    <w:basedOn w:val="Normal"/>
    <w:link w:val="HeaderChar"/>
    <w:uiPriority w:val="99"/>
    <w:rsid w:val="007720CF"/>
    <w:pPr>
      <w:tabs>
        <w:tab w:val="center" w:pos="4513"/>
        <w:tab w:val="right" w:pos="9026"/>
      </w:tabs>
    </w:pPr>
  </w:style>
  <w:style w:type="character" w:customStyle="1" w:styleId="HeaderChar">
    <w:name w:val="Header Char"/>
    <w:basedOn w:val="DefaultParagraphFont"/>
    <w:link w:val="Header"/>
    <w:uiPriority w:val="99"/>
    <w:rsid w:val="007720CF"/>
    <w:rPr>
      <w:rFonts w:ascii=".VnTime" w:hAnsi=".VnTime"/>
      <w:sz w:val="28"/>
      <w:szCs w:val="24"/>
      <w:lang w:val="en-US" w:eastAsia="en-US"/>
    </w:rPr>
  </w:style>
  <w:style w:type="paragraph" w:styleId="ListParagraph">
    <w:name w:val="List Paragraph"/>
    <w:basedOn w:val="Normal"/>
    <w:uiPriority w:val="34"/>
    <w:qFormat/>
    <w:rsid w:val="008B415F"/>
    <w:pPr>
      <w:ind w:left="720"/>
      <w:contextualSpacing/>
    </w:pPr>
  </w:style>
  <w:style w:type="paragraph" w:styleId="NormalWeb">
    <w:name w:val="Normal (Web)"/>
    <w:basedOn w:val="Normal"/>
    <w:uiPriority w:val="99"/>
    <w:unhideWhenUsed/>
    <w:rsid w:val="003E4B51"/>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3E4B51"/>
    <w:rPr>
      <w:b/>
      <w:bCs/>
    </w:rPr>
  </w:style>
  <w:style w:type="character" w:styleId="Emphasis">
    <w:name w:val="Emphasis"/>
    <w:basedOn w:val="DefaultParagraphFont"/>
    <w:uiPriority w:val="20"/>
    <w:qFormat/>
    <w:rsid w:val="003E4B51"/>
    <w:rPr>
      <w:i/>
      <w:iCs/>
    </w:rPr>
  </w:style>
  <w:style w:type="paragraph" w:styleId="BalloonText">
    <w:name w:val="Balloon Text"/>
    <w:basedOn w:val="Normal"/>
    <w:link w:val="BalloonTextChar"/>
    <w:rsid w:val="00466452"/>
    <w:rPr>
      <w:rFonts w:ascii="Tahoma" w:hAnsi="Tahoma" w:cs="Tahoma"/>
      <w:sz w:val="16"/>
      <w:szCs w:val="16"/>
    </w:rPr>
  </w:style>
  <w:style w:type="character" w:customStyle="1" w:styleId="BalloonTextChar">
    <w:name w:val="Balloon Text Char"/>
    <w:basedOn w:val="DefaultParagraphFont"/>
    <w:link w:val="BalloonText"/>
    <w:rsid w:val="00466452"/>
    <w:rPr>
      <w:rFonts w:ascii="Tahoma" w:hAnsi="Tahoma" w:cs="Tahoma"/>
      <w:sz w:val="16"/>
      <w:szCs w:val="16"/>
      <w:lang w:val="en-US" w:eastAsia="en-US"/>
    </w:rPr>
  </w:style>
  <w:style w:type="character" w:styleId="CommentReference">
    <w:name w:val="annotation reference"/>
    <w:basedOn w:val="DefaultParagraphFont"/>
    <w:semiHidden/>
    <w:unhideWhenUsed/>
    <w:rsid w:val="00106565"/>
    <w:rPr>
      <w:sz w:val="16"/>
      <w:szCs w:val="16"/>
    </w:rPr>
  </w:style>
  <w:style w:type="paragraph" w:styleId="CommentText">
    <w:name w:val="annotation text"/>
    <w:basedOn w:val="Normal"/>
    <w:link w:val="CommentTextChar"/>
    <w:unhideWhenUsed/>
    <w:rsid w:val="00106565"/>
    <w:rPr>
      <w:sz w:val="20"/>
      <w:szCs w:val="20"/>
    </w:rPr>
  </w:style>
  <w:style w:type="character" w:customStyle="1" w:styleId="CommentTextChar">
    <w:name w:val="Comment Text Char"/>
    <w:basedOn w:val="DefaultParagraphFont"/>
    <w:link w:val="CommentText"/>
    <w:rsid w:val="00106565"/>
    <w:rPr>
      <w:rFonts w:ascii=".VnTime" w:hAnsi=".VnTime"/>
      <w:lang w:val="en-US" w:eastAsia="en-US"/>
    </w:rPr>
  </w:style>
  <w:style w:type="paragraph" w:styleId="CommentSubject">
    <w:name w:val="annotation subject"/>
    <w:basedOn w:val="CommentText"/>
    <w:next w:val="CommentText"/>
    <w:link w:val="CommentSubjectChar"/>
    <w:semiHidden/>
    <w:unhideWhenUsed/>
    <w:rsid w:val="00106565"/>
    <w:rPr>
      <w:b/>
      <w:bCs/>
    </w:rPr>
  </w:style>
  <w:style w:type="character" w:customStyle="1" w:styleId="CommentSubjectChar">
    <w:name w:val="Comment Subject Char"/>
    <w:basedOn w:val="CommentTextChar"/>
    <w:link w:val="CommentSubject"/>
    <w:semiHidden/>
    <w:rsid w:val="00106565"/>
    <w:rPr>
      <w:rFonts w:ascii=".VnTime" w:hAnsi=".VnTime"/>
      <w:b/>
      <w:bCs/>
      <w:lang w:val="en-US" w:eastAsia="en-US"/>
    </w:rPr>
  </w:style>
  <w:style w:type="paragraph" w:styleId="Revision">
    <w:name w:val="Revision"/>
    <w:hidden/>
    <w:uiPriority w:val="99"/>
    <w:semiHidden/>
    <w:rsid w:val="00E925C8"/>
    <w:rPr>
      <w:rFonts w:ascii=".VnTime" w:hAnsi=".VnTime"/>
      <w:sz w:val="28"/>
      <w:szCs w:val="24"/>
      <w:lang w:val="en-US" w:eastAsia="en-US"/>
    </w:rPr>
  </w:style>
  <w:style w:type="character" w:styleId="Hyperlink">
    <w:name w:val="Hyperlink"/>
    <w:basedOn w:val="DefaultParagraphFont"/>
    <w:unhideWhenUsed/>
    <w:rsid w:val="009A1421"/>
    <w:rPr>
      <w:color w:val="0000FF" w:themeColor="hyperlink"/>
      <w:u w:val="single"/>
    </w:rPr>
  </w:style>
  <w:style w:type="character" w:styleId="UnresolvedMention">
    <w:name w:val="Unresolved Mention"/>
    <w:basedOn w:val="DefaultParagraphFont"/>
    <w:uiPriority w:val="99"/>
    <w:semiHidden/>
    <w:unhideWhenUsed/>
    <w:rsid w:val="009A1421"/>
    <w:rPr>
      <w:color w:val="605E5C"/>
      <w:shd w:val="clear" w:color="auto" w:fill="E1DFDD"/>
    </w:rPr>
  </w:style>
  <w:style w:type="character" w:styleId="FollowedHyperlink">
    <w:name w:val="FollowedHyperlink"/>
    <w:basedOn w:val="DefaultParagraphFont"/>
    <w:semiHidden/>
    <w:unhideWhenUsed/>
    <w:rsid w:val="00E81C92"/>
    <w:rPr>
      <w:color w:val="800080" w:themeColor="followedHyperlink"/>
      <w:u w:val="single"/>
    </w:rPr>
  </w:style>
  <w:style w:type="character" w:customStyle="1" w:styleId="fontstyle01">
    <w:name w:val="fontstyle01"/>
    <w:basedOn w:val="DefaultParagraphFont"/>
    <w:rsid w:val="001C7A44"/>
    <w:rPr>
      <w:rFonts w:ascii="Times New Roman" w:hAnsi="Times New Roman" w:cs="Times New Roman" w:hint="default"/>
      <w:b w:val="0"/>
      <w:bCs w:val="0"/>
      <w:i w:val="0"/>
      <w:iCs w:val="0"/>
      <w:color w:val="000000"/>
      <w:sz w:val="28"/>
      <w:szCs w:val="28"/>
    </w:rPr>
  </w:style>
  <w:style w:type="table" w:styleId="TableGrid">
    <w:name w:val="Table Grid"/>
    <w:basedOn w:val="TableNormal"/>
    <w:rsid w:val="004E4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81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5E5FE-1B2F-42A5-9B5C-E5A3EFB1E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2845</Words>
  <Characters>16223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Chi cục Thủy lợi - Sở Nông nghiệp và PTNT</vt:lpstr>
    </vt:vector>
  </TitlesOfParts>
  <Company/>
  <LinksUpToDate>false</LinksUpToDate>
  <CharactersWithSpaces>19030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 cục Thủy lợi - Sở Nông nghiệp và PTNT</dc:title>
  <dc:creator>VX</dc:creator>
  <cp:lastModifiedBy>Windows</cp:lastModifiedBy>
  <cp:revision>2</cp:revision>
  <cp:lastPrinted>2025-03-24T08:02:00Z</cp:lastPrinted>
  <dcterms:created xsi:type="dcterms:W3CDTF">2025-11-26T09:37:00Z</dcterms:created>
  <dcterms:modified xsi:type="dcterms:W3CDTF">2025-11-26T09:37:00Z</dcterms:modified>
</cp:coreProperties>
</file>