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44" w:type="dxa"/>
        <w:jc w:val="center"/>
        <w:tblLayout w:type="fixed"/>
        <w:tblLook w:val="0000" w:firstRow="0" w:lastRow="0" w:firstColumn="0" w:lastColumn="0" w:noHBand="0" w:noVBand="0"/>
      </w:tblPr>
      <w:tblGrid>
        <w:gridCol w:w="3876"/>
        <w:gridCol w:w="5968"/>
      </w:tblGrid>
      <w:tr w:rsidR="001718EC" w14:paraId="446E995B" w14:textId="77777777">
        <w:trPr>
          <w:trHeight w:val="1059"/>
          <w:jc w:val="center"/>
        </w:trPr>
        <w:tc>
          <w:tcPr>
            <w:tcW w:w="3876" w:type="dxa"/>
          </w:tcPr>
          <w:p w14:paraId="58E15528" w14:textId="77777777" w:rsidR="001718EC" w:rsidRDefault="001D0435">
            <w:pPr>
              <w:pStyle w:val="BodyText20"/>
              <w:spacing w:after="0" w:line="240" w:lineRule="auto"/>
              <w:jc w:val="center"/>
              <w:rPr>
                <w:b/>
                <w:color w:val="000000"/>
                <w:sz w:val="26"/>
                <w:szCs w:val="26"/>
                <w:lang w:val="en-US" w:eastAsia="en-US"/>
              </w:rPr>
            </w:pPr>
            <w:r>
              <w:rPr>
                <w:b/>
                <w:color w:val="000000"/>
                <w:sz w:val="26"/>
                <w:szCs w:val="26"/>
                <w:lang w:val="en-US" w:eastAsia="en-US"/>
              </w:rPr>
              <w:t>ỦY BAN NHÂN DÂN</w:t>
            </w:r>
          </w:p>
          <w:p w14:paraId="578CC103" w14:textId="77777777" w:rsidR="001718EC" w:rsidRDefault="001D0435">
            <w:pPr>
              <w:pStyle w:val="BodyText20"/>
              <w:spacing w:after="0" w:line="240" w:lineRule="auto"/>
              <w:jc w:val="center"/>
              <w:rPr>
                <w:b/>
                <w:sz w:val="26"/>
                <w:szCs w:val="26"/>
                <w:lang w:val="en-US" w:eastAsia="en-US"/>
              </w:rPr>
            </w:pPr>
            <w:r>
              <w:rPr>
                <w:b/>
                <w:sz w:val="26"/>
                <w:szCs w:val="26"/>
                <w:lang w:val="en-US" w:eastAsia="en-US"/>
              </w:rPr>
              <w:t>TỈNH HÀ TĨNH</w:t>
            </w:r>
          </w:p>
          <w:p w14:paraId="4DD575FE" w14:textId="77777777" w:rsidR="001718EC" w:rsidRDefault="001D0435">
            <w:pPr>
              <w:jc w:val="center"/>
              <w:rPr>
                <w:b/>
                <w:bCs/>
                <w:sz w:val="26"/>
                <w:szCs w:val="26"/>
              </w:rPr>
            </w:pPr>
            <w:r>
              <w:rPr>
                <w:b/>
                <w:bCs/>
                <w:noProof/>
                <w:sz w:val="26"/>
                <w:szCs w:val="26"/>
              </w:rPr>
              <mc:AlternateContent>
                <mc:Choice Requires="wps">
                  <w:drawing>
                    <wp:anchor distT="0" distB="0" distL="114300" distR="114300" simplePos="0" relativeHeight="251657728" behindDoc="0" locked="0" layoutInCell="1" allowOverlap="1" wp14:anchorId="73977C07" wp14:editId="157E0C4F">
                      <wp:simplePos x="0" y="0"/>
                      <wp:positionH relativeFrom="column">
                        <wp:posOffset>991870</wp:posOffset>
                      </wp:positionH>
                      <wp:positionV relativeFrom="paragraph">
                        <wp:posOffset>18326</wp:posOffset>
                      </wp:positionV>
                      <wp:extent cx="400050" cy="0"/>
                      <wp:effectExtent l="0" t="0" r="19050" b="19050"/>
                      <wp:wrapNone/>
                      <wp:docPr id="77027217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EFAD83" id="_x0000_t32" coordsize="21600,21600" o:spt="32" o:oned="t" path="m,l21600,21600e" filled="f">
                      <v:path arrowok="t" fillok="f" o:connecttype="none"/>
                      <o:lock v:ext="edit" shapetype="t"/>
                    </v:shapetype>
                    <v:shape id="AutoShape 10" o:spid="_x0000_s1026" type="#_x0000_t32" style="position:absolute;margin-left:78.1pt;margin-top:1.45pt;width:3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"/>
                  </w:pict>
                </mc:Fallback>
              </mc:AlternateContent>
            </w:r>
            <w:r>
              <w:rPr>
                <w:b/>
                <w:bCs/>
                <w:sz w:val="26"/>
                <w:szCs w:val="26"/>
              </w:rPr>
              <w:t xml:space="preserve"> </w:t>
            </w:r>
          </w:p>
          <w:p w14:paraId="111C6C51" w14:textId="53B0B507" w:rsidR="001718EC" w:rsidRDefault="001718EC">
            <w:pPr>
              <w:jc w:val="center"/>
              <w:rPr>
                <w:sz w:val="26"/>
                <w:szCs w:val="26"/>
              </w:rPr>
            </w:pPr>
          </w:p>
        </w:tc>
        <w:tc>
          <w:tcPr>
            <w:tcW w:w="5968" w:type="dxa"/>
          </w:tcPr>
          <w:p w14:paraId="0A740724" w14:textId="77777777" w:rsidR="001718EC" w:rsidRDefault="001D0435">
            <w:pPr>
              <w:pStyle w:val="BodyText31"/>
              <w:spacing w:after="0"/>
              <w:jc w:val="center"/>
              <w:rPr>
                <w:b/>
                <w:sz w:val="26"/>
                <w:szCs w:val="26"/>
                <w:lang w:val="en-US" w:eastAsia="en-US"/>
              </w:rPr>
            </w:pPr>
            <w:r>
              <w:rPr>
                <w:b/>
                <w:sz w:val="26"/>
                <w:szCs w:val="26"/>
                <w:lang w:val="en-US" w:eastAsia="en-US"/>
              </w:rPr>
              <w:t>CỘNG HÒA XÃ HỘI CHỦ NGHĨA VIỆT NAM</w:t>
            </w:r>
          </w:p>
          <w:p w14:paraId="2042ADE5" w14:textId="77777777" w:rsidR="001718EC" w:rsidRDefault="001D0435">
            <w:pPr>
              <w:jc w:val="center"/>
              <w:rPr>
                <w:b/>
                <w:bCs/>
              </w:rPr>
            </w:pPr>
            <w:r>
              <w:rPr>
                <w:b/>
                <w:bCs/>
              </w:rPr>
              <w:t xml:space="preserve">    Độc lập - Tự do - Hạnh phúc</w:t>
            </w:r>
          </w:p>
          <w:p w14:paraId="3915FE69" w14:textId="77777777" w:rsidR="001718EC" w:rsidRDefault="001D0435">
            <w:pPr>
              <w:jc w:val="center"/>
              <w:rPr>
                <w:sz w:val="26"/>
                <w:szCs w:val="26"/>
              </w:rPr>
            </w:pPr>
            <w:r>
              <w:rPr>
                <w:noProof/>
                <w:sz w:val="26"/>
                <w:szCs w:val="26"/>
              </w:rPr>
              <mc:AlternateContent>
                <mc:Choice Requires="wps">
                  <w:drawing>
                    <wp:anchor distT="0" distB="0" distL="114300" distR="114300" simplePos="0" relativeHeight="251656704" behindDoc="0" locked="0" layoutInCell="1" allowOverlap="1" wp14:anchorId="1FAAFE9B" wp14:editId="7DF633DB">
                      <wp:simplePos x="0" y="0"/>
                      <wp:positionH relativeFrom="column">
                        <wp:posOffset>864870</wp:posOffset>
                      </wp:positionH>
                      <wp:positionV relativeFrom="paragraph">
                        <wp:posOffset>24676</wp:posOffset>
                      </wp:positionV>
                      <wp:extent cx="2122805" cy="0"/>
                      <wp:effectExtent l="0" t="0" r="29845" b="19050"/>
                      <wp:wrapNone/>
                      <wp:docPr id="71561657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95FF0"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1.95pt" to="23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"/>
                  </w:pict>
                </mc:Fallback>
              </mc:AlternateContent>
            </w:r>
          </w:p>
          <w:p w14:paraId="1BCDE248" w14:textId="77777777" w:rsidR="001718EC" w:rsidRDefault="001D0435">
            <w:pPr>
              <w:jc w:val="center"/>
              <w:rPr>
                <w:i/>
                <w:sz w:val="26"/>
                <w:szCs w:val="26"/>
              </w:rPr>
            </w:pPr>
            <w:r>
              <w:rPr>
                <w:i/>
                <w:sz w:val="26"/>
                <w:szCs w:val="26"/>
              </w:rPr>
              <w:t xml:space="preserve">              Hà Tĩnh, ngày        tháng       năm 2025</w:t>
            </w:r>
          </w:p>
        </w:tc>
      </w:tr>
    </w:tbl>
    <w:p w14:paraId="61FE108C" w14:textId="77777777" w:rsidR="001718EC" w:rsidRDefault="001718EC">
      <w:pPr>
        <w:spacing w:before="120"/>
        <w:jc w:val="center"/>
        <w:rPr>
          <w:b/>
        </w:rPr>
      </w:pPr>
    </w:p>
    <w:p w14:paraId="6ACDB88D" w14:textId="77777777" w:rsidR="001718EC" w:rsidRPr="001D0435" w:rsidRDefault="001D0435" w:rsidP="001D0435">
      <w:pPr>
        <w:spacing w:before="120"/>
        <w:rPr>
          <w:b/>
          <w:i/>
          <w:u w:val="single"/>
        </w:rPr>
      </w:pPr>
      <w:r w:rsidRPr="001D0435">
        <w:rPr>
          <w:b/>
          <w:i/>
          <w:u w:val="single"/>
        </w:rPr>
        <w:t>Dự thảo</w:t>
      </w:r>
    </w:p>
    <w:p w14:paraId="712DF66D" w14:textId="77777777" w:rsidR="001718EC" w:rsidRDefault="001D0435">
      <w:pPr>
        <w:spacing w:before="120"/>
        <w:jc w:val="center"/>
        <w:rPr>
          <w:b/>
        </w:rPr>
      </w:pPr>
      <w:r>
        <w:rPr>
          <w:b/>
        </w:rPr>
        <w:t>BÁO CÁO</w:t>
      </w:r>
    </w:p>
    <w:p w14:paraId="0B53A185" w14:textId="77777777" w:rsidR="001718EC" w:rsidRDefault="001D0435">
      <w:pPr>
        <w:pStyle w:val="Heading3"/>
        <w:tabs>
          <w:tab w:val="center" w:pos="4452"/>
        </w:tabs>
        <w:spacing w:before="0" w:after="0"/>
        <w:jc w:val="center"/>
        <w:rPr>
          <w:rFonts w:ascii="Times New Roman" w:hAnsi="Times New Roman"/>
          <w:sz w:val="28"/>
          <w:szCs w:val="28"/>
        </w:rPr>
      </w:pPr>
      <w:r>
        <w:rPr>
          <w:rFonts w:ascii="Times New Roman" w:hAnsi="Times New Roman"/>
          <w:sz w:val="28"/>
          <w:szCs w:val="28"/>
        </w:rPr>
        <w:t>Đánh giá tác động của chính sách quy định về chế độ hỗ trợ đối với</w:t>
      </w:r>
    </w:p>
    <w:p w14:paraId="226830C7" w14:textId="77777777" w:rsidR="001718EC" w:rsidRDefault="001D0435">
      <w:pPr>
        <w:pStyle w:val="Heading3"/>
        <w:tabs>
          <w:tab w:val="center" w:pos="4452"/>
        </w:tabs>
        <w:spacing w:before="0" w:after="0"/>
        <w:jc w:val="center"/>
        <w:rPr>
          <w:rFonts w:ascii="Times New Roman" w:hAnsi="Times New Roman"/>
          <w:sz w:val="28"/>
          <w:szCs w:val="28"/>
        </w:rPr>
      </w:pPr>
      <w:r>
        <w:rPr>
          <w:rFonts w:ascii="Times New Roman" w:hAnsi="Times New Roman"/>
          <w:sz w:val="28"/>
          <w:szCs w:val="28"/>
        </w:rPr>
        <w:t>cán bộ, công chức, viên chức, người lao động làm việc tại Bộ phận</w:t>
      </w:r>
    </w:p>
    <w:p w14:paraId="12240462" w14:textId="77777777" w:rsidR="001718EC" w:rsidRDefault="001D0435">
      <w:pPr>
        <w:pStyle w:val="Heading3"/>
        <w:tabs>
          <w:tab w:val="center" w:pos="4452"/>
        </w:tabs>
        <w:spacing w:before="0" w:after="0"/>
        <w:jc w:val="center"/>
        <w:rPr>
          <w:rFonts w:ascii="Times New Roman" w:hAnsi="Times New Roman"/>
          <w:sz w:val="28"/>
          <w:szCs w:val="28"/>
        </w:rPr>
      </w:pPr>
      <w:r>
        <w:rPr>
          <w:rFonts w:ascii="Times New Roman" w:hAnsi="Times New Roman"/>
          <w:sz w:val="28"/>
          <w:szCs w:val="28"/>
        </w:rPr>
        <w:t>Một cửa các cấp trên địa bàn tỉnh Hà Tĩnh</w:t>
      </w:r>
    </w:p>
    <w:p w14:paraId="0AC8DF06" w14:textId="77777777" w:rsidR="001718EC" w:rsidRDefault="001D0435">
      <w:pPr>
        <w:tabs>
          <w:tab w:val="left" w:pos="720"/>
          <w:tab w:val="center" w:pos="4626"/>
        </w:tabs>
        <w:spacing w:before="120" w:after="120"/>
        <w:ind w:firstLine="720"/>
        <w:jc w:val="both"/>
      </w:pPr>
      <w:r>
        <w:rPr>
          <w:b/>
          <w:noProof/>
        </w:rPr>
        <mc:AlternateContent>
          <mc:Choice Requires="wps">
            <w:drawing>
              <wp:anchor distT="0" distB="0" distL="114300" distR="114300" simplePos="0" relativeHeight="251658752" behindDoc="0" locked="0" layoutInCell="1" allowOverlap="1" wp14:anchorId="6930578F" wp14:editId="7E9C04A7">
                <wp:simplePos x="0" y="0"/>
                <wp:positionH relativeFrom="column">
                  <wp:posOffset>2367915</wp:posOffset>
                </wp:positionH>
                <wp:positionV relativeFrom="paragraph">
                  <wp:posOffset>14516</wp:posOffset>
                </wp:positionV>
                <wp:extent cx="1038225" cy="635"/>
                <wp:effectExtent l="0" t="0" r="9525" b="37465"/>
                <wp:wrapNone/>
                <wp:docPr id="161310774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12765" id="AutoShape 11" o:spid="_x0000_s1026" type="#_x0000_t32" style="position:absolute;margin-left:186.45pt;margin-top:1.15pt;width:81.7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"/>
            </w:pict>
          </mc:Fallback>
        </mc:AlternateContent>
      </w:r>
      <w:r>
        <w:tab/>
      </w:r>
    </w:p>
    <w:p w14:paraId="57209E3A" w14:textId="77777777" w:rsidR="001718EC" w:rsidRDefault="001D0435">
      <w:pPr>
        <w:tabs>
          <w:tab w:val="left" w:pos="720"/>
          <w:tab w:val="center" w:pos="4626"/>
        </w:tabs>
        <w:spacing w:before="120" w:after="120"/>
        <w:ind w:firstLine="720"/>
        <w:jc w:val="both"/>
      </w:pPr>
      <w:r>
        <w:t xml:space="preserve">                              Kính gửi: Thường trực HĐND tỉnh</w:t>
      </w:r>
    </w:p>
    <w:p w14:paraId="196307FD" w14:textId="77777777" w:rsidR="001718EC" w:rsidRDefault="001718EC">
      <w:pPr>
        <w:pStyle w:val="BodyText"/>
        <w:spacing w:before="80" w:line="240" w:lineRule="auto"/>
        <w:ind w:firstLine="567"/>
        <w:jc w:val="both"/>
        <w:rPr>
          <w:sz w:val="28"/>
          <w:szCs w:val="28"/>
        </w:rPr>
      </w:pPr>
    </w:p>
    <w:p w14:paraId="0736447D" w14:textId="4356F192" w:rsidR="001718EC" w:rsidRDefault="001D0435">
      <w:pPr>
        <w:pStyle w:val="BodyText"/>
        <w:spacing w:before="80" w:line="240" w:lineRule="auto"/>
        <w:ind w:firstLine="567"/>
        <w:jc w:val="both"/>
        <w:rPr>
          <w:sz w:val="28"/>
          <w:szCs w:val="28"/>
          <w:lang w:val="en-US"/>
        </w:rPr>
      </w:pPr>
      <w:r>
        <w:rPr>
          <w:sz w:val="28"/>
          <w:szCs w:val="28"/>
        </w:rPr>
        <w:t xml:space="preserve">Căn cứ Luật Tổ chức chính quyền địa phương ngày 16/6/2025; Luật Ban hành văn bản quy phạm pháp luật ngày 19/02/2025; Luật sửa đổi, bổ sung một số điều của Luật Ban hành văn bản quy phạm pháp luật ngày 25/6/2025; </w:t>
      </w:r>
      <w:r>
        <w:rPr>
          <w:iCs/>
          <w:color w:val="000000"/>
          <w:sz w:val="28"/>
          <w:szCs w:val="28"/>
          <w:lang w:val="vi-VN"/>
        </w:rPr>
        <w:t>Luật Ngân sách nhà nước</w:t>
      </w:r>
      <w:r>
        <w:rPr>
          <w:iCs/>
          <w:color w:val="000000"/>
          <w:sz w:val="28"/>
          <w:szCs w:val="28"/>
        </w:rPr>
        <w:t xml:space="preserve"> ngày 25/06/2025</w:t>
      </w:r>
      <w:r>
        <w:rPr>
          <w:sz w:val="28"/>
          <w:szCs w:val="28"/>
          <w:lang w:val="en-US"/>
        </w:rPr>
        <w:t xml:space="preserve">; </w:t>
      </w:r>
      <w:r>
        <w:rPr>
          <w:sz w:val="28"/>
          <w:szCs w:val="28"/>
        </w:rPr>
        <w:t xml:space="preserve">Nghị định số 78/2025/NĐ-CP ngày 01/4/2025 (sửa đổi một số điều tại Nghị định </w:t>
      </w:r>
      <w:r>
        <w:rPr>
          <w:sz w:val="28"/>
          <w:szCs w:val="28"/>
          <w:lang w:val="en-US"/>
        </w:rPr>
        <w:t xml:space="preserve">số </w:t>
      </w:r>
      <w:r>
        <w:rPr>
          <w:sz w:val="28"/>
          <w:szCs w:val="28"/>
        </w:rPr>
        <w:t>187/2025-NĐ-CP ngày 01/7/2025) của Chính phủ quy định chi tiết một số điều và biện pháp để tổ chức, hướng dẫn thi hành Luật Ban hành văn bản quy phạm pháp luật</w:t>
      </w:r>
      <w:r>
        <w:rPr>
          <w:bCs/>
          <w:sz w:val="28"/>
          <w:szCs w:val="28"/>
          <w:lang w:val="en-US"/>
        </w:rPr>
        <w:t>;</w:t>
      </w:r>
      <w:r>
        <w:rPr>
          <w:sz w:val="28"/>
          <w:szCs w:val="28"/>
        </w:rPr>
        <w:t xml:space="preserve"> </w:t>
      </w:r>
      <w:r w:rsidRPr="001D0435">
        <w:rPr>
          <w:iCs/>
          <w:color w:val="000000"/>
          <w:sz w:val="28"/>
          <w:szCs w:val="28"/>
          <w:lang w:val="vi-VN"/>
        </w:rPr>
        <w:t>Nghị định số 118/2025/NĐ-CP ngày 09/6/2025 của Chính phủ về việc thực hiện thủ tục hành chính theo cơ chế một cửa, một cửa liên thông tại Bộ phận Một cửa và Cổng Dịch vụ công quốc gia</w:t>
      </w:r>
      <w:r>
        <w:rPr>
          <w:sz w:val="28"/>
          <w:szCs w:val="28"/>
          <w:lang w:val="en-US"/>
        </w:rPr>
        <w:t xml:space="preserve">; theo quy định về xây dựng Nghị quyết của HĐND tỉnh về chính sách. </w:t>
      </w:r>
    </w:p>
    <w:p w14:paraId="47EE1F24" w14:textId="77777777" w:rsidR="001718EC" w:rsidRDefault="001D0435">
      <w:pPr>
        <w:pStyle w:val="BodyText"/>
        <w:spacing w:before="80" w:line="240" w:lineRule="auto"/>
        <w:ind w:firstLine="567"/>
        <w:jc w:val="both"/>
        <w:rPr>
          <w:sz w:val="28"/>
          <w:szCs w:val="28"/>
        </w:rPr>
      </w:pPr>
      <w:r>
        <w:rPr>
          <w:sz w:val="28"/>
          <w:szCs w:val="28"/>
          <w:lang w:val="en-US"/>
        </w:rPr>
        <w:t xml:space="preserve">Thực hiện Văn bản số 620/HĐND-PC ngày 18/11/2025 của Thường trực Hội đồng nhân dân tỉnh về việc </w:t>
      </w:r>
      <w:r>
        <w:t xml:space="preserve">xây dựng Nghị quyết về chế độ hỗ trợ đối với cán bộ, công chức, viên chức, người lao động làm việc tại Bộ phận Một cửa, </w:t>
      </w:r>
      <w:r>
        <w:rPr>
          <w:sz w:val="28"/>
          <w:szCs w:val="28"/>
          <w:lang w:val="en-US"/>
        </w:rPr>
        <w:t xml:space="preserve">Ủy ban nhân dân tỉnh </w:t>
      </w:r>
      <w:r>
        <w:rPr>
          <w:sz w:val="28"/>
          <w:szCs w:val="28"/>
        </w:rPr>
        <w:t xml:space="preserve">báo cáo đánh giá tác động của chính sách quy định về </w:t>
      </w:r>
      <w:r>
        <w:rPr>
          <w:sz w:val="28"/>
          <w:szCs w:val="28"/>
          <w:lang w:val="en-US"/>
        </w:rPr>
        <w:t>chế độ hỗ trợ</w:t>
      </w:r>
      <w:r>
        <w:rPr>
          <w:sz w:val="28"/>
          <w:szCs w:val="28"/>
        </w:rPr>
        <w:t xml:space="preserve"> đối với cán bộ, công chức, viên chức, người lao động làm việc tại Bộ phận Một cửa các cấp trên địa bàn tỉnh Hà Tĩnh, cụ thể như sau:</w:t>
      </w:r>
    </w:p>
    <w:p w14:paraId="152D769B" w14:textId="77777777" w:rsidR="001718EC" w:rsidRDefault="001D0435">
      <w:pPr>
        <w:pStyle w:val="BodyText"/>
        <w:spacing w:before="80" w:line="240" w:lineRule="auto"/>
        <w:ind w:firstLine="567"/>
        <w:jc w:val="both"/>
        <w:rPr>
          <w:b/>
          <w:szCs w:val="28"/>
        </w:rPr>
      </w:pPr>
      <w:r>
        <w:rPr>
          <w:b/>
          <w:szCs w:val="28"/>
        </w:rPr>
        <w:t>I. XÁC ĐỊNH VẤN ĐỀ BẤT CẬP</w:t>
      </w:r>
    </w:p>
    <w:p w14:paraId="0C2BD993" w14:textId="77777777" w:rsidR="001718EC" w:rsidRDefault="001D0435">
      <w:pPr>
        <w:pStyle w:val="BodyText"/>
        <w:spacing w:before="80" w:line="240" w:lineRule="auto"/>
        <w:ind w:firstLine="567"/>
        <w:jc w:val="both"/>
        <w:rPr>
          <w:b/>
          <w:sz w:val="28"/>
          <w:szCs w:val="28"/>
          <w:lang w:val="en-US"/>
        </w:rPr>
      </w:pPr>
      <w:r>
        <w:rPr>
          <w:b/>
          <w:sz w:val="28"/>
          <w:szCs w:val="28"/>
        </w:rPr>
        <w:t xml:space="preserve">1. Bối cảnh xây dựng </w:t>
      </w:r>
      <w:r>
        <w:rPr>
          <w:b/>
          <w:sz w:val="28"/>
          <w:szCs w:val="28"/>
          <w:lang w:val="en-US"/>
        </w:rPr>
        <w:t>chính sách hỗ trợ</w:t>
      </w:r>
    </w:p>
    <w:p w14:paraId="094697E6" w14:textId="77777777" w:rsidR="001718EC" w:rsidRDefault="001D0435">
      <w:pPr>
        <w:pStyle w:val="BodyText"/>
        <w:spacing w:before="80" w:line="240" w:lineRule="auto"/>
        <w:ind w:firstLine="567"/>
        <w:jc w:val="both"/>
        <w:rPr>
          <w:i/>
          <w:sz w:val="28"/>
          <w:szCs w:val="28"/>
          <w:lang w:val="en-US"/>
        </w:rPr>
      </w:pPr>
      <w:r>
        <w:rPr>
          <w:i/>
          <w:sz w:val="28"/>
          <w:szCs w:val="28"/>
          <w:lang w:val="en-US"/>
        </w:rPr>
        <w:t>a) Về tình hình thực tiễn</w:t>
      </w:r>
    </w:p>
    <w:p w14:paraId="743E0E92" w14:textId="77777777" w:rsidR="001718EC" w:rsidRDefault="001D0435">
      <w:pPr>
        <w:spacing w:before="80" w:after="80"/>
        <w:ind w:firstLine="567"/>
        <w:jc w:val="both"/>
        <w:rPr>
          <w:lang w:val="vi-VN"/>
        </w:rPr>
      </w:pPr>
      <w:r>
        <w:rPr>
          <w:lang w:val="vi-VN"/>
        </w:rPr>
        <w:t>Từ năm 2018, chế độ hỗ trợ đối với cán bộ, công chức, viên chức làm việc tại Bộ phận Một cửa các cấp trên địa bàn tỉnh Hà Tĩnh được thực hiện theo Quyết định số 37/2018/QĐ-UBND ngày 15/10/2018 của UBND tỉnh về việc Quy định tạm thời chế độ hỗ trợ đối với cán bộ, công chức, viên chức làm việc tại Trung tâm Hành chính công tỉnh, Trung tâm Hành chính công cấp huyện, Bộ phận Tiếp nhận và Trả kết quả cấp xã trên địa bàn tỉnh Hà Tĩnh.</w:t>
      </w:r>
    </w:p>
    <w:p w14:paraId="0BC1E3D7" w14:textId="77777777" w:rsidR="001718EC" w:rsidRDefault="001D0435">
      <w:pPr>
        <w:spacing w:before="80" w:after="80"/>
        <w:ind w:firstLine="567"/>
        <w:jc w:val="both"/>
        <w:rPr>
          <w:lang w:val="vi-VN"/>
        </w:rPr>
      </w:pPr>
      <w:r>
        <w:rPr>
          <w:lang w:val="vi-VN"/>
        </w:rPr>
        <w:t xml:space="preserve">Quyết định số 37/2018/QĐ-UBND ngày 15/10/2018 của UBND tỉnh được xây dựng và ban hành trên cơ sở Nghị định số 61/2018/NĐ-CP ngày 23/4/2018 của Chính phủ về thực hiện cơ chế một cửa, một cửa liên thông trong giải quyết thủ tục hành chính (TTHC). Tuy vậy, đây là Quyết định quy định tạm thời, cần phải xây </w:t>
      </w:r>
      <w:r>
        <w:rPr>
          <w:lang w:val="vi-VN"/>
        </w:rPr>
        <w:lastRenderedPageBreak/>
        <w:t>dựng và ban hành Nghị quyết của Hội đồng nhân dân tỉnh quy định về chính sách đặc thù của địa phương để hỗ trợ cho công chức, viên chức trực tiếp tiếp nhận hồ sơ giải quyết TTHC tại Bộ phận Một cửa các cấp đúng quy định.</w:t>
      </w:r>
    </w:p>
    <w:p w14:paraId="284E58B1" w14:textId="77777777" w:rsidR="001718EC" w:rsidRDefault="001D0435">
      <w:pPr>
        <w:spacing w:before="80" w:after="80"/>
        <w:ind w:firstLine="567"/>
        <w:jc w:val="both"/>
        <w:rPr>
          <w:i/>
          <w:lang w:val="vi-VN"/>
        </w:rPr>
      </w:pPr>
      <w:r>
        <w:rPr>
          <w:lang w:val="vi-VN"/>
        </w:rPr>
        <w:t xml:space="preserve">Ngày 02/8/2023, Bộ Nội vụ có Văn bản số 4198/BNV-VP về việc quy định chính sách hỗ trợ đối với công chức, viên chức làm việc tại Bộ phận Một cửa các cấp, trong đó Bộ Nội vụ: </w:t>
      </w:r>
      <w:r>
        <w:rPr>
          <w:i/>
          <w:lang w:val="vi-VN"/>
        </w:rPr>
        <w:t>“Đề nghị Ủy ban nhân dân các tỉnh, thành phố căn cứ Điều 19 Luật Tổ chức chính quyền địa phương năm 2015 (sửa đổi, bổ sung năm 2019); khoản 3 Điều 21 Nghị định số 163/2016/NĐ-CP ngày 21/12/2016 của Chính phủ quy định chi tiết thi hành một số điều của Luật Ngân sách nhà nước và các văn bản hướng dẫn của Bộ Tài chính để báo cáo Hội đồng nhân dân tỉnh, thành phố xem xét, quyết định việc ban hành Nghị quyết quy định chính sách hỗ trợ đối với cán bộ, công chức, viên chức làm việc tại Bộ phận Một cửa các cấp trên địa bàn tỉnh, thành phố cho phù hợp với quy định của pháp luật, đồng thời để tránh phát sinh bất hợp lý khi thực hiện cải cách chính sách tiền lương theo Nghị quyết số 27-NQ/TW ngày 21/5/2018 của Hội nghị Trung ương 7 Khóa XII, đề nghị mức chi trong các chính sách hỗ trợ quy định bằng mức tiền tuyệt đối, không gắn với mức lương cơ sở hoặc mức lương hiện hưởng của cán bộ, công chức, viên chức”.</w:t>
      </w:r>
    </w:p>
    <w:p w14:paraId="60AD50DF" w14:textId="77777777" w:rsidR="001718EC" w:rsidRDefault="001D0435">
      <w:pPr>
        <w:spacing w:before="80" w:after="80"/>
        <w:ind w:firstLine="567"/>
        <w:jc w:val="both"/>
        <w:rPr>
          <w:i/>
          <w:lang w:val="vi-VN"/>
        </w:rPr>
      </w:pPr>
      <w:r>
        <w:rPr>
          <w:lang w:val="vi-VN"/>
        </w:rPr>
        <w:t xml:space="preserve">Ngày 09/6/2025, Chính phủ ban hành Nghị định số 118/2025/NĐ-CP về việc thực hiện TTHC theo cơ chế một cửa, một cửa liên thông tại Bộ phận Một cửa và Cổng Dịch vụ công quốc gia, theo đó tại điểm d, khoản 3 Điều 11 quy định về quyền lợi của người làm việc tại Bộ phận Một cửa là </w:t>
      </w:r>
      <w:r>
        <w:rPr>
          <w:i/>
          <w:lang w:val="vi-VN"/>
        </w:rPr>
        <w:t>“Nhận lương, phụ cấp, bồi dưỡng và chế độ, chính sách khác (nếu có) tại cơ quan đã cử đến Bộ phận Một cửa”;</w:t>
      </w:r>
      <w:r>
        <w:rPr>
          <w:lang w:val="vi-VN"/>
        </w:rPr>
        <w:t xml:space="preserve"> tại điểm h, khoản 1, Điều 38 quy định Chủ tịch UBND tỉnh </w:t>
      </w:r>
      <w:r>
        <w:rPr>
          <w:i/>
          <w:lang w:val="vi-VN"/>
        </w:rPr>
        <w:t xml:space="preserve">“Kịp thời có giải pháp động viên, khích lệ đội ngũ cán bộ, công chức, viên chức, nhân viên làm việc tại Trung tâm Phục vụ hành chính công cấp tỉnh, cấp xã dựa trên kết quả đánh giá mức độ hài lòng của tổ chức, cá nhân”. </w:t>
      </w:r>
    </w:p>
    <w:p w14:paraId="74045B4B" w14:textId="77777777" w:rsidR="001718EC" w:rsidRDefault="001D0435">
      <w:pPr>
        <w:spacing w:before="80" w:after="80"/>
        <w:ind w:firstLine="567"/>
        <w:jc w:val="both"/>
        <w:rPr>
          <w:i/>
        </w:rPr>
      </w:pPr>
      <w:r>
        <w:rPr>
          <w:lang w:val="vi-VN"/>
        </w:rPr>
        <w:t xml:space="preserve">Qua tham khảo một số tỉnh trong cả nước, việc ban hành chế độ, chính sách cho cán bộ, công chức, viên chức và người lao động làm việc tại Bộ phận Một cửa các cấp được HĐND nhiều tỉnh ban hành trong thời gian qua như: Thanh Hóa, Nghệ An, Quảng Nam, Hưng Yên, Bắc Ninh, Ninh Bình, Quảng Ninh, Quảng Ngãi,… </w:t>
      </w:r>
      <w:r>
        <w:rPr>
          <w:i/>
          <w:lang w:val="vi-VN"/>
        </w:rPr>
        <w:t xml:space="preserve">(Có Danh sách tổng hợp tại Phụ lục I kèm theo). </w:t>
      </w:r>
    </w:p>
    <w:p w14:paraId="662F35BE" w14:textId="77777777" w:rsidR="001718EC" w:rsidRDefault="001D0435">
      <w:pPr>
        <w:spacing w:before="80" w:after="80"/>
        <w:ind w:firstLine="567"/>
        <w:jc w:val="both"/>
      </w:pPr>
      <w:r>
        <w:rPr>
          <w:lang w:val="vi-VN"/>
        </w:rPr>
        <w:t xml:space="preserve">Sau khi thực hiện mô hình chính quyền địa phương 02 cấp và trước yêu cầu về đẩy mạnh cải cách TTHC, thực hiện TTHC không phụ thuộc địa giới hành chính, nâng cao chất lượng phục vụ, rút ngắn thời gian giải quyết TTHC cho người dân, tổ chức và nâng cao mức độ hài lòng của người dân, doanh nghiệp trong giải quyết TTHC, lấy sự hài lòng của người dân, doanh nghiệp là mục tiêu phục vụ của cơ quan hành chính Nhà nước; cùng với khối lượng hồ sơ TTHC ngày càng tăng cao, nhất là trong lĩnh vực tư pháp, đất đai, xây dựng, đầu tư, chính sách… đã tạo áp lực rất lớn cho người làm việc tại Bộ phận Một cửa; nhất là đối với chính quyền cấp xã. Mặt khác, tình hình kinh tế - xã hội ở địa phương có nhiều biến động, thể hiện ở sự biến động tăng của giá cả thị trường, chỉ số tiêu dùng…  Do đó, đặt ra vấn đề cần xây dựng chính sách hỗ trợ cho cán bộ, công chức, viên chức và người </w:t>
      </w:r>
      <w:r>
        <w:rPr>
          <w:lang w:val="vi-VN"/>
        </w:rPr>
        <w:lastRenderedPageBreak/>
        <w:t>lao động tại Bộ phận Một cửa các cấp trên cơ sở các căn cứ pháp lý hiện hành, đảm bảo trình tự, thủ tục theo quy định.</w:t>
      </w:r>
    </w:p>
    <w:p w14:paraId="3C2DB0A3" w14:textId="77777777" w:rsidR="001718EC" w:rsidRDefault="001D0435">
      <w:pPr>
        <w:spacing w:before="80" w:after="80"/>
        <w:ind w:firstLine="567"/>
        <w:jc w:val="both"/>
        <w:rPr>
          <w:i/>
        </w:rPr>
      </w:pPr>
      <w:r>
        <w:rPr>
          <w:i/>
        </w:rPr>
        <w:t xml:space="preserve">b) Về căn cứ pháp lý </w:t>
      </w:r>
    </w:p>
    <w:p w14:paraId="3FDE254C" w14:textId="77777777" w:rsidR="001718EC" w:rsidRDefault="001D0435">
      <w:pPr>
        <w:pStyle w:val="NormalWeb"/>
        <w:shd w:val="clear" w:color="auto" w:fill="FFFFFF"/>
        <w:spacing w:before="80" w:beforeAutospacing="0" w:after="80" w:afterAutospacing="0"/>
        <w:ind w:firstLine="567"/>
        <w:jc w:val="both"/>
        <w:textAlignment w:val="baseline"/>
        <w:rPr>
          <w:sz w:val="28"/>
          <w:szCs w:val="28"/>
          <w:lang w:val="x-none" w:eastAsia="x-none"/>
        </w:rPr>
      </w:pPr>
      <w:r>
        <w:rPr>
          <w:sz w:val="28"/>
          <w:szCs w:val="28"/>
          <w:lang w:val="x-none" w:eastAsia="x-none"/>
        </w:rPr>
        <w:t>Ngày 09/6/2022, Bộ trưởng Bộ Tài chính ban hành Thông tư số 33/2022/TT-BTC sửa đổi, bổ sung một số điều của Thông tư số 26/2019/TT-BTC, theo đó tại khoản 7 Điều 1 Thông tư số 33/2022/TT-BTC cho phép tiếp tục thực hiện: “</w:t>
      </w:r>
      <w:r>
        <w:rPr>
          <w:i/>
          <w:sz w:val="28"/>
          <w:szCs w:val="28"/>
          <w:lang w:val="x-none" w:eastAsia="x-none"/>
        </w:rPr>
        <w:t>Chế độ bồi dưỡng ngoài lương đối với cán bộ, công chức, viên chức và người lao động quy định tại Thông tư này được áp dụng cho đến khi thực hiện chế độ tiền lương mới đối với cán bộ, công chức, viên chức, lực lượng vũ trang do Chính phủ ban hành để triển khai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w:t>
      </w:r>
      <w:r>
        <w:rPr>
          <w:sz w:val="28"/>
          <w:szCs w:val="28"/>
          <w:lang w:val="x-none" w:eastAsia="x-none"/>
        </w:rPr>
        <w:t xml:space="preserve"> Tuy vậy, Thông tư số 26/2019/TT-BTC và Thông tư số 33/2022/TT-BTC chỉ quy định nội dung chi, không quy định cụ thể mức chi hỗ trợ. </w:t>
      </w:r>
    </w:p>
    <w:p w14:paraId="4849A468" w14:textId="77777777" w:rsidR="001718EC" w:rsidRDefault="001D0435">
      <w:pPr>
        <w:pStyle w:val="NormalWeb"/>
        <w:shd w:val="clear" w:color="auto" w:fill="FFFFFF"/>
        <w:spacing w:before="80" w:beforeAutospacing="0" w:after="80" w:afterAutospacing="0"/>
        <w:ind w:firstLine="567"/>
        <w:jc w:val="both"/>
        <w:textAlignment w:val="baseline"/>
        <w:rPr>
          <w:i/>
          <w:sz w:val="28"/>
          <w:szCs w:val="28"/>
          <w:lang w:val="x-none" w:eastAsia="x-none"/>
        </w:rPr>
      </w:pPr>
      <w:r>
        <w:rPr>
          <w:sz w:val="28"/>
          <w:szCs w:val="28"/>
          <w:lang w:val="x-none" w:eastAsia="x-none"/>
        </w:rPr>
        <w:t xml:space="preserve">Mặt khác, tại điểm d khoản 4 mục III Điều 1 Đề án “Đổi mới việc thực hiện cơ chế một cửa, một cửa liên thông trong giải quyết thủ tục hành chính” phê duyệt kèm theo Quyết định số 468/QĐ-TTg ngày 27/3/2021 của Thủ tướng Chính phủ quy định </w:t>
      </w:r>
      <w:r>
        <w:rPr>
          <w:i/>
          <w:sz w:val="28"/>
          <w:szCs w:val="28"/>
          <w:lang w:val="x-none" w:eastAsia="x-none"/>
        </w:rPr>
        <w:t>“Các Bộ phận Một cửa sử dụng một bản sắc thương hiệu thống nhất về yêu cầu thiết kế nội, ngoại thất; biển hiệu; trang phục; biển tên; tài liệu nghiệp vụ, truyền thông, giao diện của Hệ thống thông tin giải quyết TTHC cấp bộ, cấp tỉnh và các ứng dụng khác.”</w:t>
      </w:r>
    </w:p>
    <w:p w14:paraId="4C3514C7" w14:textId="77777777" w:rsidR="001718EC" w:rsidRDefault="001D0435">
      <w:pPr>
        <w:pStyle w:val="NormalWeb"/>
        <w:shd w:val="clear" w:color="auto" w:fill="FFFFFF"/>
        <w:spacing w:before="80" w:beforeAutospacing="0" w:after="80" w:afterAutospacing="0"/>
        <w:ind w:firstLine="567"/>
        <w:jc w:val="both"/>
        <w:textAlignment w:val="baseline"/>
        <w:rPr>
          <w:i/>
          <w:sz w:val="28"/>
          <w:szCs w:val="28"/>
          <w:lang w:val="x-none" w:eastAsia="x-none"/>
        </w:rPr>
      </w:pPr>
      <w:r>
        <w:rPr>
          <w:sz w:val="28"/>
          <w:szCs w:val="28"/>
          <w:lang w:val="x-none" w:eastAsia="x-none"/>
        </w:rPr>
        <w:t xml:space="preserve">Căn cứ thẩm quyền của HĐND tỉnh quy định tại điểm c khoản 1 Điều 15 Luật Tổ chức chính quyền địa phương ngày 16/6/2025: </w:t>
      </w:r>
      <w:r>
        <w:rPr>
          <w:i/>
          <w:sz w:val="28"/>
          <w:szCs w:val="28"/>
          <w:lang w:val="x-none" w:eastAsia="x-none"/>
        </w:rPr>
        <w:t xml:space="preserve">“c) Căn cứ vào chủ trương của Đảng, quyết định áp dụng thí điểm các chính sách đặc thù, đặc biệt, chưa được quy định trong pháp luật để thúc đẩy phát triển kinh tế - xã hội trên địa bàn phù hợp với khả năng cân đối của ngân sách địa phương sau khi đã báo cáo và được Thủ tướng Chính phủ cho phép; quyết định các chế độ chi ngân sách đối với một số nhiệm vụ chi có tính chất đặc thù ở địa phương theo quy định của Luật Ngân sách nhà nước”; </w:t>
      </w:r>
    </w:p>
    <w:p w14:paraId="2B6AFED2" w14:textId="77777777" w:rsidR="001718EC" w:rsidRDefault="001D0435">
      <w:pPr>
        <w:pStyle w:val="NormalWeb"/>
        <w:shd w:val="clear" w:color="auto" w:fill="FFFFFF"/>
        <w:spacing w:before="80" w:beforeAutospacing="0" w:after="80" w:afterAutospacing="0"/>
        <w:ind w:firstLine="567"/>
        <w:jc w:val="both"/>
        <w:textAlignment w:val="baseline"/>
        <w:rPr>
          <w:i/>
          <w:color w:val="000000"/>
          <w:sz w:val="28"/>
          <w:szCs w:val="28"/>
        </w:rPr>
      </w:pPr>
      <w:r>
        <w:rPr>
          <w:sz w:val="28"/>
          <w:szCs w:val="28"/>
          <w:lang w:val="x-none" w:eastAsia="x-none"/>
        </w:rPr>
        <w:t xml:space="preserve">Tại điểm c khoản 1 Điều 21 Luật Ban hành văn bản quy phạm pháp luật ngày 19/02/2025 (sửa đổi tại khoản 3 Điều 1 Luật số 87/2025/QH15 ngày 25/6/2025) giao thẩm quyền cho HĐND tỉnh ban hành nghị quyết để quy định: </w:t>
      </w:r>
      <w:r>
        <w:rPr>
          <w:i/>
          <w:sz w:val="28"/>
          <w:szCs w:val="28"/>
          <w:lang w:val="x-none" w:eastAsia="x-none"/>
        </w:rPr>
        <w:t>“Chính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w:t>
      </w:r>
    </w:p>
    <w:p w14:paraId="42BE80AD" w14:textId="77777777" w:rsidR="001718EC" w:rsidRDefault="001D0435">
      <w:pPr>
        <w:pStyle w:val="BodyText"/>
        <w:spacing w:before="80" w:line="240" w:lineRule="auto"/>
        <w:ind w:firstLine="567"/>
        <w:jc w:val="both"/>
        <w:rPr>
          <w:sz w:val="28"/>
          <w:szCs w:val="28"/>
        </w:rPr>
      </w:pPr>
      <w:r>
        <w:rPr>
          <w:sz w:val="28"/>
          <w:szCs w:val="28"/>
          <w:lang w:val="en-US"/>
        </w:rPr>
        <w:t>Đ</w:t>
      </w:r>
      <w:r>
        <w:rPr>
          <w:sz w:val="28"/>
          <w:szCs w:val="28"/>
        </w:rPr>
        <w:t xml:space="preserve">ể </w:t>
      </w:r>
      <w:r>
        <w:rPr>
          <w:sz w:val="28"/>
          <w:szCs w:val="28"/>
          <w:lang w:val="en-US"/>
        </w:rPr>
        <w:t xml:space="preserve">khuyến khích, </w:t>
      </w:r>
      <w:r>
        <w:rPr>
          <w:sz w:val="28"/>
          <w:szCs w:val="28"/>
        </w:rPr>
        <w:t xml:space="preserve">động viên </w:t>
      </w:r>
      <w:r>
        <w:rPr>
          <w:sz w:val="28"/>
          <w:szCs w:val="28"/>
          <w:lang w:val="en-US"/>
        </w:rPr>
        <w:t xml:space="preserve">đội ngũ </w:t>
      </w:r>
      <w:r>
        <w:rPr>
          <w:sz w:val="28"/>
          <w:szCs w:val="28"/>
        </w:rPr>
        <w:t>cán bộ, công chức, viên chức làm việc tại Bộ phận Một cửa</w:t>
      </w:r>
      <w:r>
        <w:rPr>
          <w:sz w:val="28"/>
          <w:szCs w:val="28"/>
          <w:lang w:val="en-US"/>
        </w:rPr>
        <w:t xml:space="preserve"> các cấp</w:t>
      </w:r>
      <w:r>
        <w:rPr>
          <w:sz w:val="28"/>
          <w:szCs w:val="28"/>
        </w:rPr>
        <w:t xml:space="preserve"> và nâng cao </w:t>
      </w:r>
      <w:r>
        <w:rPr>
          <w:sz w:val="28"/>
          <w:szCs w:val="28"/>
          <w:lang w:val="en-US"/>
        </w:rPr>
        <w:t xml:space="preserve">ý thức, tinh </w:t>
      </w:r>
      <w:r>
        <w:rPr>
          <w:sz w:val="28"/>
          <w:szCs w:val="28"/>
        </w:rPr>
        <w:t>thần, trách nhiệm</w:t>
      </w:r>
      <w:r>
        <w:rPr>
          <w:sz w:val="28"/>
          <w:szCs w:val="28"/>
          <w:lang w:val="en-US"/>
        </w:rPr>
        <w:t xml:space="preserve">, </w:t>
      </w:r>
      <w:r>
        <w:rPr>
          <w:sz w:val="28"/>
          <w:szCs w:val="28"/>
        </w:rPr>
        <w:t xml:space="preserve">chất lượng phục vụ người dân, doanh nghiệp trong </w:t>
      </w:r>
      <w:r>
        <w:rPr>
          <w:sz w:val="28"/>
          <w:szCs w:val="28"/>
          <w:lang w:val="en-US"/>
        </w:rPr>
        <w:t xml:space="preserve">hướng dẫn, </w:t>
      </w:r>
      <w:r>
        <w:rPr>
          <w:sz w:val="28"/>
          <w:szCs w:val="28"/>
        </w:rPr>
        <w:t xml:space="preserve">tiếp nhận </w:t>
      </w:r>
      <w:r>
        <w:rPr>
          <w:sz w:val="28"/>
          <w:szCs w:val="28"/>
          <w:lang w:val="en-US"/>
        </w:rPr>
        <w:t xml:space="preserve">hồ sơ </w:t>
      </w:r>
      <w:r>
        <w:rPr>
          <w:sz w:val="28"/>
          <w:szCs w:val="28"/>
        </w:rPr>
        <w:t xml:space="preserve">và </w:t>
      </w:r>
      <w:r>
        <w:rPr>
          <w:sz w:val="28"/>
          <w:szCs w:val="28"/>
          <w:lang w:val="en-US"/>
        </w:rPr>
        <w:t xml:space="preserve">trả kết quả </w:t>
      </w:r>
      <w:r>
        <w:rPr>
          <w:sz w:val="28"/>
          <w:szCs w:val="28"/>
        </w:rPr>
        <w:t xml:space="preserve">giải quyết </w:t>
      </w:r>
      <w:r>
        <w:rPr>
          <w:sz w:val="28"/>
          <w:szCs w:val="28"/>
          <w:lang w:val="en-US"/>
        </w:rPr>
        <w:t xml:space="preserve">TTHC, trở thành giải pháp đột phá trong cải cách TTHC, là hạt nhân trong tiến trình chuyển đổi số của tỉnh thì việc xây dựng, ban hành </w:t>
      </w:r>
      <w:r>
        <w:rPr>
          <w:sz w:val="28"/>
          <w:szCs w:val="28"/>
        </w:rPr>
        <w:t xml:space="preserve">Nghị quyết Quy định về </w:t>
      </w:r>
      <w:r>
        <w:rPr>
          <w:sz w:val="28"/>
          <w:szCs w:val="28"/>
          <w:lang w:val="en-US"/>
        </w:rPr>
        <w:t>chế độ hỗ trợ</w:t>
      </w:r>
      <w:r>
        <w:rPr>
          <w:sz w:val="28"/>
          <w:szCs w:val="28"/>
        </w:rPr>
        <w:t xml:space="preserve"> đối với cán bộ, công chức, viên chức, người lao động làm việc tại Bộ phận Một cửa các cấp trên địa bàn tỉnh</w:t>
      </w:r>
      <w:r>
        <w:rPr>
          <w:sz w:val="28"/>
          <w:szCs w:val="28"/>
          <w:lang w:val="en-US"/>
        </w:rPr>
        <w:t xml:space="preserve"> Hà Tĩnh</w:t>
      </w:r>
      <w:r>
        <w:rPr>
          <w:sz w:val="28"/>
          <w:szCs w:val="28"/>
        </w:rPr>
        <w:t xml:space="preserve"> là </w:t>
      </w:r>
      <w:r>
        <w:rPr>
          <w:sz w:val="28"/>
          <w:szCs w:val="28"/>
          <w:lang w:val="en-US"/>
        </w:rPr>
        <w:t xml:space="preserve">rất </w:t>
      </w:r>
      <w:r>
        <w:rPr>
          <w:sz w:val="28"/>
          <w:szCs w:val="28"/>
        </w:rPr>
        <w:t>cần thiết và phù hợp với quy định hiện hành.</w:t>
      </w:r>
    </w:p>
    <w:p w14:paraId="4551E402" w14:textId="77777777" w:rsidR="001718EC" w:rsidRDefault="001D0435">
      <w:pPr>
        <w:pStyle w:val="BodyText"/>
        <w:spacing w:before="80" w:line="240" w:lineRule="auto"/>
        <w:ind w:firstLine="567"/>
        <w:jc w:val="both"/>
        <w:rPr>
          <w:b/>
          <w:sz w:val="28"/>
          <w:szCs w:val="28"/>
          <w:lang w:val="en-US"/>
        </w:rPr>
      </w:pPr>
      <w:r>
        <w:rPr>
          <w:b/>
          <w:sz w:val="28"/>
          <w:szCs w:val="28"/>
        </w:rPr>
        <w:lastRenderedPageBreak/>
        <w:t xml:space="preserve">2. Mục tiêu xây dựng </w:t>
      </w:r>
      <w:r>
        <w:rPr>
          <w:b/>
          <w:sz w:val="28"/>
          <w:szCs w:val="28"/>
          <w:lang w:val="en-US"/>
        </w:rPr>
        <w:t xml:space="preserve">chế độ hỗ trợ </w:t>
      </w:r>
    </w:p>
    <w:p w14:paraId="71A4ECC7" w14:textId="77777777" w:rsidR="001718EC" w:rsidRDefault="001D0435">
      <w:pPr>
        <w:pStyle w:val="BodyText"/>
        <w:spacing w:before="80" w:line="240" w:lineRule="auto"/>
        <w:jc w:val="both"/>
        <w:rPr>
          <w:bCs/>
          <w:lang w:val="de-DE"/>
        </w:rPr>
      </w:pPr>
      <w:r>
        <w:rPr>
          <w:color w:val="000000"/>
          <w:sz w:val="28"/>
          <w:szCs w:val="28"/>
          <w:shd w:val="clear" w:color="auto" w:fill="FFFFFF"/>
          <w:lang w:val="en-US"/>
        </w:rPr>
        <w:t xml:space="preserve">  </w:t>
      </w:r>
      <w:r>
        <w:rPr>
          <w:color w:val="000000"/>
          <w:sz w:val="28"/>
          <w:szCs w:val="28"/>
          <w:shd w:val="clear" w:color="auto" w:fill="FFFFFF"/>
        </w:rPr>
        <w:t>H</w:t>
      </w:r>
      <w:r>
        <w:rPr>
          <w:color w:val="000000"/>
          <w:sz w:val="28"/>
          <w:szCs w:val="28"/>
          <w:shd w:val="clear" w:color="auto" w:fill="FFFFFF"/>
          <w:lang w:val="vi-VN"/>
        </w:rPr>
        <w:t xml:space="preserve">ỗ trợ </w:t>
      </w:r>
      <w:r>
        <w:rPr>
          <w:color w:val="000000"/>
          <w:sz w:val="28"/>
          <w:szCs w:val="28"/>
          <w:shd w:val="clear" w:color="auto" w:fill="FFFFFF"/>
        </w:rPr>
        <w:t xml:space="preserve">nâng cao thu nhập </w:t>
      </w:r>
      <w:r>
        <w:rPr>
          <w:color w:val="000000"/>
          <w:sz w:val="28"/>
          <w:szCs w:val="28"/>
          <w:shd w:val="clear" w:color="auto" w:fill="FFFFFF"/>
          <w:lang w:val="vi-VN"/>
        </w:rPr>
        <w:t>cho đội ngũ cán bộ, công chức, viên chức làm việc</w:t>
      </w:r>
      <w:r>
        <w:rPr>
          <w:color w:val="000000"/>
          <w:sz w:val="28"/>
          <w:szCs w:val="28"/>
          <w:shd w:val="clear" w:color="auto" w:fill="FFFFFF"/>
        </w:rPr>
        <w:t xml:space="preserve"> Bộ phận Một cửa các cấp, bao gồm:</w:t>
      </w:r>
      <w:r>
        <w:rPr>
          <w:color w:val="000000"/>
          <w:sz w:val="28"/>
          <w:szCs w:val="28"/>
          <w:shd w:val="clear" w:color="auto" w:fill="FFFFFF"/>
          <w:lang w:val="vi-VN"/>
        </w:rPr>
        <w:t xml:space="preserve"> Trung tâm Phục vụ hành chính công tỉnh</w:t>
      </w:r>
      <w:r>
        <w:rPr>
          <w:color w:val="000000"/>
          <w:sz w:val="28"/>
          <w:szCs w:val="28"/>
          <w:shd w:val="clear" w:color="auto" w:fill="FFFFFF"/>
        </w:rPr>
        <w:t>;</w:t>
      </w:r>
      <w:r>
        <w:rPr>
          <w:color w:val="000000"/>
          <w:sz w:val="28"/>
          <w:szCs w:val="28"/>
          <w:shd w:val="clear" w:color="auto" w:fill="FFFFFF"/>
          <w:lang w:val="vi-VN"/>
        </w:rPr>
        <w:t xml:space="preserve"> Trung tâm Phục vụ hành chính công </w:t>
      </w:r>
      <w:r>
        <w:rPr>
          <w:color w:val="000000"/>
          <w:sz w:val="28"/>
          <w:szCs w:val="28"/>
          <w:shd w:val="clear" w:color="auto" w:fill="FFFFFF"/>
        </w:rPr>
        <w:t>cấp xã nhằm</w:t>
      </w:r>
      <w:r>
        <w:rPr>
          <w:color w:val="000000"/>
          <w:sz w:val="28"/>
          <w:szCs w:val="28"/>
          <w:shd w:val="clear" w:color="auto" w:fill="FFFFFF"/>
          <w:lang w:val="vi-VN"/>
        </w:rPr>
        <w:t xml:space="preserve"> </w:t>
      </w:r>
      <w:r>
        <w:rPr>
          <w:color w:val="000000"/>
          <w:sz w:val="28"/>
          <w:szCs w:val="28"/>
          <w:shd w:val="clear" w:color="auto" w:fill="FFFFFF"/>
        </w:rPr>
        <w:t xml:space="preserve">động viên, </w:t>
      </w:r>
      <w:r>
        <w:rPr>
          <w:color w:val="000000"/>
          <w:sz w:val="28"/>
          <w:szCs w:val="28"/>
          <w:shd w:val="clear" w:color="auto" w:fill="FFFFFF"/>
          <w:lang w:val="vi-VN"/>
        </w:rPr>
        <w:t xml:space="preserve">khuyến khích đội ngũ này yên tâm công tác; </w:t>
      </w:r>
      <w:r>
        <w:rPr>
          <w:sz w:val="28"/>
          <w:szCs w:val="28"/>
          <w:lang w:val="vi-VN"/>
        </w:rPr>
        <w:t>nâng cao ý thức trách nhiệm</w:t>
      </w:r>
      <w:r>
        <w:rPr>
          <w:sz w:val="28"/>
          <w:szCs w:val="28"/>
        </w:rPr>
        <w:t xml:space="preserve"> của cán bộ, công chức, viên chức</w:t>
      </w:r>
      <w:r>
        <w:rPr>
          <w:sz w:val="28"/>
          <w:szCs w:val="28"/>
          <w:lang w:val="vi-VN"/>
        </w:rPr>
        <w:t xml:space="preserve"> trong</w:t>
      </w:r>
      <w:r>
        <w:rPr>
          <w:sz w:val="28"/>
          <w:szCs w:val="28"/>
        </w:rPr>
        <w:t xml:space="preserve"> </w:t>
      </w:r>
      <w:r>
        <w:rPr>
          <w:sz w:val="28"/>
          <w:szCs w:val="28"/>
          <w:lang w:val="vi-VN"/>
        </w:rPr>
        <w:t xml:space="preserve">trong giải quyết các </w:t>
      </w:r>
      <w:r>
        <w:rPr>
          <w:sz w:val="28"/>
          <w:szCs w:val="28"/>
          <w:lang w:val="en-US"/>
        </w:rPr>
        <w:t>TTHC</w:t>
      </w:r>
      <w:r>
        <w:rPr>
          <w:sz w:val="28"/>
          <w:szCs w:val="28"/>
        </w:rPr>
        <w:t xml:space="preserve"> cho cá nhân, tổ chức</w:t>
      </w:r>
      <w:r>
        <w:rPr>
          <w:sz w:val="28"/>
          <w:szCs w:val="28"/>
          <w:lang w:val="vi-VN"/>
        </w:rPr>
        <w:t xml:space="preserve"> góp phần nâng cao sự hài lòng của cá nhân, tổ chức đối với các cơ quan </w:t>
      </w:r>
      <w:r>
        <w:rPr>
          <w:sz w:val="28"/>
          <w:szCs w:val="28"/>
          <w:lang w:val="en-US"/>
        </w:rPr>
        <w:t>N</w:t>
      </w:r>
      <w:r>
        <w:rPr>
          <w:sz w:val="28"/>
          <w:szCs w:val="28"/>
          <w:lang w:val="vi-VN"/>
        </w:rPr>
        <w:t>hà nước</w:t>
      </w:r>
      <w:r>
        <w:rPr>
          <w:sz w:val="28"/>
          <w:szCs w:val="28"/>
          <w:lang w:val="de-DE"/>
        </w:rPr>
        <w:t>.</w:t>
      </w:r>
    </w:p>
    <w:p w14:paraId="5F1C7624" w14:textId="77777777" w:rsidR="001718EC" w:rsidRDefault="001D0435">
      <w:pPr>
        <w:pStyle w:val="BodyText"/>
        <w:spacing w:before="80" w:line="240" w:lineRule="auto"/>
        <w:ind w:firstLine="567"/>
        <w:jc w:val="both"/>
        <w:rPr>
          <w:b/>
          <w:szCs w:val="28"/>
        </w:rPr>
      </w:pPr>
      <w:r>
        <w:rPr>
          <w:b/>
          <w:szCs w:val="28"/>
        </w:rPr>
        <w:t>II. ĐÁNH GIÁ TÁC ĐỘNG CỦA CHẾ ĐỘ HỖ TRỢ</w:t>
      </w:r>
    </w:p>
    <w:p w14:paraId="61ED39FD" w14:textId="77777777" w:rsidR="001718EC" w:rsidRDefault="001D0435">
      <w:pPr>
        <w:shd w:val="clear" w:color="auto" w:fill="FFFFFF"/>
        <w:spacing w:before="80" w:after="80"/>
        <w:ind w:firstLine="567"/>
        <w:jc w:val="both"/>
        <w:rPr>
          <w:b/>
          <w:color w:val="000000"/>
          <w:lang w:val="nb-NO"/>
        </w:rPr>
      </w:pPr>
      <w:r>
        <w:t xml:space="preserve">Nội dung chế độ hỗ trợ: Xây dựng chế độ hỗ trợ trực tiếp bằng tiền hàng tháng; </w:t>
      </w:r>
      <w:r>
        <w:rPr>
          <w:color w:val="000000"/>
          <w:lang w:val="nb-NO"/>
        </w:rPr>
        <w:t xml:space="preserve">hỗ trợ tiền may đồng phục đối với cán bộ, công chức, viên chức, người lao động làm việc tại </w:t>
      </w:r>
      <w:r>
        <w:rPr>
          <w:color w:val="000000"/>
          <w:shd w:val="clear" w:color="auto" w:fill="FFFFFF"/>
          <w:lang w:val="vi-VN"/>
        </w:rPr>
        <w:t>Trung tâm Phục vụ hành chính công tỉnh</w:t>
      </w:r>
      <w:r>
        <w:rPr>
          <w:color w:val="000000"/>
          <w:shd w:val="clear" w:color="auto" w:fill="FFFFFF"/>
        </w:rPr>
        <w:t>;</w:t>
      </w:r>
      <w:r>
        <w:rPr>
          <w:color w:val="000000"/>
          <w:shd w:val="clear" w:color="auto" w:fill="FFFFFF"/>
          <w:lang w:val="vi-VN"/>
        </w:rPr>
        <w:t xml:space="preserve"> Trung tâm Phục vụ hành chính công </w:t>
      </w:r>
      <w:r>
        <w:rPr>
          <w:color w:val="000000"/>
          <w:shd w:val="clear" w:color="auto" w:fill="FFFFFF"/>
        </w:rPr>
        <w:t xml:space="preserve">cấp xã </w:t>
      </w:r>
      <w:r>
        <w:rPr>
          <w:color w:val="000000"/>
          <w:lang w:val="nb-NO"/>
        </w:rPr>
        <w:t>trên địa bàn tỉnh. Đối với những cơ quan, đơn vị có quy định trang phục riêng của ngành thì thực hiện theo quy định của ngành.</w:t>
      </w:r>
    </w:p>
    <w:p w14:paraId="14673DF7" w14:textId="4ED32887" w:rsidR="001718EC" w:rsidRDefault="001D0435">
      <w:pPr>
        <w:pStyle w:val="BodyText"/>
        <w:spacing w:before="80" w:line="240" w:lineRule="auto"/>
        <w:ind w:firstLine="567"/>
        <w:jc w:val="both"/>
        <w:rPr>
          <w:b/>
          <w:sz w:val="28"/>
          <w:szCs w:val="28"/>
        </w:rPr>
      </w:pPr>
      <w:r>
        <w:rPr>
          <w:b/>
          <w:sz w:val="28"/>
          <w:szCs w:val="28"/>
        </w:rPr>
        <w:t>1. Xác định vấn đề bất cập</w:t>
      </w:r>
    </w:p>
    <w:p w14:paraId="57C0F2DD" w14:textId="65EB75ED" w:rsidR="001718EC" w:rsidRDefault="001D0435" w:rsidP="001D0435">
      <w:pPr>
        <w:pStyle w:val="BodyText"/>
        <w:spacing w:before="80" w:line="240" w:lineRule="auto"/>
        <w:ind w:firstLine="567"/>
        <w:jc w:val="both"/>
        <w:rPr>
          <w:sz w:val="28"/>
          <w:szCs w:val="28"/>
          <w:lang w:val="en-US"/>
        </w:rPr>
      </w:pPr>
      <w:r>
        <w:rPr>
          <w:sz w:val="28"/>
          <w:szCs w:val="28"/>
        </w:rPr>
        <w:t xml:space="preserve">Hiện nay </w:t>
      </w:r>
      <w:r>
        <w:rPr>
          <w:sz w:val="28"/>
          <w:szCs w:val="28"/>
          <w:lang w:val="en-US"/>
        </w:rPr>
        <w:t>chỉ có các quy định chung đề cập đến chế độ hỗ trợ,</w:t>
      </w:r>
      <w:r>
        <w:rPr>
          <w:sz w:val="28"/>
          <w:szCs w:val="28"/>
        </w:rPr>
        <w:t xml:space="preserve"> Trung ương </w:t>
      </w:r>
      <w:r>
        <w:rPr>
          <w:sz w:val="28"/>
          <w:szCs w:val="28"/>
          <w:lang w:val="en-US"/>
        </w:rPr>
        <w:t xml:space="preserve">chưa </w:t>
      </w:r>
      <w:r>
        <w:rPr>
          <w:sz w:val="28"/>
          <w:szCs w:val="28"/>
        </w:rPr>
        <w:t xml:space="preserve">quy định </w:t>
      </w:r>
      <w:r>
        <w:rPr>
          <w:sz w:val="28"/>
          <w:szCs w:val="28"/>
          <w:lang w:val="en-US"/>
        </w:rPr>
        <w:t>về</w:t>
      </w:r>
      <w:r>
        <w:rPr>
          <w:sz w:val="28"/>
          <w:szCs w:val="28"/>
        </w:rPr>
        <w:t xml:space="preserve"> mức chi </w:t>
      </w:r>
      <w:r>
        <w:rPr>
          <w:sz w:val="28"/>
          <w:szCs w:val="28"/>
          <w:lang w:val="en-US"/>
        </w:rPr>
        <w:t>hỗ trợ cụ thể đối với cán bộ, công chức, viên chức, người lao động làm việc tại Bộ phận Một cửa các cấp</w:t>
      </w:r>
      <w:r>
        <w:rPr>
          <w:sz w:val="28"/>
          <w:szCs w:val="28"/>
        </w:rPr>
        <w:t>.</w:t>
      </w:r>
      <w:r>
        <w:rPr>
          <w:sz w:val="28"/>
          <w:szCs w:val="28"/>
          <w:lang w:val="en-US"/>
        </w:rPr>
        <w:t xml:space="preserve"> Qua theo dõi, tham khảo chính sách này tại một số tỉnh, thành phố trong cả nước thì việc ban hành chính sách được thực hiện có sự khác nhau, tùy thuộc vào điều kiện, khả năng của từng địa phương.</w:t>
      </w:r>
    </w:p>
    <w:p w14:paraId="2031E2BA" w14:textId="77777777" w:rsidR="001718EC" w:rsidRDefault="001D0435">
      <w:pPr>
        <w:pStyle w:val="BodyText"/>
        <w:spacing w:before="80" w:line="240" w:lineRule="auto"/>
        <w:ind w:firstLine="567"/>
        <w:jc w:val="both"/>
        <w:rPr>
          <w:b/>
          <w:sz w:val="28"/>
          <w:szCs w:val="28"/>
          <w:lang w:val="en-US"/>
        </w:rPr>
      </w:pPr>
      <w:r>
        <w:rPr>
          <w:b/>
          <w:sz w:val="28"/>
          <w:szCs w:val="28"/>
        </w:rPr>
        <w:t xml:space="preserve">2. Mục tiêu giải quyết vấn đề </w:t>
      </w:r>
    </w:p>
    <w:p w14:paraId="34D3B643" w14:textId="77777777" w:rsidR="001718EC" w:rsidRDefault="001D0435">
      <w:pPr>
        <w:pStyle w:val="BodyText"/>
        <w:spacing w:before="80" w:line="240" w:lineRule="auto"/>
        <w:ind w:firstLine="567"/>
        <w:jc w:val="both"/>
        <w:rPr>
          <w:sz w:val="28"/>
          <w:szCs w:val="28"/>
          <w:lang w:val="en-US"/>
        </w:rPr>
      </w:pPr>
      <w:r>
        <w:rPr>
          <w:sz w:val="28"/>
          <w:szCs w:val="28"/>
          <w:lang w:val="en-US"/>
        </w:rPr>
        <w:t>Xem xét xây dựng mức chi hỗ trợ cụ thể đảm bảo khoa học (đánh giá dựa trên sự biến động tăng của giá cả thị trường), phù hợp với tình hình thực tế của tỉnh Hà Tĩnh.</w:t>
      </w:r>
    </w:p>
    <w:p w14:paraId="39040720" w14:textId="77777777" w:rsidR="001718EC" w:rsidRDefault="001D0435">
      <w:pPr>
        <w:pStyle w:val="BodyText"/>
        <w:spacing w:before="80" w:line="240" w:lineRule="auto"/>
        <w:ind w:firstLine="567"/>
        <w:jc w:val="both"/>
        <w:rPr>
          <w:b/>
          <w:sz w:val="28"/>
          <w:szCs w:val="28"/>
        </w:rPr>
      </w:pPr>
      <w:r>
        <w:rPr>
          <w:b/>
          <w:sz w:val="28"/>
          <w:szCs w:val="28"/>
        </w:rPr>
        <w:t>3. Các giải pháp đề xuất để giải quyết vấn đề</w:t>
      </w:r>
    </w:p>
    <w:p w14:paraId="6A9227D8" w14:textId="77777777" w:rsidR="001718EC" w:rsidRDefault="001D0435">
      <w:pPr>
        <w:pStyle w:val="BodyText"/>
        <w:spacing w:before="80" w:line="240" w:lineRule="auto"/>
        <w:ind w:firstLine="567"/>
        <w:jc w:val="both"/>
        <w:rPr>
          <w:i/>
          <w:sz w:val="28"/>
          <w:szCs w:val="28"/>
        </w:rPr>
      </w:pPr>
      <w:r>
        <w:rPr>
          <w:i/>
          <w:sz w:val="28"/>
          <w:szCs w:val="28"/>
        </w:rPr>
        <w:t>a) Về thẩm quyền</w:t>
      </w:r>
    </w:p>
    <w:p w14:paraId="040F85C7" w14:textId="77777777" w:rsidR="001718EC" w:rsidRDefault="001D0435">
      <w:pPr>
        <w:pStyle w:val="BodyText"/>
        <w:spacing w:before="80" w:line="240" w:lineRule="auto"/>
        <w:ind w:firstLine="567"/>
        <w:jc w:val="both"/>
        <w:rPr>
          <w:color w:val="000000"/>
          <w:sz w:val="28"/>
          <w:szCs w:val="28"/>
        </w:rPr>
      </w:pPr>
      <w:r>
        <w:rPr>
          <w:sz w:val="28"/>
          <w:szCs w:val="28"/>
        </w:rPr>
        <w:t xml:space="preserve">Theo quy định </w:t>
      </w:r>
      <w:r>
        <w:rPr>
          <w:sz w:val="28"/>
          <w:szCs w:val="28"/>
          <w:lang w:val="en-US"/>
        </w:rPr>
        <w:t>đ</w:t>
      </w:r>
      <w:r>
        <w:rPr>
          <w:sz w:val="28"/>
          <w:szCs w:val="28"/>
        </w:rPr>
        <w:t xml:space="preserve">iểm c khoản 1 Điều 15 </w:t>
      </w:r>
      <w:r>
        <w:rPr>
          <w:bCs/>
          <w:color w:val="000000"/>
          <w:sz w:val="28"/>
          <w:szCs w:val="28"/>
          <w:lang w:val="vi-VN"/>
        </w:rPr>
        <w:t>Luật Tổ chức chính quyền địa phương ngày 1</w:t>
      </w:r>
      <w:r>
        <w:rPr>
          <w:bCs/>
          <w:color w:val="000000"/>
          <w:sz w:val="28"/>
          <w:szCs w:val="28"/>
          <w:lang w:val="en-US"/>
        </w:rPr>
        <w:t>6</w:t>
      </w:r>
      <w:r>
        <w:rPr>
          <w:bCs/>
          <w:color w:val="000000"/>
          <w:sz w:val="28"/>
          <w:szCs w:val="28"/>
          <w:lang w:val="vi-VN"/>
        </w:rPr>
        <w:t>/6/20</w:t>
      </w:r>
      <w:r>
        <w:rPr>
          <w:bCs/>
          <w:color w:val="000000"/>
          <w:sz w:val="28"/>
          <w:szCs w:val="28"/>
          <w:lang w:val="en-US"/>
        </w:rPr>
        <w:t>2</w:t>
      </w:r>
      <w:r>
        <w:rPr>
          <w:bCs/>
          <w:color w:val="000000"/>
          <w:sz w:val="28"/>
          <w:szCs w:val="28"/>
          <w:lang w:val="vi-VN"/>
        </w:rPr>
        <w:t>5</w:t>
      </w:r>
      <w:r>
        <w:rPr>
          <w:bCs/>
          <w:color w:val="000000"/>
          <w:sz w:val="28"/>
          <w:szCs w:val="28"/>
          <w:lang w:val="en-US"/>
        </w:rPr>
        <w:t>;</w:t>
      </w:r>
      <w:r>
        <w:rPr>
          <w:bCs/>
          <w:color w:val="000000"/>
          <w:sz w:val="28"/>
          <w:szCs w:val="28"/>
        </w:rPr>
        <w:t xml:space="preserve"> </w:t>
      </w:r>
      <w:r>
        <w:rPr>
          <w:sz w:val="28"/>
          <w:szCs w:val="28"/>
          <w:lang w:val="en-US"/>
        </w:rPr>
        <w:t>k</w:t>
      </w:r>
      <w:r>
        <w:rPr>
          <w:sz w:val="28"/>
          <w:szCs w:val="28"/>
        </w:rPr>
        <w:t xml:space="preserve">hoản 1 Điều 21 </w:t>
      </w:r>
      <w:r>
        <w:rPr>
          <w:bCs/>
          <w:sz w:val="28"/>
          <w:szCs w:val="28"/>
        </w:rPr>
        <w:t xml:space="preserve">Luật Ban hành văn bản quy phạm </w:t>
      </w:r>
      <w:r>
        <w:rPr>
          <w:bCs/>
          <w:color w:val="000000"/>
          <w:sz w:val="28"/>
          <w:szCs w:val="28"/>
        </w:rPr>
        <w:t>pháp luật ngày 22/6/2015</w:t>
      </w:r>
      <w:r>
        <w:rPr>
          <w:bCs/>
          <w:color w:val="000000"/>
          <w:sz w:val="28"/>
          <w:szCs w:val="28"/>
          <w:lang w:val="en-US"/>
        </w:rPr>
        <w:t xml:space="preserve">; </w:t>
      </w:r>
      <w:r>
        <w:rPr>
          <w:color w:val="000000"/>
          <w:sz w:val="28"/>
          <w:szCs w:val="28"/>
          <w:lang w:val="en-US"/>
        </w:rPr>
        <w:t>k</w:t>
      </w:r>
      <w:r>
        <w:rPr>
          <w:color w:val="000000"/>
          <w:sz w:val="28"/>
          <w:szCs w:val="28"/>
        </w:rPr>
        <w:t>hoản 3 Điều 21 Nghị định số 163/2016/NĐ-CP ngày 21/12/2016 của Chính phủ quy định chi tiết một số điều của Luật Ngân sách nhà nước</w:t>
      </w:r>
      <w:r>
        <w:rPr>
          <w:color w:val="000000"/>
          <w:sz w:val="28"/>
          <w:szCs w:val="28"/>
          <w:lang w:val="en-US"/>
        </w:rPr>
        <w:t xml:space="preserve"> thì</w:t>
      </w:r>
      <w:r>
        <w:rPr>
          <w:color w:val="000000"/>
          <w:sz w:val="28"/>
          <w:szCs w:val="28"/>
        </w:rPr>
        <w:t xml:space="preserve"> </w:t>
      </w:r>
      <w:r>
        <w:rPr>
          <w:color w:val="000000"/>
          <w:sz w:val="28"/>
          <w:szCs w:val="28"/>
          <w:lang w:val="en-US"/>
        </w:rPr>
        <w:t>HĐND</w:t>
      </w:r>
      <w:r>
        <w:rPr>
          <w:color w:val="000000"/>
          <w:sz w:val="28"/>
          <w:szCs w:val="28"/>
        </w:rPr>
        <w:t xml:space="preserve"> cấp tỉnh là cơ quan có thẩm quyền quyết định ban hành chính sách có tính chất đặc thù tại địa phương. </w:t>
      </w:r>
    </w:p>
    <w:p w14:paraId="628BE3E1" w14:textId="77777777" w:rsidR="001718EC" w:rsidRDefault="001D0435">
      <w:pPr>
        <w:pStyle w:val="BodyText"/>
        <w:spacing w:before="80" w:line="240" w:lineRule="auto"/>
        <w:ind w:firstLine="567"/>
        <w:jc w:val="both"/>
        <w:rPr>
          <w:color w:val="000000"/>
          <w:sz w:val="28"/>
          <w:szCs w:val="28"/>
        </w:rPr>
      </w:pPr>
      <w:r>
        <w:rPr>
          <w:color w:val="000000"/>
          <w:sz w:val="28"/>
          <w:szCs w:val="28"/>
        </w:rPr>
        <w:t xml:space="preserve">Do đó, </w:t>
      </w:r>
      <w:r>
        <w:rPr>
          <w:color w:val="000000"/>
          <w:sz w:val="28"/>
          <w:szCs w:val="28"/>
          <w:lang w:val="en-US"/>
        </w:rPr>
        <w:t>việc HĐND</w:t>
      </w:r>
      <w:r>
        <w:rPr>
          <w:color w:val="000000"/>
          <w:sz w:val="28"/>
          <w:szCs w:val="28"/>
        </w:rPr>
        <w:t xml:space="preserve"> tỉnh ban hành Nghị quyết quy định về nội dung chi, mức chi đối với cán bộ, công chức, viên chức làm việc tại Bộ phận Một cửa các cấp trên địa bàn tỉnh</w:t>
      </w:r>
      <w:r>
        <w:rPr>
          <w:color w:val="000000"/>
          <w:sz w:val="28"/>
          <w:szCs w:val="28"/>
          <w:lang w:val="en-US"/>
        </w:rPr>
        <w:t xml:space="preserve"> là </w:t>
      </w:r>
      <w:r>
        <w:rPr>
          <w:color w:val="000000"/>
          <w:sz w:val="28"/>
          <w:szCs w:val="28"/>
        </w:rPr>
        <w:t>đảm bảo đúng thẩm quyền.</w:t>
      </w:r>
    </w:p>
    <w:p w14:paraId="2BB21E9C" w14:textId="77777777" w:rsidR="001718EC" w:rsidRDefault="001D0435">
      <w:pPr>
        <w:pStyle w:val="BodyText"/>
        <w:spacing w:before="80" w:line="240" w:lineRule="auto"/>
        <w:ind w:firstLine="567"/>
        <w:jc w:val="both"/>
        <w:rPr>
          <w:i/>
          <w:color w:val="000000"/>
          <w:sz w:val="28"/>
          <w:szCs w:val="28"/>
        </w:rPr>
      </w:pPr>
      <w:r>
        <w:rPr>
          <w:i/>
          <w:color w:val="000000"/>
          <w:sz w:val="28"/>
          <w:szCs w:val="28"/>
        </w:rPr>
        <w:t>b) Nội dung chi và mức chi</w:t>
      </w:r>
    </w:p>
    <w:p w14:paraId="6B4D016A" w14:textId="77777777" w:rsidR="001718EC" w:rsidRDefault="001D0435">
      <w:pPr>
        <w:pStyle w:val="BodyText"/>
        <w:spacing w:before="80" w:line="240" w:lineRule="auto"/>
        <w:ind w:firstLine="567"/>
        <w:jc w:val="both"/>
        <w:rPr>
          <w:color w:val="000000"/>
          <w:sz w:val="28"/>
          <w:szCs w:val="28"/>
        </w:rPr>
      </w:pPr>
      <w:r>
        <w:rPr>
          <w:color w:val="000000"/>
          <w:sz w:val="28"/>
          <w:szCs w:val="28"/>
        </w:rPr>
        <w:t xml:space="preserve">- Nội dung chi </w:t>
      </w:r>
      <w:r>
        <w:rPr>
          <w:color w:val="000000"/>
          <w:sz w:val="28"/>
          <w:szCs w:val="28"/>
          <w:lang w:val="en-US"/>
        </w:rPr>
        <w:t xml:space="preserve">được căn cứ cụ thể </w:t>
      </w:r>
      <w:r>
        <w:rPr>
          <w:color w:val="000000"/>
          <w:sz w:val="28"/>
          <w:szCs w:val="28"/>
        </w:rPr>
        <w:t xml:space="preserve">theo </w:t>
      </w:r>
      <w:r>
        <w:rPr>
          <w:color w:val="000000"/>
          <w:sz w:val="28"/>
          <w:szCs w:val="28"/>
          <w:lang w:val="en-US"/>
        </w:rPr>
        <w:t xml:space="preserve">quy định tại </w:t>
      </w:r>
      <w:r>
        <w:rPr>
          <w:color w:val="000000"/>
          <w:sz w:val="28"/>
          <w:szCs w:val="28"/>
        </w:rPr>
        <w:t xml:space="preserve">khoản 15 Điều 4 Thông tư số 26/2019/TT-BTC ngày 10/5/2019 của Bộ trưởng Bộ Tài chính quy định: </w:t>
      </w:r>
      <w:r>
        <w:rPr>
          <w:i/>
          <w:color w:val="000000"/>
          <w:sz w:val="28"/>
          <w:szCs w:val="28"/>
        </w:rPr>
        <w:t>“</w:t>
      </w:r>
      <w:r>
        <w:rPr>
          <w:b/>
          <w:i/>
          <w:color w:val="000000"/>
          <w:sz w:val="28"/>
          <w:szCs w:val="28"/>
          <w:shd w:val="clear" w:color="auto" w:fill="FFFFFF"/>
          <w:lang w:val="ro-RO"/>
        </w:rPr>
        <w:t>Chi hoạt động của </w:t>
      </w:r>
      <w:r>
        <w:rPr>
          <w:b/>
          <w:i/>
          <w:color w:val="000000"/>
          <w:sz w:val="28"/>
          <w:szCs w:val="28"/>
          <w:shd w:val="clear" w:color="auto" w:fill="FFFFFF"/>
          <w:lang w:val="pl-PL"/>
        </w:rPr>
        <w:t>Bộ phận Một cửa</w:t>
      </w:r>
      <w:r>
        <w:rPr>
          <w:i/>
          <w:color w:val="000000"/>
          <w:sz w:val="28"/>
          <w:szCs w:val="28"/>
          <w:shd w:val="clear" w:color="auto" w:fill="FFFFFF"/>
          <w:lang w:val="pl-PL"/>
        </w:rPr>
        <w:t>: Các bộ, địa phương tạo điều kiện đầu tư trang thiết bị, cơ sở vật chất và kinh phí hoạt động thường xuyên hàng năm cho Bộ phận Một cửa theo quy định của Luật ngân sách nhà nước, Luật đầu tư công và văn bản hướng dẫn”</w:t>
      </w:r>
      <w:r>
        <w:rPr>
          <w:color w:val="000000"/>
          <w:sz w:val="28"/>
          <w:szCs w:val="28"/>
        </w:rPr>
        <w:t>; khoản 7 Điều 1 Thông tư số 33/2022/TT-BTC ngày 09/6/2022 của Bộ trưởng Bộ Tài chính:</w:t>
      </w:r>
      <w:r>
        <w:rPr>
          <w:i/>
          <w:color w:val="000000"/>
          <w:sz w:val="28"/>
          <w:szCs w:val="28"/>
        </w:rPr>
        <w:t>“</w:t>
      </w:r>
      <w:r>
        <w:rPr>
          <w:b/>
          <w:i/>
          <w:color w:val="000000"/>
          <w:sz w:val="28"/>
          <w:szCs w:val="28"/>
        </w:rPr>
        <w:t xml:space="preserve">Chế độ bồi dưỡng ngoài lương đối với cán bộ, công </w:t>
      </w:r>
      <w:r>
        <w:rPr>
          <w:b/>
          <w:i/>
          <w:color w:val="000000"/>
          <w:sz w:val="28"/>
          <w:szCs w:val="28"/>
        </w:rPr>
        <w:lastRenderedPageBreak/>
        <w:t>chức, viên chức và người lao động quy định tại Thông tư này được áp dụng cho đến khi thực hiện chế độ tiền lương mới</w:t>
      </w:r>
      <w:r>
        <w:rPr>
          <w:i/>
          <w:color w:val="000000"/>
          <w:sz w:val="28"/>
          <w:szCs w:val="28"/>
        </w:rPr>
        <w:t xml:space="preserve"> đối với cán bộ, công chức, viên chức, lực lượng vũ trang do Chính phủ ban hành để triển khai Nghị quyết số 27-NQ/TW ngày 21/5/2018 của Hội nghị lần thứ bảy Ban Chấp hành Trung ương khóa XII về cải cách chính sách tiền lương đối với cán bộ, công chức, viên chức, lực lượng vũ trang và người lao động</w:t>
      </w:r>
      <w:r>
        <w:rPr>
          <w:color w:val="000000"/>
          <w:sz w:val="28"/>
          <w:szCs w:val="28"/>
        </w:rPr>
        <w:t>”.</w:t>
      </w:r>
    </w:p>
    <w:p w14:paraId="043C28F0" w14:textId="77777777" w:rsidR="001718EC" w:rsidRDefault="001D0435">
      <w:pPr>
        <w:pStyle w:val="BodyText"/>
        <w:spacing w:before="80" w:line="240" w:lineRule="auto"/>
        <w:ind w:firstLine="567"/>
        <w:jc w:val="both"/>
        <w:rPr>
          <w:color w:val="000000"/>
          <w:sz w:val="28"/>
          <w:szCs w:val="28"/>
          <w:lang w:val="en-US" w:eastAsia="en-US"/>
        </w:rPr>
      </w:pPr>
      <w:r>
        <w:rPr>
          <w:color w:val="000000"/>
          <w:sz w:val="28"/>
          <w:szCs w:val="28"/>
        </w:rPr>
        <w:t xml:space="preserve">- Mức chi </w:t>
      </w:r>
      <w:r>
        <w:rPr>
          <w:color w:val="000000"/>
          <w:sz w:val="28"/>
          <w:szCs w:val="28"/>
          <w:lang w:val="en-US"/>
        </w:rPr>
        <w:t>được xây dựng trên cơ sở</w:t>
      </w:r>
      <w:r>
        <w:rPr>
          <w:color w:val="000000"/>
          <w:sz w:val="28"/>
          <w:szCs w:val="28"/>
        </w:rPr>
        <w:t xml:space="preserve"> phù hợp với </w:t>
      </w:r>
      <w:r>
        <w:rPr>
          <w:color w:val="000000"/>
          <w:sz w:val="28"/>
          <w:szCs w:val="28"/>
          <w:lang w:val="en-US"/>
        </w:rPr>
        <w:t xml:space="preserve">tình hình </w:t>
      </w:r>
      <w:r>
        <w:rPr>
          <w:color w:val="000000"/>
          <w:sz w:val="28"/>
          <w:szCs w:val="28"/>
        </w:rPr>
        <w:t>thực tế, điều kiện kinh tế - xã hội của tỉnh</w:t>
      </w:r>
      <w:r>
        <w:rPr>
          <w:color w:val="000000"/>
          <w:sz w:val="28"/>
          <w:szCs w:val="28"/>
          <w:lang w:val="en-US"/>
        </w:rPr>
        <w:t xml:space="preserve"> Hà Tĩnh. UBND tỉnh</w:t>
      </w:r>
      <w:r>
        <w:rPr>
          <w:color w:val="000000"/>
          <w:sz w:val="28"/>
          <w:szCs w:val="28"/>
        </w:rPr>
        <w:t xml:space="preserve"> đã xây dựng mức chi trên cơ sở vận dụng </w:t>
      </w:r>
      <w:r>
        <w:rPr>
          <w:color w:val="000000"/>
          <w:sz w:val="28"/>
          <w:szCs w:val="28"/>
          <w:lang w:val="en-US"/>
        </w:rPr>
        <w:t xml:space="preserve">tình hình thực tế </w:t>
      </w:r>
      <w:r>
        <w:rPr>
          <w:color w:val="000000"/>
          <w:sz w:val="28"/>
          <w:szCs w:val="28"/>
        </w:rPr>
        <w:t>(</w:t>
      </w:r>
      <w:r>
        <w:rPr>
          <w:color w:val="000000"/>
          <w:sz w:val="28"/>
          <w:szCs w:val="28"/>
          <w:lang w:val="en-US"/>
        </w:rPr>
        <w:t xml:space="preserve">có tính đến </w:t>
      </w:r>
      <w:r>
        <w:rPr>
          <w:color w:val="000000"/>
          <w:sz w:val="28"/>
          <w:szCs w:val="28"/>
        </w:rPr>
        <w:t>sự biến</w:t>
      </w:r>
      <w:r>
        <w:rPr>
          <w:color w:val="000000"/>
          <w:sz w:val="28"/>
          <w:szCs w:val="28"/>
          <w:lang w:val="en-US"/>
        </w:rPr>
        <w:t xml:space="preserve"> </w:t>
      </w:r>
      <w:r>
        <w:rPr>
          <w:color w:val="000000"/>
          <w:sz w:val="28"/>
          <w:szCs w:val="28"/>
        </w:rPr>
        <w:t>động tăng của giá cả thị trường, dẫn đến chỉ số giá tiêu dùng ngày càng tăng so với mức lương cơ sở hiện tại là 2.340.000 đồng/tháng)</w:t>
      </w:r>
      <w:r>
        <w:rPr>
          <w:color w:val="000000"/>
          <w:sz w:val="28"/>
          <w:szCs w:val="28"/>
          <w:lang w:val="en-US"/>
        </w:rPr>
        <w:t xml:space="preserve">, căn cứ số lượng hồ sơ thực tế các cấp tiếp nhận hàng năm giai đoạn 2024-2025 </w:t>
      </w:r>
      <w:r>
        <w:rPr>
          <w:i/>
          <w:color w:val="000000"/>
          <w:sz w:val="28"/>
          <w:szCs w:val="28"/>
          <w:lang w:val="en-US"/>
        </w:rPr>
        <w:t xml:space="preserve">(Phụ lục 2 gửi kèm theo), </w:t>
      </w:r>
      <w:r>
        <w:rPr>
          <w:color w:val="000000"/>
          <w:sz w:val="28"/>
          <w:szCs w:val="28"/>
          <w:lang w:val="en-US"/>
        </w:rPr>
        <w:t>tính phức tạp của hồ sơ ở mỗi cấp và qua</w:t>
      </w:r>
      <w:r>
        <w:rPr>
          <w:color w:val="000000"/>
          <w:sz w:val="28"/>
          <w:szCs w:val="28"/>
        </w:rPr>
        <w:t xml:space="preserve"> </w:t>
      </w:r>
      <w:r>
        <w:rPr>
          <w:color w:val="000000"/>
          <w:sz w:val="28"/>
          <w:szCs w:val="28"/>
          <w:lang w:val="en-US"/>
        </w:rPr>
        <w:t>tham khảo mức chi của một số tỉnh, thành phố trong cả nước</w:t>
      </w:r>
      <w:r>
        <w:rPr>
          <w:color w:val="000000"/>
          <w:sz w:val="28"/>
          <w:szCs w:val="28"/>
        </w:rPr>
        <w:t xml:space="preserve"> </w:t>
      </w:r>
      <w:r>
        <w:rPr>
          <w:color w:val="000000"/>
          <w:sz w:val="28"/>
          <w:szCs w:val="28"/>
          <w:lang w:val="en-US"/>
        </w:rPr>
        <w:t>đã ban hành chính sách hỗ trợ như: Thanh Hóa, Nghệ An, Hưng Yên, Bắc Ninh, Ninh Bình, Quảng Ninh, Quảng Ngãi, một số chế độ bồi dưỡng đối với các công việc có tính chất tương tự (</w:t>
      </w:r>
      <w:r>
        <w:rPr>
          <w:color w:val="000000"/>
          <w:sz w:val="28"/>
          <w:szCs w:val="28"/>
          <w:shd w:val="clear" w:color="auto" w:fill="FFFFFF"/>
        </w:rPr>
        <w:t>chi bồi dưỡng đối với người làm nhiệm vụ tiếp công dân, xử lý đơn thư khiếu nại, tố cáo, kiến nghị, phản ánh tại các Trụ sở Tiếp công dân hoặc địa điểm tiếp công dân</w:t>
      </w:r>
      <w:r>
        <w:rPr>
          <w:color w:val="000000"/>
          <w:sz w:val="28"/>
          <w:szCs w:val="28"/>
          <w:shd w:val="clear" w:color="auto" w:fill="FFFFFF"/>
          <w:lang w:val="en-US"/>
        </w:rPr>
        <w:t>)</w:t>
      </w:r>
      <w:r>
        <w:rPr>
          <w:color w:val="000000"/>
          <w:sz w:val="28"/>
          <w:szCs w:val="28"/>
          <w:lang w:val="en-US"/>
        </w:rPr>
        <w:t xml:space="preserve"> </w:t>
      </w:r>
      <w:r>
        <w:rPr>
          <w:color w:val="000000"/>
          <w:sz w:val="28"/>
          <w:szCs w:val="28"/>
          <w:lang w:val="en-US" w:eastAsia="en-US"/>
        </w:rPr>
        <w:t>… để thống nhất mức chi hỗ trợ bằng tiền hằng tháng, cụ thể như sau:</w:t>
      </w:r>
    </w:p>
    <w:p w14:paraId="12FB222F" w14:textId="77777777" w:rsidR="001718EC" w:rsidRDefault="001D0435">
      <w:pPr>
        <w:shd w:val="clear" w:color="auto" w:fill="FFFFFF"/>
        <w:spacing w:before="80" w:after="80"/>
        <w:ind w:firstLine="567"/>
        <w:jc w:val="both"/>
        <w:rPr>
          <w:color w:val="000000"/>
        </w:rPr>
      </w:pPr>
      <w:r>
        <w:rPr>
          <w:color w:val="000000"/>
        </w:rPr>
        <w:t xml:space="preserve">a) Bộ phận Một cửa cấp tỉnh: 3.000.000 đồng/vị trí/tháng. </w:t>
      </w:r>
    </w:p>
    <w:p w14:paraId="475B11E2" w14:textId="77777777" w:rsidR="001718EC" w:rsidRDefault="001D0435">
      <w:pPr>
        <w:shd w:val="clear" w:color="auto" w:fill="FFFFFF"/>
        <w:spacing w:before="80" w:after="80"/>
        <w:ind w:firstLine="567"/>
        <w:jc w:val="both"/>
        <w:rPr>
          <w:color w:val="000000"/>
        </w:rPr>
      </w:pPr>
      <w:r>
        <w:rPr>
          <w:color w:val="000000"/>
        </w:rPr>
        <w:t>b) Bộ phận Một cửa cấp xã: 1.500.000 đồng/vị trí/tháng.</w:t>
      </w:r>
    </w:p>
    <w:p w14:paraId="0BC9D668" w14:textId="77777777" w:rsidR="001718EC" w:rsidRDefault="001D0435">
      <w:pPr>
        <w:shd w:val="clear" w:color="auto" w:fill="FFFFFF"/>
        <w:spacing w:before="80" w:after="80"/>
        <w:ind w:firstLine="567"/>
        <w:jc w:val="both"/>
        <w:rPr>
          <w:color w:val="000000"/>
          <w:lang w:val="nl-NL"/>
        </w:rPr>
      </w:pPr>
      <w:r>
        <w:rPr>
          <w:color w:val="000000"/>
          <w:lang w:val="nl-NL"/>
        </w:rPr>
        <w:t>Trường hợp, cán bộ, công chức, viên chức làm việc luân phiên tại Bộ phận Một cửa các cấp thì Thủ trưởng cơ quan, đơn vị cử cán bộ, công chức, viên chức căn cứ vị trí và thời gian làm việc thực tế của từng cán bộ, công chức, viên chức quyết định mức hỗ trợ phù hợp tương ứng với mức hỗ trợ nêu trên.</w:t>
      </w:r>
    </w:p>
    <w:p w14:paraId="59331C50" w14:textId="77777777" w:rsidR="001718EC" w:rsidRDefault="001D0435">
      <w:pPr>
        <w:shd w:val="clear" w:color="auto" w:fill="FFFFFF"/>
        <w:spacing w:before="80" w:after="80"/>
        <w:ind w:firstLine="567"/>
        <w:jc w:val="both"/>
        <w:rPr>
          <w:i/>
          <w:iCs/>
          <w:lang w:val="nl-NL"/>
        </w:rPr>
      </w:pPr>
      <w:r w:rsidRPr="001D0435">
        <w:rPr>
          <w:b/>
          <w:i/>
          <w:iCs/>
          <w:lang w:val="nl-NL"/>
        </w:rPr>
        <w:t>Lý do đề xuất:</w:t>
      </w:r>
      <w:r>
        <w:rPr>
          <w:i/>
          <w:iCs/>
          <w:lang w:val="nl-NL"/>
        </w:rPr>
        <w:t xml:space="preserve"> Từ tháng 10/2018 đến nay, cán bộ, công chức, viên chức đã được hưởng chế độ hỗ trợ, với mức hỗ trợ cấp tỉnh là 2.000.000 đồng/tháng, cấp xã là 500.000 đồng/tháng. Mức hỗ trợ này được xây dựng tại thời điểm mức lương cơ sở là 1.390.000 đồng/tháng (năm 2018). Tuy vậy, đến nay, mức lương cơ sở đã tăng lên 2.340.000 đồng/tháng. Đồng thời, trách nhiệm của Bộ phận một cửa cấp xã đã được giao nhiều nội dung, nhiệm vụ mới không chỉ tiếp nhận hồ sơ TTHC mà còn tham mưu công tác cải cách TTHC (bao gồm các thủ tục hành chính của cấp huyện trước khi tổ chức lại chính quyền địa phương 2 cấp).</w:t>
      </w:r>
    </w:p>
    <w:p w14:paraId="18D1FC50" w14:textId="77777777" w:rsidR="001718EC" w:rsidRDefault="001D0435">
      <w:pPr>
        <w:tabs>
          <w:tab w:val="left" w:pos="990"/>
        </w:tabs>
        <w:spacing w:before="80" w:after="80"/>
        <w:ind w:firstLine="567"/>
        <w:jc w:val="both"/>
        <w:rPr>
          <w:iCs/>
          <w:color w:val="000000"/>
        </w:rPr>
      </w:pPr>
      <w:r>
        <w:rPr>
          <w:color w:val="000000"/>
          <w:lang w:val="nb-NO"/>
        </w:rPr>
        <w:t>+ H</w:t>
      </w:r>
      <w:r>
        <w:rPr>
          <w:iCs/>
          <w:color w:val="000000"/>
        </w:rPr>
        <w:t>ỗ trợ kinh phí may đồng phục cụ thể như sau:</w:t>
      </w:r>
    </w:p>
    <w:p w14:paraId="4AC934F8" w14:textId="77777777" w:rsidR="001718EC" w:rsidRDefault="001D0435">
      <w:pPr>
        <w:pStyle w:val="ListParagraph"/>
        <w:tabs>
          <w:tab w:val="left" w:pos="990"/>
        </w:tabs>
        <w:spacing w:before="80" w:after="80"/>
        <w:ind w:left="0" w:firstLine="567"/>
        <w:contextualSpacing w:val="0"/>
        <w:jc w:val="both"/>
        <w:rPr>
          <w:iCs/>
          <w:color w:val="000000"/>
          <w:sz w:val="28"/>
          <w:szCs w:val="28"/>
        </w:rPr>
      </w:pPr>
      <w:r>
        <w:rPr>
          <w:iCs/>
          <w:color w:val="000000"/>
          <w:sz w:val="28"/>
          <w:szCs w:val="28"/>
        </w:rPr>
        <w:t xml:space="preserve">Hỗ trợ kinh phí may đồng phục tối đa dự kiến 3.000.000 đồng/năm/vị trí công việc đối với cán bộ, công chức, viên chức, nhân viên, người lao động làm việc tại Bộ phận Một cửa các cấp trên địa bàn tỉnh. </w:t>
      </w:r>
    </w:p>
    <w:p w14:paraId="2401F8DE" w14:textId="77777777" w:rsidR="001718EC" w:rsidRDefault="001D0435">
      <w:pPr>
        <w:pStyle w:val="ListParagraph"/>
        <w:tabs>
          <w:tab w:val="left" w:pos="990"/>
        </w:tabs>
        <w:spacing w:before="80" w:after="80"/>
        <w:ind w:left="0" w:firstLine="567"/>
        <w:contextualSpacing w:val="0"/>
        <w:jc w:val="both"/>
        <w:rPr>
          <w:iCs/>
          <w:color w:val="000000"/>
          <w:sz w:val="28"/>
          <w:szCs w:val="28"/>
        </w:rPr>
      </w:pPr>
      <w:r>
        <w:rPr>
          <w:iCs/>
          <w:color w:val="000000"/>
          <w:sz w:val="28"/>
          <w:szCs w:val="28"/>
        </w:rPr>
        <w:t>Đối với những cơ quan, đơn vị có quy định trang phục riêng của ngành thì thực hiện theo quy định của ngành.</w:t>
      </w:r>
    </w:p>
    <w:p w14:paraId="7AB53044" w14:textId="77777777" w:rsidR="001718EC" w:rsidRDefault="001D0435">
      <w:pPr>
        <w:shd w:val="clear" w:color="auto" w:fill="FFFFFF"/>
        <w:spacing w:before="80" w:after="80"/>
        <w:ind w:firstLine="567"/>
        <w:jc w:val="both"/>
        <w:rPr>
          <w:lang w:val="nb-NO"/>
        </w:rPr>
      </w:pPr>
      <w:r w:rsidRPr="001D0435">
        <w:rPr>
          <w:b/>
          <w:i/>
          <w:iCs/>
          <w:lang w:val="nl-NL"/>
        </w:rPr>
        <w:t>Lý do đề xuất:</w:t>
      </w:r>
      <w:r>
        <w:rPr>
          <w:i/>
          <w:iCs/>
          <w:lang w:val="nl-NL"/>
        </w:rPr>
        <w:t xml:space="preserve"> Từ tháng 10/2018 đến nay, cán bộ, công chức, viên chức đã được hưởng chế độ hỗ trợ may đồng phục với mức hỗ trợ tối đa là 2.000.000 đồng/năm/vị trí công tác. Mức hỗ trợ này được xây dựng tại thời điểm mức lương cơ sở là 1.390.000 đồng/tháng (năm 2018), đến nay, mức lương cơ sở đã tăng lên </w:t>
      </w:r>
      <w:r>
        <w:rPr>
          <w:i/>
          <w:iCs/>
          <w:lang w:val="nl-NL"/>
        </w:rPr>
        <w:lastRenderedPageBreak/>
        <w:t>2.340.000 đồng/tháng, giá cả thị trường cũng tăng cao. Bên cạnh đó, chế hỗ trợ mua sắm đồng phục không áp dụng cho nhân viên, người lao động, nên không trang cấp được quần áo bảo hộ cho bộ phận hỗ trợ, phục vụ hoặc trang phục bảo vệ tại Trung tâm.</w:t>
      </w:r>
    </w:p>
    <w:p w14:paraId="140995D2" w14:textId="77777777" w:rsidR="001718EC" w:rsidRDefault="001D0435">
      <w:pPr>
        <w:tabs>
          <w:tab w:val="left" w:pos="990"/>
        </w:tabs>
        <w:spacing w:before="80" w:after="80"/>
        <w:ind w:firstLine="567"/>
        <w:jc w:val="both"/>
        <w:rPr>
          <w:iCs/>
        </w:rPr>
      </w:pPr>
      <w:r>
        <w:rPr>
          <w:lang w:val="nb-NO"/>
        </w:rPr>
        <w:t>d) Mức hỗ trợ cán bộ công chức, viên chức trên đây không được tính để đóng các chế độ bảo hiểm xã hội, bảo hiểm y tế.</w:t>
      </w:r>
    </w:p>
    <w:p w14:paraId="4EC5492B" w14:textId="77777777" w:rsidR="001718EC" w:rsidRDefault="001D0435">
      <w:pPr>
        <w:pStyle w:val="BodyText"/>
        <w:spacing w:before="80" w:line="240" w:lineRule="auto"/>
        <w:ind w:firstLine="567"/>
        <w:jc w:val="both"/>
        <w:rPr>
          <w:b/>
          <w:sz w:val="28"/>
          <w:szCs w:val="28"/>
          <w:lang w:val="en-US"/>
        </w:rPr>
      </w:pPr>
      <w:r>
        <w:rPr>
          <w:b/>
          <w:color w:val="000000"/>
          <w:sz w:val="28"/>
          <w:szCs w:val="28"/>
        </w:rPr>
        <w:t>4. Đánh giá tác động của các giải</w:t>
      </w:r>
      <w:r>
        <w:rPr>
          <w:b/>
          <w:sz w:val="28"/>
          <w:szCs w:val="28"/>
        </w:rPr>
        <w:t xml:space="preserve"> pháp</w:t>
      </w:r>
    </w:p>
    <w:p w14:paraId="0194D316" w14:textId="77777777" w:rsidR="001718EC" w:rsidRDefault="001D0435">
      <w:pPr>
        <w:pStyle w:val="BodyText"/>
        <w:spacing w:before="80" w:line="240" w:lineRule="auto"/>
        <w:ind w:firstLine="567"/>
        <w:jc w:val="both"/>
        <w:rPr>
          <w:b/>
          <w:i/>
          <w:sz w:val="28"/>
          <w:szCs w:val="28"/>
          <w:lang w:val="en-US"/>
        </w:rPr>
      </w:pPr>
      <w:r>
        <w:rPr>
          <w:i/>
          <w:sz w:val="28"/>
          <w:szCs w:val="28"/>
          <w:lang w:val="en-US"/>
        </w:rPr>
        <w:t>a. Tác động kinh tế</w:t>
      </w:r>
      <w:r>
        <w:rPr>
          <w:b/>
          <w:i/>
          <w:sz w:val="28"/>
          <w:szCs w:val="28"/>
          <w:lang w:val="en-US"/>
        </w:rPr>
        <w:t xml:space="preserve"> </w:t>
      </w:r>
    </w:p>
    <w:p w14:paraId="4572AC03" w14:textId="77777777" w:rsidR="001718EC" w:rsidRDefault="001D0435">
      <w:pPr>
        <w:pStyle w:val="BodyText"/>
        <w:spacing w:before="80" w:line="240" w:lineRule="auto"/>
        <w:ind w:firstLine="567"/>
        <w:jc w:val="both"/>
        <w:rPr>
          <w:sz w:val="28"/>
          <w:szCs w:val="28"/>
          <w:lang w:val="en-US"/>
        </w:rPr>
      </w:pPr>
      <w:r>
        <w:rPr>
          <w:sz w:val="28"/>
          <w:szCs w:val="28"/>
          <w:lang w:val="en-US"/>
        </w:rPr>
        <w:t xml:space="preserve">Giải pháp này tác động đến chi ngân sách của địa phương, kinh phí hỗ trợ trực tiếp bằng tiền hàng tháng được </w:t>
      </w:r>
      <w:r>
        <w:rPr>
          <w:sz w:val="28"/>
          <w:szCs w:val="28"/>
        </w:rPr>
        <w:t>bố trí trong dự toán chi thường xuyên hàng năm của các cơ quan đơn vị có cán bộ, công chức</w:t>
      </w:r>
      <w:r>
        <w:rPr>
          <w:sz w:val="28"/>
          <w:szCs w:val="28"/>
          <w:lang w:val="en-US"/>
        </w:rPr>
        <w:t>, viên chức</w:t>
      </w:r>
      <w:r>
        <w:rPr>
          <w:sz w:val="28"/>
          <w:szCs w:val="28"/>
        </w:rPr>
        <w:t xml:space="preserve"> làm việc tại Bộ phận </w:t>
      </w:r>
      <w:r>
        <w:rPr>
          <w:sz w:val="28"/>
          <w:szCs w:val="28"/>
          <w:lang w:val="en-US"/>
        </w:rPr>
        <w:t>M</w:t>
      </w:r>
      <w:r>
        <w:rPr>
          <w:sz w:val="28"/>
          <w:szCs w:val="28"/>
        </w:rPr>
        <w:t>ột cửa các cấp trên địa bàn tỉnh theo phân cấp ngân sách hiện hành và các nguồn kinh phí hợp pháp khác theo quy định</w:t>
      </w:r>
      <w:r>
        <w:rPr>
          <w:sz w:val="28"/>
          <w:szCs w:val="28"/>
          <w:lang w:val="en-US"/>
        </w:rPr>
        <w:t xml:space="preserve">. Khoản kinh phí này phù hợp với khả năng cân đổi Ngân sách của tỉnh. </w:t>
      </w:r>
    </w:p>
    <w:p w14:paraId="5B3DD1B2" w14:textId="77777777" w:rsidR="001718EC" w:rsidRDefault="001D0435">
      <w:pPr>
        <w:pStyle w:val="BodyText"/>
        <w:spacing w:before="80" w:line="240" w:lineRule="auto"/>
        <w:ind w:firstLine="567"/>
        <w:jc w:val="both"/>
        <w:rPr>
          <w:i/>
          <w:sz w:val="28"/>
          <w:szCs w:val="28"/>
          <w:lang w:val="en-US"/>
        </w:rPr>
      </w:pPr>
      <w:r>
        <w:rPr>
          <w:sz w:val="28"/>
          <w:szCs w:val="28"/>
          <w:lang w:val="en-US"/>
        </w:rPr>
        <w:t>T</w:t>
      </w:r>
      <w:r>
        <w:rPr>
          <w:sz w:val="28"/>
          <w:szCs w:val="28"/>
        </w:rPr>
        <w:t xml:space="preserve">ổng kinh phí </w:t>
      </w:r>
      <w:r>
        <w:rPr>
          <w:sz w:val="28"/>
          <w:szCs w:val="28"/>
          <w:lang w:val="en-US"/>
        </w:rPr>
        <w:t xml:space="preserve">dự kiến </w:t>
      </w:r>
      <w:r>
        <w:rPr>
          <w:sz w:val="28"/>
          <w:szCs w:val="28"/>
        </w:rPr>
        <w:t xml:space="preserve">hỗ trợ hàng năm là </w:t>
      </w:r>
      <w:r>
        <w:rPr>
          <w:b/>
        </w:rPr>
        <w:t xml:space="preserve">9.669.000.000 </w:t>
      </w:r>
      <w:r>
        <w:rPr>
          <w:b/>
          <w:sz w:val="28"/>
          <w:szCs w:val="28"/>
        </w:rPr>
        <w:t>đồng</w:t>
      </w:r>
      <w:r>
        <w:rPr>
          <w:b/>
          <w:sz w:val="28"/>
          <w:szCs w:val="28"/>
          <w:lang w:val="en-US"/>
        </w:rPr>
        <w:t xml:space="preserve"> </w:t>
      </w:r>
      <w:r>
        <w:rPr>
          <w:b/>
          <w:i/>
          <w:sz w:val="28"/>
          <w:szCs w:val="28"/>
          <w:lang w:val="en-US"/>
        </w:rPr>
        <w:t>(</w:t>
      </w:r>
      <w:r>
        <w:rPr>
          <w:b/>
          <w:bCs/>
          <w:i/>
        </w:rPr>
        <w:t>Chín tỷ sáu trăm sáu mươi chín triệu đồng)</w:t>
      </w:r>
      <w:r>
        <w:rPr>
          <w:i/>
          <w:sz w:val="28"/>
          <w:szCs w:val="28"/>
          <w:lang w:val="en-US"/>
        </w:rPr>
        <w:t xml:space="preserve"> (Chi tiết tại Phụ lục 2 kèm theo). </w:t>
      </w:r>
    </w:p>
    <w:p w14:paraId="6DA28077" w14:textId="77777777" w:rsidR="001718EC" w:rsidRDefault="001D0435">
      <w:pPr>
        <w:pStyle w:val="BodyText"/>
        <w:spacing w:before="80" w:line="240" w:lineRule="auto"/>
        <w:ind w:firstLine="567"/>
        <w:jc w:val="both"/>
        <w:rPr>
          <w:b/>
          <w:lang w:val="en-US"/>
        </w:rPr>
      </w:pPr>
      <w:r>
        <w:rPr>
          <w:bCs/>
          <w:i/>
          <w:iCs/>
          <w:sz w:val="28"/>
          <w:szCs w:val="28"/>
        </w:rPr>
        <w:t xml:space="preserve">Thực hiện chính sách mới (giai đoạn 2026-2030), tổng chi ngân sách dự kiến sẽ </w:t>
      </w:r>
      <w:r>
        <w:rPr>
          <w:b/>
          <w:i/>
          <w:iCs/>
          <w:sz w:val="28"/>
          <w:szCs w:val="28"/>
        </w:rPr>
        <w:t>giảm 2,461 tỷ đồng</w:t>
      </w:r>
      <w:r>
        <w:rPr>
          <w:bCs/>
          <w:i/>
          <w:iCs/>
          <w:sz w:val="28"/>
          <w:szCs w:val="28"/>
        </w:rPr>
        <w:t xml:space="preserve"> </w:t>
      </w:r>
      <w:r>
        <w:rPr>
          <w:i/>
          <w:sz w:val="28"/>
          <w:szCs w:val="28"/>
          <w:lang w:val="en-US"/>
        </w:rPr>
        <w:t>so với tổng kinh phí đang thực hiện chính sách hỗ trợ theo Quyết định 37/2018/QĐ-UBND của giai đoạn 2021-2025.</w:t>
      </w:r>
    </w:p>
    <w:p w14:paraId="0E27372A" w14:textId="77777777" w:rsidR="001718EC" w:rsidRDefault="001D0435">
      <w:pPr>
        <w:pStyle w:val="BodyText"/>
        <w:spacing w:before="80" w:line="240" w:lineRule="auto"/>
        <w:ind w:firstLine="567"/>
        <w:jc w:val="both"/>
        <w:rPr>
          <w:i/>
        </w:rPr>
      </w:pPr>
      <w:r>
        <w:rPr>
          <w:i/>
          <w:lang w:val="en-US"/>
        </w:rPr>
        <w:t>b</w:t>
      </w:r>
      <w:r>
        <w:rPr>
          <w:i/>
        </w:rPr>
        <w:t xml:space="preserve">. Tác động về xã hội </w:t>
      </w:r>
    </w:p>
    <w:p w14:paraId="117C0952" w14:textId="77777777" w:rsidR="001718EC" w:rsidRPr="001D0435" w:rsidRDefault="001D0435">
      <w:pPr>
        <w:pStyle w:val="BodyText"/>
        <w:spacing w:before="80" w:line="240" w:lineRule="auto"/>
        <w:ind w:firstLine="567"/>
        <w:jc w:val="both"/>
        <w:rPr>
          <w:sz w:val="28"/>
        </w:rPr>
      </w:pPr>
      <w:r w:rsidRPr="001D0435">
        <w:rPr>
          <w:sz w:val="28"/>
        </w:rPr>
        <w:t>Sự quan tâm của Tỉnh ủy, HĐND và UBND tỉnh, chính quyền địa phương nhằm nâng cao đời sống vật chất, khích lệ, động viên cán bộ, công chức, viên chức làm việc tại Bộ phận Một cửa các cấp trên địa bàn tỉnh; góp phần nâng cao chất lượng phục vụ doanh nghiệp, người dân thực hiện TTHC, tạo sự hài lòng trong đánh giá kết quả phục vụ của chính quyền các cấp đối với doanh nghiệp, người dân (chỉ số SIPAS).</w:t>
      </w:r>
    </w:p>
    <w:p w14:paraId="5E7E5811" w14:textId="77777777" w:rsidR="001718EC" w:rsidRDefault="001D0435">
      <w:pPr>
        <w:spacing w:before="80" w:after="80"/>
        <w:ind w:firstLine="567"/>
        <w:jc w:val="both"/>
        <w:rPr>
          <w:i/>
        </w:rPr>
      </w:pPr>
      <w:r>
        <w:rPr>
          <w:i/>
        </w:rPr>
        <w:t>c. Tác động về giới</w:t>
      </w:r>
    </w:p>
    <w:p w14:paraId="300576BE" w14:textId="77777777" w:rsidR="001718EC" w:rsidRDefault="001D0435">
      <w:pPr>
        <w:spacing w:before="80" w:after="80"/>
        <w:ind w:firstLine="567"/>
        <w:jc w:val="both"/>
      </w:pPr>
      <w:r>
        <w:t>Giải pháp của chế độ hỗ trợ không làm ảnh hưởng đến cơ hội, điều kiện, năng lực thực hiện và thụ hưởng các quyền, lợi ích của mỗi giới.</w:t>
      </w:r>
    </w:p>
    <w:p w14:paraId="5CA92672" w14:textId="77777777" w:rsidR="001718EC" w:rsidRDefault="001D0435">
      <w:pPr>
        <w:spacing w:before="80" w:after="80"/>
        <w:ind w:firstLine="567"/>
        <w:jc w:val="both"/>
        <w:rPr>
          <w:i/>
        </w:rPr>
      </w:pPr>
      <w:r>
        <w:rPr>
          <w:i/>
        </w:rPr>
        <w:t>d. Tác động về TTHC</w:t>
      </w:r>
    </w:p>
    <w:p w14:paraId="6034D1EF" w14:textId="77777777" w:rsidR="001718EC" w:rsidRDefault="001D0435">
      <w:pPr>
        <w:spacing w:before="80" w:after="80"/>
        <w:ind w:firstLine="567"/>
        <w:jc w:val="both"/>
      </w:pPr>
      <w:r>
        <w:t>Chế độ hỗ trợ không làm phát sinh mới TTHC.</w:t>
      </w:r>
    </w:p>
    <w:p w14:paraId="65669497" w14:textId="77777777" w:rsidR="001718EC" w:rsidRDefault="001D0435">
      <w:pPr>
        <w:spacing w:before="80" w:after="80"/>
        <w:ind w:firstLine="567"/>
        <w:jc w:val="both"/>
        <w:rPr>
          <w:i/>
        </w:rPr>
      </w:pPr>
      <w:r>
        <w:rPr>
          <w:i/>
        </w:rPr>
        <w:t>đ. Tác động đối với hệ thống pháp luật</w:t>
      </w:r>
    </w:p>
    <w:p w14:paraId="2B5F4BBC" w14:textId="77777777" w:rsidR="001718EC" w:rsidRDefault="001D0435">
      <w:pPr>
        <w:spacing w:before="80" w:after="80"/>
        <w:ind w:firstLine="567"/>
        <w:jc w:val="both"/>
      </w:pPr>
      <w:r>
        <w:t xml:space="preserve">Không làm thay đổi hệ thống pháp luật hiện hành. Tuy nhiên, sẽ chịu tác động khi </w:t>
      </w:r>
      <w:r>
        <w:rPr>
          <w:b/>
        </w:rPr>
        <w:t>thực hiện chế độ tiền lương mới</w:t>
      </w:r>
      <w:r>
        <w:t xml:space="preserve"> đối với cán bộ, công chức, viên chức, lực lượng vũ trang do Chính phủ ban hành để triển khai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 Đồng thời, khi Trung ương thực hiện hoàn thành chính sách tiền lương theo Nghị quyết số 27 thì tỉnh sẽ xem xét bãi bỏ chính sách này theo yêu cầu, hướng dẫn của Trung ương.</w:t>
      </w:r>
    </w:p>
    <w:p w14:paraId="01E92DD6" w14:textId="77777777" w:rsidR="001718EC" w:rsidRDefault="001718EC">
      <w:pPr>
        <w:pStyle w:val="BodyText"/>
        <w:spacing w:before="80" w:line="240" w:lineRule="auto"/>
        <w:ind w:firstLine="567"/>
        <w:jc w:val="both"/>
        <w:rPr>
          <w:b/>
          <w:sz w:val="28"/>
          <w:szCs w:val="28"/>
        </w:rPr>
      </w:pPr>
    </w:p>
    <w:p w14:paraId="6990299B" w14:textId="77777777" w:rsidR="001718EC" w:rsidRDefault="001D0435">
      <w:pPr>
        <w:pStyle w:val="BodyText"/>
        <w:spacing w:before="80" w:line="240" w:lineRule="auto"/>
        <w:ind w:firstLine="567"/>
        <w:jc w:val="both"/>
        <w:rPr>
          <w:b/>
          <w:sz w:val="28"/>
          <w:szCs w:val="28"/>
        </w:rPr>
      </w:pPr>
      <w:r>
        <w:rPr>
          <w:b/>
          <w:sz w:val="28"/>
          <w:szCs w:val="28"/>
        </w:rPr>
        <w:t>5. Kiến nghị giải pháp lựa chọn</w:t>
      </w:r>
    </w:p>
    <w:p w14:paraId="5A99085C" w14:textId="77777777" w:rsidR="001718EC" w:rsidRDefault="001D0435">
      <w:pPr>
        <w:pStyle w:val="BodyText"/>
        <w:spacing w:before="80" w:line="240" w:lineRule="auto"/>
        <w:ind w:firstLine="567"/>
        <w:jc w:val="both"/>
        <w:rPr>
          <w:sz w:val="28"/>
          <w:szCs w:val="28"/>
        </w:rPr>
      </w:pPr>
      <w:r>
        <w:rPr>
          <w:sz w:val="28"/>
          <w:szCs w:val="28"/>
          <w:lang w:val="en-US"/>
        </w:rPr>
        <w:lastRenderedPageBreak/>
        <w:t>Đề nghị HĐND tỉnh xem xét,</w:t>
      </w:r>
      <w:r>
        <w:rPr>
          <w:sz w:val="28"/>
          <w:szCs w:val="28"/>
        </w:rPr>
        <w:t xml:space="preserve"> ban hành Nghị quyết quy định về </w:t>
      </w:r>
      <w:r>
        <w:rPr>
          <w:sz w:val="28"/>
          <w:szCs w:val="28"/>
          <w:lang w:val="en-US"/>
        </w:rPr>
        <w:t>chế độ hỗ trợ</w:t>
      </w:r>
      <w:r>
        <w:rPr>
          <w:sz w:val="28"/>
          <w:szCs w:val="28"/>
        </w:rPr>
        <w:t xml:space="preserve"> đối với cán bộ, công chức, viên chức, người lao động làm việc tại Bộ phận Một cửa các cấp trên địa bàn tỉnh Hà Tĩnh.</w:t>
      </w:r>
    </w:p>
    <w:p w14:paraId="3BE2953A" w14:textId="77777777" w:rsidR="001718EC" w:rsidRDefault="001D0435">
      <w:pPr>
        <w:pStyle w:val="BodyText"/>
        <w:spacing w:before="80" w:line="240" w:lineRule="auto"/>
        <w:ind w:firstLine="567"/>
        <w:jc w:val="both"/>
        <w:rPr>
          <w:b/>
          <w:sz w:val="28"/>
          <w:szCs w:val="28"/>
        </w:rPr>
      </w:pPr>
      <w:r>
        <w:rPr>
          <w:b/>
          <w:sz w:val="28"/>
          <w:szCs w:val="28"/>
        </w:rPr>
        <w:t>III. Ý KIẾN THAM VẤN</w:t>
      </w:r>
    </w:p>
    <w:p w14:paraId="7E83A9CF" w14:textId="77777777" w:rsidR="001718EC" w:rsidRDefault="001D0435">
      <w:pPr>
        <w:pStyle w:val="BodyText"/>
        <w:spacing w:before="80" w:line="240" w:lineRule="auto"/>
        <w:ind w:firstLine="567"/>
        <w:jc w:val="both"/>
        <w:rPr>
          <w:b/>
          <w:sz w:val="28"/>
          <w:szCs w:val="28"/>
          <w:lang w:val="en-US"/>
        </w:rPr>
      </w:pPr>
      <w:r>
        <w:rPr>
          <w:b/>
          <w:sz w:val="28"/>
          <w:szCs w:val="28"/>
          <w:lang w:val="en-US"/>
        </w:rPr>
        <w:t>1. Lấy ý kiến của các cơ quan, đơn vị chịu sự tác động của Nghị quyết</w:t>
      </w:r>
    </w:p>
    <w:p w14:paraId="1C165EF1" w14:textId="44E3E7F5" w:rsidR="001718EC" w:rsidRDefault="001D0435">
      <w:pPr>
        <w:pStyle w:val="BodyText"/>
        <w:spacing w:before="80" w:line="240" w:lineRule="auto"/>
        <w:ind w:firstLine="567"/>
        <w:jc w:val="both"/>
        <w:rPr>
          <w:sz w:val="28"/>
          <w:szCs w:val="28"/>
          <w:lang w:val="de-DE"/>
        </w:rPr>
      </w:pPr>
      <w:r>
        <w:rPr>
          <w:sz w:val="28"/>
          <w:szCs w:val="28"/>
          <w:lang w:val="de-DE"/>
        </w:rPr>
        <w:t xml:space="preserve">Xuất phát từ tình hình thực tiễn, trên cơ sở các văn bản quy phạm pháp luật của Trung ương, UBND tỉnh đã chỉ đạo Văn phòng UBND tỉnh chủ trì, phối hợp với đơn vị có liên quan quan xây dựng dự thảo </w:t>
      </w:r>
      <w:r>
        <w:rPr>
          <w:sz w:val="28"/>
          <w:szCs w:val="28"/>
        </w:rPr>
        <w:t xml:space="preserve">Nghị quyết quy định về </w:t>
      </w:r>
      <w:r>
        <w:rPr>
          <w:sz w:val="28"/>
          <w:szCs w:val="28"/>
          <w:lang w:val="en-US"/>
        </w:rPr>
        <w:t>chế độ hỗ trợ</w:t>
      </w:r>
      <w:r>
        <w:rPr>
          <w:sz w:val="28"/>
          <w:szCs w:val="28"/>
        </w:rPr>
        <w:t xml:space="preserve"> đối với cán bộ, công chức, viên chức, người lao động làm việc tại Bộ phận Một cửa các cấp trên địa bàn tỉnh Hà Tĩnh</w:t>
      </w:r>
      <w:r>
        <w:rPr>
          <w:bCs/>
          <w:sz w:val="28"/>
          <w:szCs w:val="28"/>
          <w:lang w:val="de-DE"/>
        </w:rPr>
        <w:t xml:space="preserve">, </w:t>
      </w:r>
      <w:r>
        <w:rPr>
          <w:sz w:val="28"/>
          <w:szCs w:val="28"/>
          <w:lang w:val="de-DE"/>
        </w:rPr>
        <w:t xml:space="preserve">tổ chức lấy ý kiến góp ý của các Sở, ban, ngành cấp tỉnh, UBND cấp xã theo quy định của Luật Ban hành văn bản quy phạm pháp luật năm 2025, Nghị định số 78/2025/NĐ-CP, Nghị định số 187/2025/NĐ-CP, tại các văn bản: </w:t>
      </w:r>
      <w:r>
        <w:rPr>
          <w:rFonts w:eastAsia="Calibri"/>
          <w:sz w:val="28"/>
          <w:szCs w:val="28"/>
          <w:lang w:val="nl-BE"/>
        </w:rPr>
        <w:t>số 7760/UBND-HCC</w:t>
      </w:r>
      <w:r>
        <w:rPr>
          <w:rFonts w:eastAsia="Calibri"/>
          <w:sz w:val="28"/>
          <w:szCs w:val="28"/>
          <w:vertAlign w:val="subscript"/>
          <w:lang w:val="nl-BE"/>
        </w:rPr>
        <w:t xml:space="preserve">1 </w:t>
      </w:r>
      <w:r>
        <w:rPr>
          <w:rFonts w:eastAsia="Calibri"/>
          <w:sz w:val="28"/>
          <w:szCs w:val="28"/>
          <w:lang w:val="nl-BE"/>
        </w:rPr>
        <w:t>ngày 10/10/2025 của UBND tỉnh về việc giao hướng dẫn thực hiện chế độ đặc thù và sửa đổi Quyết định số 37/2018/QĐ-UBND; số 8105/UBND-HCC</w:t>
      </w:r>
      <w:r>
        <w:rPr>
          <w:rFonts w:eastAsia="Calibri"/>
          <w:sz w:val="28"/>
          <w:szCs w:val="28"/>
          <w:vertAlign w:val="subscript"/>
          <w:lang w:val="nl-BE"/>
        </w:rPr>
        <w:t xml:space="preserve">1 </w:t>
      </w:r>
      <w:r>
        <w:rPr>
          <w:rFonts w:eastAsia="Calibri"/>
          <w:sz w:val="28"/>
          <w:szCs w:val="28"/>
          <w:lang w:val="nl-BE"/>
        </w:rPr>
        <w:t xml:space="preserve">ngày 20/10/2025 về việc tham mưu chủ trương xây dựng Nghị quyết của HĐND tỉnh quy định về chế độ hỗ trợ đối với cán bộ, công chức, viên chức làm việc tại Bộ phận Một cửa các cấp. </w:t>
      </w:r>
      <w:r>
        <w:rPr>
          <w:rFonts w:eastAsia="Calibri"/>
          <w:color w:val="EE0000"/>
          <w:sz w:val="28"/>
          <w:szCs w:val="28"/>
          <w:lang w:val="nl-BE"/>
        </w:rPr>
        <w:t>Văn bản số .../VPUB-HCC</w:t>
      </w:r>
      <w:r>
        <w:rPr>
          <w:rFonts w:eastAsia="Calibri"/>
          <w:color w:val="EE0000"/>
          <w:sz w:val="28"/>
          <w:szCs w:val="28"/>
          <w:vertAlign w:val="subscript"/>
          <w:lang w:val="nl-BE"/>
        </w:rPr>
        <w:t>1</w:t>
      </w:r>
      <w:r>
        <w:rPr>
          <w:rFonts w:eastAsia="Calibri"/>
          <w:color w:val="EE0000"/>
          <w:sz w:val="28"/>
          <w:szCs w:val="28"/>
          <w:lang w:val="nl-BE"/>
        </w:rPr>
        <w:t xml:space="preserve"> ngày .../11/2025 </w:t>
      </w:r>
      <w:r>
        <w:rPr>
          <w:rFonts w:eastAsia="Calibri"/>
          <w:sz w:val="28"/>
          <w:szCs w:val="28"/>
          <w:lang w:val="nl-BE"/>
        </w:rPr>
        <w:t>của Văn phòng UBND tỉnh về việc lấy ý kiến dự thảo Nghị quyết HĐND tỉnh quy định về chế độ hỗ trợ đối với cán bộ, công chức, viên chức, người lao động làm việc tại Bộ phận Một cửa các cấp.</w:t>
      </w:r>
    </w:p>
    <w:p w14:paraId="2144F707" w14:textId="77777777" w:rsidR="001718EC" w:rsidRDefault="001D0435">
      <w:pPr>
        <w:pStyle w:val="NormalWeb"/>
        <w:shd w:val="clear" w:color="auto" w:fill="FFFFFF"/>
        <w:spacing w:before="80" w:beforeAutospacing="0" w:after="80" w:afterAutospacing="0"/>
        <w:ind w:firstLine="567"/>
        <w:jc w:val="both"/>
        <w:rPr>
          <w:b/>
          <w:sz w:val="28"/>
          <w:szCs w:val="28"/>
        </w:rPr>
      </w:pPr>
      <w:r>
        <w:rPr>
          <w:b/>
          <w:sz w:val="28"/>
          <w:szCs w:val="28"/>
        </w:rPr>
        <w:t>2. Đăng tải trên Cổng thông tin điện tử tỉnh Hà Tĩnh lấy ý kiến góp ý của tổ chức, cá nhân vào dự thảo Nghị quyết</w:t>
      </w:r>
    </w:p>
    <w:p w14:paraId="3C092788" w14:textId="77777777" w:rsidR="001D0435" w:rsidRDefault="001D0435">
      <w:pPr>
        <w:pStyle w:val="NormalWeb"/>
        <w:shd w:val="clear" w:color="auto" w:fill="FFFFFF"/>
        <w:spacing w:before="80" w:beforeAutospacing="0" w:after="80" w:afterAutospacing="0"/>
        <w:ind w:firstLine="567"/>
        <w:jc w:val="both"/>
        <w:rPr>
          <w:sz w:val="28"/>
          <w:szCs w:val="28"/>
        </w:rPr>
      </w:pPr>
      <w:r>
        <w:rPr>
          <w:sz w:val="28"/>
          <w:szCs w:val="28"/>
        </w:rPr>
        <w:t xml:space="preserve">Toàn văn các dự thảo đã được đăng tải trên Cổng thông tin điện tử tỉnh Hà Tĩnh để xin ý kiến góp ý của tổ chức, cá nhân trong thời hạn 30 ngày (từ ngày </w:t>
      </w:r>
      <w:r>
        <w:rPr>
          <w:color w:val="EE0000"/>
          <w:sz w:val="28"/>
          <w:szCs w:val="28"/>
        </w:rPr>
        <w:t>…/11/2025 đến …/12/2025</w:t>
      </w:r>
      <w:r>
        <w:rPr>
          <w:sz w:val="28"/>
          <w:szCs w:val="28"/>
        </w:rPr>
        <w:t xml:space="preserve">). </w:t>
      </w:r>
    </w:p>
    <w:p w14:paraId="6DC59936" w14:textId="70541957" w:rsidR="001718EC" w:rsidRPr="001D0435" w:rsidRDefault="001D0435">
      <w:pPr>
        <w:pStyle w:val="NormalWeb"/>
        <w:shd w:val="clear" w:color="auto" w:fill="FFFFFF"/>
        <w:spacing w:before="80" w:beforeAutospacing="0" w:after="80" w:afterAutospacing="0"/>
        <w:ind w:firstLine="567"/>
        <w:jc w:val="both"/>
        <w:rPr>
          <w:color w:val="EE0000"/>
          <w:sz w:val="28"/>
          <w:szCs w:val="28"/>
        </w:rPr>
      </w:pPr>
      <w:r w:rsidRPr="001D0435">
        <w:rPr>
          <w:color w:val="EE0000"/>
          <w:sz w:val="28"/>
          <w:szCs w:val="28"/>
        </w:rPr>
        <w:t xml:space="preserve">Kết quả như </w:t>
      </w:r>
      <w:proofErr w:type="gramStart"/>
      <w:r w:rsidRPr="001D0435">
        <w:rPr>
          <w:color w:val="EE0000"/>
          <w:sz w:val="28"/>
          <w:szCs w:val="28"/>
        </w:rPr>
        <w:t>sau:.</w:t>
      </w:r>
      <w:proofErr w:type="gramEnd"/>
      <w:r w:rsidRPr="001D0435">
        <w:rPr>
          <w:color w:val="EE0000"/>
          <w:sz w:val="28"/>
          <w:szCs w:val="28"/>
        </w:rPr>
        <w:t xml:space="preserve"> …..</w:t>
      </w:r>
    </w:p>
    <w:p w14:paraId="5093AC5F" w14:textId="77777777" w:rsidR="001718EC" w:rsidRDefault="001D0435">
      <w:pPr>
        <w:pStyle w:val="NormalWeb"/>
        <w:shd w:val="clear" w:color="auto" w:fill="FFFFFF"/>
        <w:spacing w:before="80" w:beforeAutospacing="0" w:after="80" w:afterAutospacing="0"/>
        <w:ind w:firstLine="567"/>
        <w:jc w:val="both"/>
        <w:rPr>
          <w:b/>
          <w:bCs/>
          <w:sz w:val="28"/>
          <w:szCs w:val="28"/>
        </w:rPr>
      </w:pPr>
      <w:r>
        <w:rPr>
          <w:b/>
          <w:bCs/>
          <w:sz w:val="28"/>
          <w:szCs w:val="28"/>
        </w:rPr>
        <w:t>3. Ý kiến của Bộ Nội vụ</w:t>
      </w:r>
    </w:p>
    <w:p w14:paraId="4C4886D0" w14:textId="1F6588C6" w:rsidR="001718EC" w:rsidRDefault="001D0435">
      <w:pPr>
        <w:pStyle w:val="NormalWeb"/>
        <w:shd w:val="clear" w:color="auto" w:fill="FFFFFF"/>
        <w:spacing w:before="80" w:beforeAutospacing="0" w:after="80" w:afterAutospacing="0"/>
        <w:ind w:firstLine="567"/>
        <w:jc w:val="both"/>
        <w:rPr>
          <w:sz w:val="28"/>
          <w:szCs w:val="28"/>
        </w:rPr>
      </w:pPr>
      <w:r>
        <w:rPr>
          <w:sz w:val="28"/>
          <w:szCs w:val="28"/>
        </w:rPr>
        <w:t>Tại Văn bản số 4198/BNV-VP ngày 02/8/2023 của Bộ Nội vụ về việc quy định chính sách hỗ trợ đối với công chức, viên chức làm việc tại Bộ phận Một cửa các cấp, Bộ Nội vụ đề nghị Uỷ ban nhân dân các tỉnh, thành phố căn cứ Điều 19 Luật Tổ chức chính quyền địa phương năm 2015 (sửa đổi, bổ sung năm 2019); khoản 3 Điều 21 Nghị định số 163/2016/NĐ-CP ngày 21/12/2016 của Chính phủ quy định chi tiết thi hành một số điều của Luật Ngân sách nhà nước và các văn bản hướng dẫn của Bộ Tài chính để báo cáo Hội đồng nhân dân tỉnh, thành phố xem xét, quyết định việc ban hành Nghị quyết quy định chính sách hỗ trợ đối với cán bộ, công chức, viên chức làm việc tại Bộ phận Một cửa các cấp trên địa bàn tỉnh, thành phố cho phù hợp với quy định của pháp luật; đồng thời để tránh phát sinh bất hợp lý khi thực hiện cải cách chính sách tiền lương theo Nghị quyết số 27-NQ/TW ngày 21/5/2018 của Hội nghị Trung ương 7 Khóa XII, đề nghị mức chi trong các chính sách hỗ trợ quy định bằng mức tiền tuyệt đối, không gắn với mức lương cơ sở hoặc mức lương hiện hưởng của cán bộ, công chức, viên chức.</w:t>
      </w:r>
    </w:p>
    <w:p w14:paraId="1568AC49" w14:textId="77777777" w:rsidR="001718EC" w:rsidRDefault="001D0435">
      <w:pPr>
        <w:pStyle w:val="BodyText"/>
        <w:spacing w:before="80" w:line="240" w:lineRule="auto"/>
        <w:ind w:firstLine="567"/>
        <w:jc w:val="both"/>
        <w:rPr>
          <w:b/>
          <w:sz w:val="28"/>
          <w:szCs w:val="28"/>
        </w:rPr>
      </w:pPr>
      <w:r>
        <w:rPr>
          <w:b/>
          <w:sz w:val="28"/>
          <w:szCs w:val="28"/>
        </w:rPr>
        <w:t>IV. GIÁM SÁT VÀ ĐÁNH GIÁ</w:t>
      </w:r>
    </w:p>
    <w:p w14:paraId="6BA63460" w14:textId="77777777" w:rsidR="001718EC" w:rsidRDefault="001D0435">
      <w:pPr>
        <w:pStyle w:val="BodyText"/>
        <w:spacing w:before="80" w:line="240" w:lineRule="auto"/>
        <w:ind w:firstLine="567"/>
        <w:jc w:val="both"/>
        <w:rPr>
          <w:sz w:val="28"/>
          <w:szCs w:val="28"/>
        </w:rPr>
      </w:pPr>
      <w:r>
        <w:rPr>
          <w:sz w:val="28"/>
          <w:szCs w:val="28"/>
          <w:lang w:val="sv-SE"/>
        </w:rPr>
        <w:t>- UBND tỉnh tổ chức triển khai thực hiện Nghị quyết.</w:t>
      </w:r>
    </w:p>
    <w:p w14:paraId="62342821" w14:textId="77777777" w:rsidR="001718EC" w:rsidRDefault="001D0435">
      <w:pPr>
        <w:pStyle w:val="BodyText"/>
        <w:spacing w:before="80" w:line="240" w:lineRule="auto"/>
        <w:ind w:firstLine="567"/>
        <w:jc w:val="both"/>
        <w:rPr>
          <w:sz w:val="28"/>
          <w:szCs w:val="28"/>
        </w:rPr>
      </w:pPr>
      <w:r>
        <w:rPr>
          <w:sz w:val="28"/>
          <w:szCs w:val="28"/>
        </w:rPr>
        <w:lastRenderedPageBreak/>
        <w:t xml:space="preserve">- Thường trực </w:t>
      </w:r>
      <w:r>
        <w:rPr>
          <w:sz w:val="28"/>
          <w:szCs w:val="28"/>
          <w:lang w:val="en-US"/>
        </w:rPr>
        <w:t>HĐND</w:t>
      </w:r>
      <w:r>
        <w:rPr>
          <w:sz w:val="28"/>
          <w:szCs w:val="28"/>
        </w:rPr>
        <w:t xml:space="preserve"> tỉnh, </w:t>
      </w:r>
      <w:r>
        <w:rPr>
          <w:sz w:val="28"/>
          <w:szCs w:val="28"/>
          <w:lang w:val="en-US"/>
        </w:rPr>
        <w:t xml:space="preserve">các </w:t>
      </w:r>
      <w:r>
        <w:rPr>
          <w:sz w:val="28"/>
          <w:szCs w:val="28"/>
        </w:rPr>
        <w:t xml:space="preserve">Ban của </w:t>
      </w:r>
      <w:r>
        <w:rPr>
          <w:sz w:val="28"/>
          <w:szCs w:val="28"/>
          <w:lang w:val="en-US"/>
        </w:rPr>
        <w:t>HĐND</w:t>
      </w:r>
      <w:r>
        <w:rPr>
          <w:sz w:val="28"/>
          <w:szCs w:val="28"/>
        </w:rPr>
        <w:t xml:space="preserve"> tỉnh, Tổ đại biểu và đại biểu </w:t>
      </w:r>
      <w:r>
        <w:rPr>
          <w:sz w:val="28"/>
          <w:szCs w:val="28"/>
          <w:lang w:val="en-US"/>
        </w:rPr>
        <w:t>HĐND</w:t>
      </w:r>
      <w:r>
        <w:rPr>
          <w:sz w:val="28"/>
          <w:szCs w:val="28"/>
        </w:rPr>
        <w:t xml:space="preserve"> tỉnh giám sát việc thực hiện Nghị quyết.</w:t>
      </w:r>
    </w:p>
    <w:p w14:paraId="05F47181" w14:textId="77777777" w:rsidR="001718EC" w:rsidRDefault="001D0435">
      <w:pPr>
        <w:pStyle w:val="BodyText"/>
        <w:spacing w:before="80" w:line="240" w:lineRule="auto"/>
        <w:ind w:firstLine="567"/>
        <w:jc w:val="both"/>
        <w:rPr>
          <w:sz w:val="28"/>
          <w:szCs w:val="28"/>
          <w:lang w:val="en-US"/>
        </w:rPr>
      </w:pPr>
      <w:r>
        <w:rPr>
          <w:sz w:val="28"/>
          <w:szCs w:val="28"/>
        </w:rPr>
        <w:t xml:space="preserve">Trên đây là báo cáo đánh giá tác động của </w:t>
      </w:r>
      <w:r>
        <w:rPr>
          <w:sz w:val="28"/>
          <w:szCs w:val="28"/>
          <w:lang w:val="en-US"/>
        </w:rPr>
        <w:t xml:space="preserve">Nghị quyết </w:t>
      </w:r>
      <w:r>
        <w:rPr>
          <w:sz w:val="28"/>
          <w:szCs w:val="28"/>
        </w:rPr>
        <w:t xml:space="preserve">quy định </w:t>
      </w:r>
      <w:r>
        <w:rPr>
          <w:sz w:val="28"/>
          <w:szCs w:val="28"/>
          <w:lang w:val="en-US"/>
        </w:rPr>
        <w:t>chính sách hỗ trợ</w:t>
      </w:r>
      <w:r>
        <w:rPr>
          <w:sz w:val="28"/>
          <w:szCs w:val="28"/>
        </w:rPr>
        <w:t xml:space="preserve"> đối với cán bộ, công chức, viên chức làm việc tại Bộ phận Một cửa các cấp trên địa bàn tỉnh Hà Tĩnh</w:t>
      </w:r>
      <w:r>
        <w:rPr>
          <w:sz w:val="28"/>
          <w:szCs w:val="28"/>
          <w:lang w:val="en-US"/>
        </w:rPr>
        <w:t>.</w:t>
      </w:r>
    </w:p>
    <w:p w14:paraId="0DB30A7A" w14:textId="77777777" w:rsidR="001718EC" w:rsidRDefault="001D0435">
      <w:pPr>
        <w:pStyle w:val="BodyText"/>
        <w:spacing w:before="80" w:line="240" w:lineRule="auto"/>
        <w:ind w:firstLine="567"/>
        <w:jc w:val="both"/>
        <w:rPr>
          <w:sz w:val="28"/>
          <w:szCs w:val="28"/>
          <w:lang w:val="en-US"/>
        </w:rPr>
      </w:pPr>
      <w:r>
        <w:rPr>
          <w:sz w:val="28"/>
          <w:szCs w:val="28"/>
          <w:lang w:val="en-US"/>
        </w:rPr>
        <w:t>Ủy ban nhân dân tỉnh</w:t>
      </w:r>
      <w:r>
        <w:rPr>
          <w:sz w:val="28"/>
          <w:szCs w:val="28"/>
        </w:rPr>
        <w:t xml:space="preserve"> kính </w:t>
      </w:r>
      <w:r>
        <w:rPr>
          <w:sz w:val="28"/>
          <w:szCs w:val="28"/>
          <w:lang w:val="en-US"/>
        </w:rPr>
        <w:t>trình Thường trực HĐND</w:t>
      </w:r>
      <w:r>
        <w:rPr>
          <w:sz w:val="28"/>
          <w:szCs w:val="28"/>
        </w:rPr>
        <w:t xml:space="preserve"> tỉnh</w:t>
      </w:r>
      <w:r>
        <w:rPr>
          <w:sz w:val="28"/>
          <w:szCs w:val="28"/>
          <w:lang w:val="en-US"/>
        </w:rPr>
        <w:t xml:space="preserve"> </w:t>
      </w:r>
      <w:r>
        <w:rPr>
          <w:sz w:val="28"/>
          <w:szCs w:val="28"/>
        </w:rPr>
        <w:t>xem xét, quyết định./.</w:t>
      </w:r>
    </w:p>
    <w:tbl>
      <w:tblPr>
        <w:tblW w:w="9804" w:type="dxa"/>
        <w:tblInd w:w="108" w:type="dxa"/>
        <w:tblLook w:val="01E0" w:firstRow="1" w:lastRow="1" w:firstColumn="1" w:lastColumn="1" w:noHBand="0" w:noVBand="0"/>
      </w:tblPr>
      <w:tblGrid>
        <w:gridCol w:w="5135"/>
        <w:gridCol w:w="4669"/>
      </w:tblGrid>
      <w:tr w:rsidR="001718EC" w14:paraId="6B40CFF4" w14:textId="77777777">
        <w:trPr>
          <w:trHeight w:val="2103"/>
        </w:trPr>
        <w:tc>
          <w:tcPr>
            <w:tcW w:w="5135" w:type="dxa"/>
          </w:tcPr>
          <w:p w14:paraId="28A5AF08" w14:textId="77777777" w:rsidR="001718EC" w:rsidRDefault="001D0435">
            <w:pPr>
              <w:spacing w:before="60" w:after="60"/>
              <w:ind w:right="1077"/>
              <w:jc w:val="both"/>
              <w:rPr>
                <w:b/>
                <w:i/>
                <w:sz w:val="22"/>
                <w:szCs w:val="22"/>
                <w:lang w:val="da-DK"/>
              </w:rPr>
            </w:pPr>
            <w:r>
              <w:rPr>
                <w:b/>
                <w:i/>
                <w:sz w:val="22"/>
                <w:szCs w:val="22"/>
                <w:lang w:val="da-DK"/>
              </w:rPr>
              <w:t>Nơi nhận:</w:t>
            </w:r>
          </w:p>
          <w:p w14:paraId="77388F09" w14:textId="21C8B9D5" w:rsidR="001718EC" w:rsidRDefault="001D0435" w:rsidP="001D0435">
            <w:pPr>
              <w:ind w:right="1077"/>
              <w:jc w:val="both"/>
              <w:rPr>
                <w:spacing w:val="-4"/>
                <w:sz w:val="22"/>
                <w:szCs w:val="22"/>
                <w:lang w:val="da-DK"/>
              </w:rPr>
            </w:pPr>
            <w:r>
              <w:rPr>
                <w:spacing w:val="-4"/>
                <w:sz w:val="22"/>
                <w:szCs w:val="22"/>
                <w:lang w:val="da-DK"/>
              </w:rPr>
              <w:t>- Như trên;</w:t>
            </w:r>
          </w:p>
          <w:p w14:paraId="4FD430E6" w14:textId="77777777" w:rsidR="001718EC" w:rsidRDefault="001D0435" w:rsidP="001D0435">
            <w:pPr>
              <w:ind w:right="1077"/>
              <w:jc w:val="both"/>
              <w:rPr>
                <w:spacing w:val="-4"/>
                <w:sz w:val="22"/>
                <w:szCs w:val="22"/>
                <w:lang w:val="da-DK"/>
              </w:rPr>
            </w:pPr>
            <w:r>
              <w:rPr>
                <w:spacing w:val="-4"/>
                <w:sz w:val="22"/>
                <w:szCs w:val="22"/>
                <w:lang w:val="da-DK"/>
              </w:rPr>
              <w:t>- Chủ tịch, các PCT UBND tỉnh;</w:t>
            </w:r>
          </w:p>
          <w:p w14:paraId="1A64BF4C" w14:textId="77777777" w:rsidR="001718EC" w:rsidRDefault="001D0435" w:rsidP="001D0435">
            <w:pPr>
              <w:ind w:right="1077"/>
              <w:jc w:val="both"/>
              <w:rPr>
                <w:spacing w:val="-4"/>
                <w:sz w:val="22"/>
                <w:szCs w:val="22"/>
                <w:lang w:val="da-DK"/>
              </w:rPr>
            </w:pPr>
            <w:r>
              <w:rPr>
                <w:spacing w:val="-4"/>
                <w:sz w:val="22"/>
                <w:szCs w:val="22"/>
                <w:lang w:val="da-DK"/>
              </w:rPr>
              <w:t>- Các Ban HĐND tỉnh;</w:t>
            </w:r>
          </w:p>
          <w:p w14:paraId="260B94FC" w14:textId="77777777" w:rsidR="001718EC" w:rsidRDefault="001D0435" w:rsidP="001D0435">
            <w:pPr>
              <w:ind w:right="1077"/>
              <w:jc w:val="both"/>
              <w:rPr>
                <w:spacing w:val="-4"/>
                <w:sz w:val="22"/>
                <w:szCs w:val="22"/>
                <w:lang w:val="da-DK"/>
              </w:rPr>
            </w:pPr>
            <w:r>
              <w:rPr>
                <w:spacing w:val="-4"/>
                <w:sz w:val="22"/>
                <w:szCs w:val="22"/>
                <w:lang w:val="da-DK"/>
              </w:rPr>
              <w:t>- Văn phòng Đoàn ĐBQH và HĐND tỉnh;</w:t>
            </w:r>
          </w:p>
          <w:p w14:paraId="255F613D" w14:textId="77777777" w:rsidR="001718EC" w:rsidRDefault="001D0435" w:rsidP="001D0435">
            <w:pPr>
              <w:ind w:right="1077"/>
              <w:jc w:val="both"/>
              <w:rPr>
                <w:spacing w:val="-4"/>
                <w:sz w:val="22"/>
                <w:szCs w:val="22"/>
                <w:lang w:val="da-DK"/>
              </w:rPr>
            </w:pPr>
            <w:r>
              <w:rPr>
                <w:spacing w:val="-4"/>
                <w:sz w:val="22"/>
                <w:szCs w:val="22"/>
                <w:lang w:val="da-DK"/>
              </w:rPr>
              <w:t>- Các Sở: Tư pháp, Tài chính, Nội vụ;</w:t>
            </w:r>
          </w:p>
          <w:p w14:paraId="572224E5" w14:textId="77777777" w:rsidR="001718EC" w:rsidRDefault="001D0435" w:rsidP="001D0435">
            <w:pPr>
              <w:ind w:right="1077"/>
              <w:jc w:val="both"/>
              <w:rPr>
                <w:spacing w:val="-4"/>
                <w:sz w:val="22"/>
                <w:szCs w:val="22"/>
                <w:lang w:val="da-DK"/>
              </w:rPr>
            </w:pPr>
            <w:r>
              <w:rPr>
                <w:spacing w:val="-4"/>
                <w:sz w:val="22"/>
                <w:szCs w:val="22"/>
                <w:lang w:val="da-DK"/>
              </w:rPr>
              <w:t>- CVP, các PCVP UBND tỉnh;</w:t>
            </w:r>
          </w:p>
          <w:p w14:paraId="53EE46D2" w14:textId="77777777" w:rsidR="001718EC" w:rsidRDefault="001D0435" w:rsidP="001D0435">
            <w:pPr>
              <w:ind w:right="1077"/>
              <w:jc w:val="both"/>
              <w:rPr>
                <w:spacing w:val="-4"/>
                <w:sz w:val="22"/>
                <w:szCs w:val="22"/>
                <w:lang w:val="da-DK"/>
              </w:rPr>
            </w:pPr>
            <w:r>
              <w:rPr>
                <w:spacing w:val="-4"/>
                <w:sz w:val="22"/>
                <w:szCs w:val="22"/>
                <w:lang w:val="da-DK"/>
              </w:rPr>
              <w:t>- Trung tâm CB-TH tỉnh;</w:t>
            </w:r>
          </w:p>
          <w:p w14:paraId="45AB4BEB" w14:textId="77777777" w:rsidR="001718EC" w:rsidRDefault="001D0435" w:rsidP="001D0435">
            <w:pPr>
              <w:ind w:right="1077"/>
              <w:jc w:val="both"/>
              <w:rPr>
                <w:spacing w:val="-4"/>
                <w:lang w:val="da-DK"/>
              </w:rPr>
            </w:pPr>
            <w:r>
              <w:rPr>
                <w:sz w:val="22"/>
                <w:szCs w:val="22"/>
              </w:rPr>
              <w:t>- Lưu: VT, TH, HCC</w:t>
            </w:r>
            <w:r>
              <w:rPr>
                <w:sz w:val="22"/>
                <w:szCs w:val="22"/>
                <w:vertAlign w:val="subscript"/>
              </w:rPr>
              <w:t>1</w:t>
            </w:r>
            <w:r>
              <w:rPr>
                <w:sz w:val="22"/>
                <w:szCs w:val="22"/>
              </w:rPr>
              <w:t>.</w:t>
            </w:r>
            <w:r>
              <w:t xml:space="preserve">  </w:t>
            </w:r>
          </w:p>
          <w:p w14:paraId="578C5A79" w14:textId="77777777" w:rsidR="001718EC" w:rsidRDefault="001718EC">
            <w:pPr>
              <w:spacing w:before="60" w:after="60"/>
              <w:rPr>
                <w:rFonts w:eastAsia="Calibri"/>
                <w:lang w:val="nl-NL"/>
              </w:rPr>
            </w:pPr>
          </w:p>
        </w:tc>
        <w:tc>
          <w:tcPr>
            <w:tcW w:w="4669" w:type="dxa"/>
          </w:tcPr>
          <w:p w14:paraId="3E77C792" w14:textId="77777777" w:rsidR="001718EC" w:rsidRDefault="001D0435" w:rsidP="001D0435">
            <w:pPr>
              <w:pStyle w:val="BodyTextIndent"/>
              <w:spacing w:after="0"/>
              <w:ind w:left="0"/>
              <w:jc w:val="center"/>
              <w:rPr>
                <w:b/>
                <w:bCs/>
                <w:sz w:val="26"/>
              </w:rPr>
            </w:pPr>
            <w:r>
              <w:rPr>
                <w:b/>
                <w:bCs/>
                <w:sz w:val="26"/>
              </w:rPr>
              <w:t>TM. ỦY BAN NHÂN DÂN</w:t>
            </w:r>
          </w:p>
          <w:p w14:paraId="1430104C" w14:textId="77777777" w:rsidR="001718EC" w:rsidRDefault="001D0435" w:rsidP="001D0435">
            <w:pPr>
              <w:pStyle w:val="BodyTextIndent"/>
              <w:spacing w:after="0"/>
              <w:ind w:left="0"/>
              <w:jc w:val="center"/>
              <w:rPr>
                <w:b/>
                <w:bCs/>
                <w:sz w:val="26"/>
              </w:rPr>
            </w:pPr>
            <w:r>
              <w:rPr>
                <w:b/>
                <w:bCs/>
                <w:sz w:val="26"/>
              </w:rPr>
              <w:t>KT. CHỦ TỊCH</w:t>
            </w:r>
          </w:p>
          <w:p w14:paraId="12EDE870" w14:textId="77777777" w:rsidR="001718EC" w:rsidRDefault="001D0435" w:rsidP="001D0435">
            <w:pPr>
              <w:pStyle w:val="BodyTextIndent"/>
              <w:spacing w:after="0"/>
              <w:ind w:left="0"/>
              <w:jc w:val="center"/>
              <w:rPr>
                <w:b/>
                <w:bCs/>
                <w:sz w:val="26"/>
              </w:rPr>
            </w:pPr>
            <w:r>
              <w:rPr>
                <w:b/>
                <w:bCs/>
                <w:sz w:val="26"/>
              </w:rPr>
              <w:t>PHÓ CHỦ TỊCH</w:t>
            </w:r>
          </w:p>
          <w:p w14:paraId="4BFAC656" w14:textId="77777777" w:rsidR="001718EC" w:rsidRDefault="001718EC">
            <w:pPr>
              <w:pStyle w:val="BodyTextIndent"/>
              <w:spacing w:before="60" w:after="60"/>
              <w:jc w:val="center"/>
              <w:rPr>
                <w:b/>
                <w:bCs/>
              </w:rPr>
            </w:pPr>
          </w:p>
          <w:p w14:paraId="6E97AD2D" w14:textId="77777777" w:rsidR="001718EC" w:rsidRDefault="001718EC">
            <w:pPr>
              <w:pStyle w:val="BodyTextIndent"/>
              <w:spacing w:before="60" w:after="60"/>
              <w:jc w:val="center"/>
              <w:rPr>
                <w:b/>
                <w:bCs/>
              </w:rPr>
            </w:pPr>
          </w:p>
          <w:p w14:paraId="4BDB92AE" w14:textId="77777777" w:rsidR="001718EC" w:rsidRDefault="001718EC">
            <w:pPr>
              <w:pStyle w:val="BodyTextIndent"/>
              <w:spacing w:before="60" w:after="60"/>
              <w:jc w:val="center"/>
              <w:rPr>
                <w:b/>
                <w:bCs/>
              </w:rPr>
            </w:pPr>
          </w:p>
          <w:p w14:paraId="4196F673" w14:textId="77777777" w:rsidR="001718EC" w:rsidRDefault="001718EC">
            <w:pPr>
              <w:pStyle w:val="BodyTextIndent"/>
              <w:spacing w:before="60" w:after="60"/>
              <w:ind w:left="0"/>
              <w:rPr>
                <w:b/>
                <w:bCs/>
              </w:rPr>
            </w:pPr>
          </w:p>
          <w:p w14:paraId="5779806E" w14:textId="77777777" w:rsidR="001718EC" w:rsidRDefault="001D0435">
            <w:pPr>
              <w:spacing w:before="60" w:after="60"/>
              <w:jc w:val="center"/>
              <w:rPr>
                <w:b/>
              </w:rPr>
            </w:pPr>
            <w:r>
              <w:rPr>
                <w:b/>
              </w:rPr>
              <w:t>Trần Báu Hà</w:t>
            </w:r>
          </w:p>
        </w:tc>
      </w:tr>
    </w:tbl>
    <w:p w14:paraId="3076B53C" w14:textId="77777777" w:rsidR="001718EC" w:rsidRDefault="001718EC">
      <w:pPr>
        <w:jc w:val="center"/>
        <w:rPr>
          <w:b/>
          <w:sz w:val="26"/>
          <w:szCs w:val="26"/>
        </w:rPr>
      </w:pPr>
    </w:p>
    <w:p w14:paraId="5513805C" w14:textId="77777777" w:rsidR="001718EC" w:rsidRDefault="001D0435">
      <w:pPr>
        <w:rPr>
          <w:b/>
          <w:sz w:val="26"/>
          <w:szCs w:val="26"/>
        </w:rPr>
      </w:pPr>
      <w:r>
        <w:rPr>
          <w:b/>
          <w:sz w:val="26"/>
          <w:szCs w:val="26"/>
        </w:rPr>
        <w:br w:type="page"/>
      </w:r>
    </w:p>
    <w:p w14:paraId="683020C9" w14:textId="77777777" w:rsidR="001718EC" w:rsidRDefault="001D0435">
      <w:pPr>
        <w:jc w:val="center"/>
        <w:rPr>
          <w:b/>
          <w:sz w:val="26"/>
          <w:szCs w:val="26"/>
        </w:rPr>
      </w:pPr>
      <w:r>
        <w:rPr>
          <w:b/>
          <w:sz w:val="26"/>
          <w:szCs w:val="26"/>
        </w:rPr>
        <w:lastRenderedPageBreak/>
        <w:t xml:space="preserve">Phụ lục 1. </w:t>
      </w:r>
    </w:p>
    <w:p w14:paraId="1966B748" w14:textId="77777777" w:rsidR="001718EC" w:rsidRDefault="001D0435">
      <w:pPr>
        <w:spacing w:line="360" w:lineRule="atLeast"/>
        <w:jc w:val="center"/>
        <w:rPr>
          <w:b/>
          <w:sz w:val="26"/>
          <w:szCs w:val="26"/>
        </w:rPr>
      </w:pPr>
      <w:r>
        <w:rPr>
          <w:b/>
          <w:sz w:val="26"/>
          <w:szCs w:val="26"/>
        </w:rPr>
        <w:t>Mức chi hỗ trợ cán bộ, công chức, viên chức làm việc tại Bộ phận</w:t>
      </w:r>
    </w:p>
    <w:p w14:paraId="14920D17" w14:textId="77777777" w:rsidR="001718EC" w:rsidRDefault="001D0435">
      <w:pPr>
        <w:spacing w:line="360" w:lineRule="atLeast"/>
        <w:jc w:val="center"/>
        <w:rPr>
          <w:b/>
          <w:sz w:val="26"/>
          <w:szCs w:val="26"/>
        </w:rPr>
      </w:pPr>
      <w:r>
        <w:rPr>
          <w:b/>
          <w:sz w:val="26"/>
          <w:szCs w:val="26"/>
        </w:rPr>
        <w:t xml:space="preserve"> Một cửa các cấp một số tỉnh đã ban hành</w:t>
      </w:r>
    </w:p>
    <w:p w14:paraId="420CED38" w14:textId="77777777" w:rsidR="001718EC" w:rsidRDefault="001D0435">
      <w:pPr>
        <w:spacing w:before="60" w:line="360" w:lineRule="atLeast"/>
        <w:jc w:val="center"/>
        <w:rPr>
          <w:i/>
          <w:sz w:val="26"/>
          <w:szCs w:val="26"/>
        </w:rPr>
      </w:pPr>
      <w:r>
        <w:rPr>
          <w:b/>
          <w:noProof/>
          <w:sz w:val="26"/>
          <w:szCs w:val="26"/>
        </w:rPr>
        <mc:AlternateContent>
          <mc:Choice Requires="wps">
            <w:drawing>
              <wp:anchor distT="0" distB="0" distL="114300" distR="114300" simplePos="0" relativeHeight="251662848" behindDoc="0" locked="0" layoutInCell="1" allowOverlap="1" wp14:anchorId="426B7699" wp14:editId="2FB1B635">
                <wp:simplePos x="0" y="0"/>
                <wp:positionH relativeFrom="margin">
                  <wp:posOffset>1664335</wp:posOffset>
                </wp:positionH>
                <wp:positionV relativeFrom="paragraph">
                  <wp:posOffset>38735</wp:posOffset>
                </wp:positionV>
                <wp:extent cx="2654300" cy="0"/>
                <wp:effectExtent l="0" t="0" r="31750" b="19050"/>
                <wp:wrapNone/>
                <wp:docPr id="929615951" name="Straight Connector 929615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740C4" id="Straight Connector 929615951"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1.05pt,3.05pt" to="340.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">
                <w10:wrap anchorx="margin"/>
              </v:line>
            </w:pict>
          </mc:Fallback>
        </mc:AlternateContent>
      </w:r>
    </w:p>
    <w:tbl>
      <w:tblPr>
        <w:tblW w:w="10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843"/>
        <w:gridCol w:w="2268"/>
        <w:gridCol w:w="2409"/>
        <w:gridCol w:w="2836"/>
      </w:tblGrid>
      <w:tr w:rsidR="001718EC" w14:paraId="645AF8DA" w14:textId="77777777">
        <w:trPr>
          <w:jc w:val="center"/>
        </w:trPr>
        <w:tc>
          <w:tcPr>
            <w:tcW w:w="846" w:type="dxa"/>
            <w:vAlign w:val="center"/>
          </w:tcPr>
          <w:p w14:paraId="04F54A39" w14:textId="77777777" w:rsidR="001718EC" w:rsidRDefault="001D0435">
            <w:pPr>
              <w:spacing w:before="60" w:line="360" w:lineRule="atLeast"/>
              <w:rPr>
                <w:b/>
                <w:sz w:val="24"/>
              </w:rPr>
            </w:pPr>
            <w:r>
              <w:rPr>
                <w:b/>
                <w:sz w:val="24"/>
              </w:rPr>
              <w:t>TT</w:t>
            </w:r>
          </w:p>
        </w:tc>
        <w:tc>
          <w:tcPr>
            <w:tcW w:w="1843" w:type="dxa"/>
            <w:vAlign w:val="center"/>
          </w:tcPr>
          <w:p w14:paraId="512D2E1E" w14:textId="77777777" w:rsidR="001718EC" w:rsidRDefault="001D0435">
            <w:pPr>
              <w:spacing w:before="60" w:line="360" w:lineRule="atLeast"/>
              <w:ind w:firstLine="182"/>
              <w:jc w:val="center"/>
              <w:rPr>
                <w:b/>
                <w:sz w:val="24"/>
              </w:rPr>
            </w:pPr>
            <w:r>
              <w:rPr>
                <w:b/>
                <w:sz w:val="24"/>
              </w:rPr>
              <w:t>Đơn vị</w:t>
            </w:r>
          </w:p>
        </w:tc>
        <w:tc>
          <w:tcPr>
            <w:tcW w:w="2268" w:type="dxa"/>
          </w:tcPr>
          <w:p w14:paraId="4D4F24B1" w14:textId="77777777" w:rsidR="001718EC" w:rsidRDefault="001D0435">
            <w:pPr>
              <w:spacing w:before="60" w:line="360" w:lineRule="atLeast"/>
              <w:ind w:firstLine="182"/>
              <w:jc w:val="center"/>
              <w:rPr>
                <w:b/>
                <w:sz w:val="24"/>
              </w:rPr>
            </w:pPr>
            <w:r>
              <w:rPr>
                <w:b/>
                <w:sz w:val="24"/>
              </w:rPr>
              <w:t>Chi hỗ trợ hàng tháng</w:t>
            </w:r>
          </w:p>
        </w:tc>
        <w:tc>
          <w:tcPr>
            <w:tcW w:w="2409" w:type="dxa"/>
          </w:tcPr>
          <w:p w14:paraId="703F7470" w14:textId="77777777" w:rsidR="001718EC" w:rsidRDefault="001D0435">
            <w:pPr>
              <w:spacing w:before="60" w:line="360" w:lineRule="atLeast"/>
              <w:jc w:val="center"/>
              <w:rPr>
                <w:b/>
                <w:sz w:val="24"/>
              </w:rPr>
            </w:pPr>
            <w:r>
              <w:rPr>
                <w:b/>
                <w:sz w:val="24"/>
              </w:rPr>
              <w:t>Chi hỗ trợ may đồng phục</w:t>
            </w:r>
          </w:p>
        </w:tc>
        <w:tc>
          <w:tcPr>
            <w:tcW w:w="2836" w:type="dxa"/>
          </w:tcPr>
          <w:p w14:paraId="4D62DA3B" w14:textId="77777777" w:rsidR="001718EC" w:rsidRDefault="001D0435">
            <w:pPr>
              <w:spacing w:before="60" w:line="360" w:lineRule="atLeast"/>
              <w:ind w:firstLine="182"/>
              <w:jc w:val="center"/>
              <w:rPr>
                <w:b/>
                <w:sz w:val="24"/>
              </w:rPr>
            </w:pPr>
            <w:r>
              <w:rPr>
                <w:b/>
                <w:sz w:val="24"/>
              </w:rPr>
              <w:t>Ghi chú</w:t>
            </w:r>
          </w:p>
        </w:tc>
      </w:tr>
      <w:tr w:rsidR="001718EC" w14:paraId="60FCF62F" w14:textId="77777777">
        <w:trPr>
          <w:jc w:val="center"/>
        </w:trPr>
        <w:tc>
          <w:tcPr>
            <w:tcW w:w="846" w:type="dxa"/>
            <w:tcBorders>
              <w:bottom w:val="single" w:sz="4" w:space="0" w:color="auto"/>
            </w:tcBorders>
            <w:vAlign w:val="center"/>
          </w:tcPr>
          <w:p w14:paraId="1109A0DC" w14:textId="77777777" w:rsidR="001718EC" w:rsidRDefault="001D0435">
            <w:pPr>
              <w:tabs>
                <w:tab w:val="left" w:pos="48"/>
              </w:tabs>
              <w:spacing w:line="360" w:lineRule="atLeast"/>
              <w:ind w:firstLine="182"/>
              <w:jc w:val="center"/>
              <w:rPr>
                <w:sz w:val="24"/>
              </w:rPr>
            </w:pPr>
            <w:r>
              <w:rPr>
                <w:sz w:val="24"/>
              </w:rPr>
              <w:t>1</w:t>
            </w:r>
          </w:p>
        </w:tc>
        <w:tc>
          <w:tcPr>
            <w:tcW w:w="1843" w:type="dxa"/>
            <w:tcBorders>
              <w:bottom w:val="single" w:sz="4" w:space="0" w:color="auto"/>
            </w:tcBorders>
            <w:vAlign w:val="center"/>
          </w:tcPr>
          <w:p w14:paraId="396CCD59" w14:textId="77777777" w:rsidR="001718EC" w:rsidRDefault="001D0435">
            <w:pPr>
              <w:spacing w:line="360" w:lineRule="atLeast"/>
              <w:jc w:val="center"/>
              <w:rPr>
                <w:b/>
                <w:sz w:val="24"/>
              </w:rPr>
            </w:pPr>
            <w:r>
              <w:rPr>
                <w:b/>
                <w:sz w:val="24"/>
              </w:rPr>
              <w:t>Hà Tĩnh</w:t>
            </w:r>
          </w:p>
        </w:tc>
        <w:tc>
          <w:tcPr>
            <w:tcW w:w="2268" w:type="dxa"/>
            <w:tcBorders>
              <w:bottom w:val="single" w:sz="4" w:space="0" w:color="auto"/>
            </w:tcBorders>
          </w:tcPr>
          <w:p w14:paraId="1E0E965E" w14:textId="77777777" w:rsidR="001718EC" w:rsidRDefault="001D0435">
            <w:pPr>
              <w:spacing w:line="360" w:lineRule="atLeast"/>
              <w:jc w:val="center"/>
              <w:rPr>
                <w:sz w:val="24"/>
              </w:rPr>
            </w:pPr>
            <w:r>
              <w:rPr>
                <w:sz w:val="24"/>
              </w:rPr>
              <w:t>Cấp tỉnh: tối đa 2.000.000 đồng/người/tháng</w:t>
            </w:r>
          </w:p>
          <w:p w14:paraId="30AB4F1E" w14:textId="77777777" w:rsidR="001718EC" w:rsidRDefault="001D0435">
            <w:pPr>
              <w:spacing w:line="360" w:lineRule="atLeast"/>
              <w:jc w:val="center"/>
              <w:rPr>
                <w:sz w:val="24"/>
              </w:rPr>
            </w:pPr>
            <w:r>
              <w:rPr>
                <w:sz w:val="24"/>
              </w:rPr>
              <w:t>Cấp huyện: tối đa 1.000.000 đồng/người/tháng</w:t>
            </w:r>
          </w:p>
          <w:p w14:paraId="370709DD" w14:textId="77777777" w:rsidR="001718EC" w:rsidRDefault="001D0435">
            <w:pPr>
              <w:spacing w:line="360" w:lineRule="atLeast"/>
              <w:jc w:val="center"/>
              <w:rPr>
                <w:sz w:val="24"/>
              </w:rPr>
            </w:pPr>
            <w:r>
              <w:rPr>
                <w:sz w:val="24"/>
              </w:rPr>
              <w:t>Cấp xã: tối đa 500.000 đồng/người/tháng</w:t>
            </w:r>
          </w:p>
        </w:tc>
        <w:tc>
          <w:tcPr>
            <w:tcW w:w="2409" w:type="dxa"/>
            <w:tcBorders>
              <w:bottom w:val="single" w:sz="4" w:space="0" w:color="auto"/>
            </w:tcBorders>
          </w:tcPr>
          <w:p w14:paraId="24124691" w14:textId="77777777" w:rsidR="001718EC" w:rsidRDefault="001D0435">
            <w:pPr>
              <w:spacing w:line="360" w:lineRule="atLeast"/>
              <w:jc w:val="center"/>
              <w:rPr>
                <w:sz w:val="24"/>
              </w:rPr>
            </w:pPr>
            <w:r>
              <w:rPr>
                <w:sz w:val="24"/>
              </w:rPr>
              <w:t>2.000.000 đồng/năm/vị trí công tác</w:t>
            </w:r>
          </w:p>
        </w:tc>
        <w:tc>
          <w:tcPr>
            <w:tcW w:w="2836" w:type="dxa"/>
            <w:tcBorders>
              <w:bottom w:val="single" w:sz="4" w:space="0" w:color="auto"/>
            </w:tcBorders>
          </w:tcPr>
          <w:p w14:paraId="6C29F600" w14:textId="77777777" w:rsidR="001718EC" w:rsidRDefault="001D0435">
            <w:pPr>
              <w:spacing w:line="360" w:lineRule="atLeast"/>
              <w:jc w:val="both"/>
              <w:rPr>
                <w:sz w:val="24"/>
              </w:rPr>
            </w:pPr>
            <w:r>
              <w:rPr>
                <w:sz w:val="24"/>
              </w:rPr>
              <w:t>Quyết định số 37/2018/QĐ-UBND ngày 15/10/2018 của UBND tỉnh.</w:t>
            </w:r>
          </w:p>
          <w:p w14:paraId="20CF493A" w14:textId="77777777" w:rsidR="001718EC" w:rsidRDefault="001D0435">
            <w:pPr>
              <w:spacing w:line="360" w:lineRule="atLeast"/>
              <w:jc w:val="both"/>
              <w:rPr>
                <w:sz w:val="24"/>
              </w:rPr>
            </w:pPr>
            <w:r>
              <w:rPr>
                <w:sz w:val="24"/>
              </w:rPr>
              <w:t>- Do các cấp ngân sách tự đảm bảo từ nguồn chi thường xuyên và các nguồn hợp pháp khác.</w:t>
            </w:r>
          </w:p>
          <w:p w14:paraId="4B38E6D9" w14:textId="77777777" w:rsidR="001718EC" w:rsidRDefault="001718EC">
            <w:pPr>
              <w:spacing w:line="360" w:lineRule="atLeast"/>
              <w:jc w:val="both"/>
              <w:rPr>
                <w:sz w:val="24"/>
              </w:rPr>
            </w:pPr>
          </w:p>
        </w:tc>
      </w:tr>
      <w:tr w:rsidR="001718EC" w14:paraId="25A688E8" w14:textId="77777777">
        <w:trPr>
          <w:jc w:val="center"/>
        </w:trPr>
        <w:tc>
          <w:tcPr>
            <w:tcW w:w="846" w:type="dxa"/>
            <w:tcBorders>
              <w:bottom w:val="single" w:sz="4" w:space="0" w:color="auto"/>
            </w:tcBorders>
            <w:vAlign w:val="center"/>
          </w:tcPr>
          <w:p w14:paraId="637D63BB" w14:textId="77777777" w:rsidR="001718EC" w:rsidRDefault="001D0435">
            <w:pPr>
              <w:tabs>
                <w:tab w:val="left" w:pos="48"/>
              </w:tabs>
              <w:spacing w:line="360" w:lineRule="atLeast"/>
              <w:ind w:firstLine="182"/>
              <w:jc w:val="center"/>
              <w:rPr>
                <w:sz w:val="24"/>
              </w:rPr>
            </w:pPr>
            <w:r>
              <w:rPr>
                <w:sz w:val="24"/>
              </w:rPr>
              <w:t>2</w:t>
            </w:r>
          </w:p>
        </w:tc>
        <w:tc>
          <w:tcPr>
            <w:tcW w:w="1843" w:type="dxa"/>
            <w:tcBorders>
              <w:bottom w:val="single" w:sz="4" w:space="0" w:color="auto"/>
            </w:tcBorders>
            <w:vAlign w:val="center"/>
          </w:tcPr>
          <w:p w14:paraId="5C67E409" w14:textId="77777777" w:rsidR="001718EC" w:rsidRDefault="001D0435">
            <w:pPr>
              <w:spacing w:line="360" w:lineRule="atLeast"/>
              <w:jc w:val="center"/>
              <w:rPr>
                <w:b/>
                <w:sz w:val="24"/>
              </w:rPr>
            </w:pPr>
            <w:r>
              <w:rPr>
                <w:b/>
                <w:sz w:val="24"/>
              </w:rPr>
              <w:t>Nghệ An</w:t>
            </w:r>
          </w:p>
        </w:tc>
        <w:tc>
          <w:tcPr>
            <w:tcW w:w="2268" w:type="dxa"/>
            <w:tcBorders>
              <w:bottom w:val="single" w:sz="4" w:space="0" w:color="auto"/>
            </w:tcBorders>
          </w:tcPr>
          <w:p w14:paraId="18A404B7" w14:textId="77777777" w:rsidR="001718EC" w:rsidRDefault="001D0435">
            <w:pPr>
              <w:spacing w:line="360" w:lineRule="atLeast"/>
              <w:jc w:val="center"/>
              <w:rPr>
                <w:sz w:val="24"/>
              </w:rPr>
            </w:pPr>
            <w:r>
              <w:rPr>
                <w:sz w:val="24"/>
              </w:rPr>
              <w:t xml:space="preserve">- Bộ phận Một cửa cấp tỉnh: 2.000.000 </w:t>
            </w:r>
            <w:r>
              <w:rPr>
                <w:rFonts w:hint="eastAsia"/>
                <w:sz w:val="24"/>
              </w:rPr>
              <w:t>đồ</w:t>
            </w:r>
            <w:r>
              <w:rPr>
                <w:sz w:val="24"/>
              </w:rPr>
              <w:t>ng/vị trí/tháng;</w:t>
            </w:r>
          </w:p>
          <w:p w14:paraId="675592FB" w14:textId="77777777" w:rsidR="001718EC" w:rsidRDefault="001D0435">
            <w:pPr>
              <w:spacing w:line="360" w:lineRule="atLeast"/>
              <w:jc w:val="center"/>
              <w:rPr>
                <w:sz w:val="24"/>
              </w:rPr>
            </w:pPr>
            <w:r>
              <w:rPr>
                <w:sz w:val="24"/>
              </w:rPr>
              <w:t>- Bộ phận Một c</w:t>
            </w:r>
            <w:r>
              <w:rPr>
                <w:rFonts w:hint="eastAsia"/>
                <w:sz w:val="24"/>
              </w:rPr>
              <w:t>ử</w:t>
            </w:r>
            <w:r>
              <w:rPr>
                <w:sz w:val="24"/>
              </w:rPr>
              <w:t xml:space="preserve">a cấp huyện: 1.200.000 </w:t>
            </w:r>
            <w:r>
              <w:rPr>
                <w:rFonts w:hint="eastAsia"/>
                <w:sz w:val="24"/>
              </w:rPr>
              <w:t>đồ</w:t>
            </w:r>
            <w:r>
              <w:rPr>
                <w:sz w:val="24"/>
              </w:rPr>
              <w:t>ng/vị trí/tháng;</w:t>
            </w:r>
          </w:p>
          <w:p w14:paraId="58F4915B" w14:textId="77777777" w:rsidR="001718EC" w:rsidRDefault="001D0435">
            <w:pPr>
              <w:spacing w:line="360" w:lineRule="atLeast"/>
              <w:jc w:val="center"/>
              <w:rPr>
                <w:sz w:val="24"/>
              </w:rPr>
            </w:pPr>
            <w:r>
              <w:rPr>
                <w:sz w:val="24"/>
              </w:rPr>
              <w:t>- Bộ phận Một c</w:t>
            </w:r>
            <w:r>
              <w:rPr>
                <w:rFonts w:hint="eastAsia"/>
                <w:sz w:val="24"/>
              </w:rPr>
              <w:t>ử</w:t>
            </w:r>
            <w:r>
              <w:rPr>
                <w:sz w:val="24"/>
              </w:rPr>
              <w:t xml:space="preserve">a cấp xã: 700.000 </w:t>
            </w:r>
            <w:r>
              <w:rPr>
                <w:rFonts w:hint="eastAsia"/>
                <w:sz w:val="24"/>
              </w:rPr>
              <w:t>đồ</w:t>
            </w:r>
            <w:r>
              <w:rPr>
                <w:sz w:val="24"/>
              </w:rPr>
              <w:t>ng/vị trí/tháng.</w:t>
            </w:r>
          </w:p>
        </w:tc>
        <w:tc>
          <w:tcPr>
            <w:tcW w:w="2409" w:type="dxa"/>
            <w:tcBorders>
              <w:bottom w:val="single" w:sz="4" w:space="0" w:color="auto"/>
            </w:tcBorders>
          </w:tcPr>
          <w:p w14:paraId="397938A9" w14:textId="77777777" w:rsidR="001718EC" w:rsidRDefault="001D0435">
            <w:pPr>
              <w:spacing w:line="360" w:lineRule="atLeast"/>
              <w:jc w:val="center"/>
              <w:rPr>
                <w:sz w:val="24"/>
              </w:rPr>
            </w:pPr>
            <w:r>
              <w:rPr>
                <w:sz w:val="24"/>
              </w:rPr>
              <w:t xml:space="preserve">Hỗ trợ kinh phí may </w:t>
            </w:r>
            <w:r>
              <w:rPr>
                <w:rFonts w:hint="eastAsia"/>
                <w:sz w:val="24"/>
              </w:rPr>
              <w:t>đ</w:t>
            </w:r>
            <w:r>
              <w:rPr>
                <w:sz w:val="24"/>
              </w:rPr>
              <w:t xml:space="preserve">ồng phục: 3.000.000 </w:t>
            </w:r>
            <w:r>
              <w:rPr>
                <w:rFonts w:hint="eastAsia"/>
                <w:sz w:val="24"/>
              </w:rPr>
              <w:t>đ</w:t>
            </w:r>
            <w:r>
              <w:rPr>
                <w:sz w:val="24"/>
              </w:rPr>
              <w:t>ồng/vị trí/n</w:t>
            </w:r>
            <w:r>
              <w:rPr>
                <w:rFonts w:hint="eastAsia"/>
                <w:sz w:val="24"/>
              </w:rPr>
              <w:t>ă</w:t>
            </w:r>
            <w:r>
              <w:rPr>
                <w:sz w:val="24"/>
              </w:rPr>
              <w:t>m.</w:t>
            </w:r>
          </w:p>
        </w:tc>
        <w:tc>
          <w:tcPr>
            <w:tcW w:w="2836" w:type="dxa"/>
            <w:tcBorders>
              <w:bottom w:val="single" w:sz="4" w:space="0" w:color="auto"/>
            </w:tcBorders>
          </w:tcPr>
          <w:p w14:paraId="7A7F74BF" w14:textId="77777777" w:rsidR="001718EC" w:rsidRDefault="001D0435">
            <w:pPr>
              <w:spacing w:line="360" w:lineRule="atLeast"/>
              <w:jc w:val="both"/>
              <w:rPr>
                <w:sz w:val="24"/>
              </w:rPr>
            </w:pPr>
            <w:r>
              <w:rPr>
                <w:sz w:val="24"/>
              </w:rPr>
              <w:t>- Theo Nghị quyết số 05/2023/NQ-HĐND ngày 07/7/2023 của HĐND tỉnh Nghệ An.</w:t>
            </w:r>
          </w:p>
          <w:p w14:paraId="06AEBCED" w14:textId="77777777" w:rsidR="001718EC" w:rsidRDefault="001D0435">
            <w:pPr>
              <w:spacing w:line="360" w:lineRule="atLeast"/>
              <w:jc w:val="both"/>
              <w:rPr>
                <w:sz w:val="24"/>
              </w:rPr>
            </w:pPr>
            <w:r>
              <w:rPr>
                <w:sz w:val="24"/>
              </w:rPr>
              <w:t>- Nguồn ngân sách nhà n</w:t>
            </w:r>
            <w:r>
              <w:rPr>
                <w:rFonts w:hint="eastAsia"/>
                <w:sz w:val="24"/>
              </w:rPr>
              <w:t>ư</w:t>
            </w:r>
            <w:r>
              <w:rPr>
                <w:sz w:val="24"/>
              </w:rPr>
              <w:t xml:space="preserve">ớc </w:t>
            </w:r>
            <w:r>
              <w:rPr>
                <w:rFonts w:hint="eastAsia"/>
                <w:sz w:val="24"/>
              </w:rPr>
              <w:t>đ</w:t>
            </w:r>
            <w:r>
              <w:rPr>
                <w:sz w:val="24"/>
              </w:rPr>
              <w:t xml:space="preserve">ảm bảo theo phân cấp và các nguồn kinh phí hợp pháp khác theo quy </w:t>
            </w:r>
            <w:r>
              <w:rPr>
                <w:rFonts w:hint="eastAsia"/>
                <w:sz w:val="24"/>
              </w:rPr>
              <w:t>đ</w:t>
            </w:r>
            <w:r>
              <w:rPr>
                <w:sz w:val="24"/>
              </w:rPr>
              <w:t>ịnh hiện hành.</w:t>
            </w:r>
          </w:p>
          <w:p w14:paraId="7892752F" w14:textId="77777777" w:rsidR="001718EC" w:rsidRDefault="001718EC">
            <w:pPr>
              <w:spacing w:line="360" w:lineRule="atLeast"/>
              <w:jc w:val="both"/>
              <w:rPr>
                <w:sz w:val="24"/>
              </w:rPr>
            </w:pPr>
          </w:p>
        </w:tc>
      </w:tr>
      <w:tr w:rsidR="001718EC" w14:paraId="68FBD2CE" w14:textId="77777777">
        <w:trPr>
          <w:jc w:val="center"/>
        </w:trPr>
        <w:tc>
          <w:tcPr>
            <w:tcW w:w="846" w:type="dxa"/>
            <w:tcBorders>
              <w:bottom w:val="single" w:sz="4" w:space="0" w:color="auto"/>
            </w:tcBorders>
            <w:vAlign w:val="center"/>
          </w:tcPr>
          <w:p w14:paraId="00DEF770" w14:textId="77777777" w:rsidR="001718EC" w:rsidRDefault="001D0435">
            <w:pPr>
              <w:tabs>
                <w:tab w:val="left" w:pos="48"/>
              </w:tabs>
              <w:spacing w:line="360" w:lineRule="atLeast"/>
              <w:ind w:firstLine="182"/>
              <w:jc w:val="center"/>
              <w:rPr>
                <w:sz w:val="24"/>
              </w:rPr>
            </w:pPr>
            <w:r>
              <w:rPr>
                <w:sz w:val="24"/>
              </w:rPr>
              <w:t>2</w:t>
            </w:r>
          </w:p>
        </w:tc>
        <w:tc>
          <w:tcPr>
            <w:tcW w:w="1843" w:type="dxa"/>
            <w:tcBorders>
              <w:bottom w:val="single" w:sz="4" w:space="0" w:color="auto"/>
            </w:tcBorders>
            <w:vAlign w:val="center"/>
          </w:tcPr>
          <w:p w14:paraId="04C73E49" w14:textId="77777777" w:rsidR="001718EC" w:rsidRDefault="001D0435">
            <w:pPr>
              <w:spacing w:line="360" w:lineRule="atLeast"/>
              <w:jc w:val="center"/>
              <w:rPr>
                <w:b/>
                <w:sz w:val="24"/>
              </w:rPr>
            </w:pPr>
            <w:r>
              <w:rPr>
                <w:b/>
                <w:sz w:val="24"/>
              </w:rPr>
              <w:t>Thanh Hóa</w:t>
            </w:r>
          </w:p>
        </w:tc>
        <w:tc>
          <w:tcPr>
            <w:tcW w:w="2268" w:type="dxa"/>
            <w:tcBorders>
              <w:bottom w:val="single" w:sz="4" w:space="0" w:color="auto"/>
            </w:tcBorders>
          </w:tcPr>
          <w:p w14:paraId="6AAD2BA5" w14:textId="77777777" w:rsidR="001718EC" w:rsidRDefault="001D0435">
            <w:pPr>
              <w:spacing w:line="360" w:lineRule="atLeast"/>
              <w:jc w:val="center"/>
              <w:rPr>
                <w:sz w:val="24"/>
              </w:rPr>
            </w:pPr>
            <w:r>
              <w:rPr>
                <w:sz w:val="24"/>
              </w:rPr>
              <w:t>Cả 03 cấp: 1,2 mức lương cơ sở.</w:t>
            </w:r>
          </w:p>
        </w:tc>
        <w:tc>
          <w:tcPr>
            <w:tcW w:w="2409" w:type="dxa"/>
            <w:tcBorders>
              <w:bottom w:val="single" w:sz="4" w:space="0" w:color="auto"/>
            </w:tcBorders>
          </w:tcPr>
          <w:p w14:paraId="107035F7" w14:textId="77777777" w:rsidR="001718EC" w:rsidRDefault="001D0435">
            <w:pPr>
              <w:pStyle w:val="NormalWeb"/>
              <w:shd w:val="clear" w:color="auto" w:fill="FFFFFF"/>
              <w:spacing w:before="0" w:beforeAutospacing="0" w:after="0" w:afterAutospacing="0" w:line="360" w:lineRule="atLeast"/>
              <w:jc w:val="center"/>
              <w:textAlignment w:val="baseline"/>
            </w:pPr>
            <w:r>
              <w:t>Trang phục xuân hè: 1 bộ/l năm (cấp lần đầu 2 bộ), trang phục thu đông: 1 bộ/2 năm (cấp lần đầu 2 bộ).</w:t>
            </w:r>
          </w:p>
          <w:p w14:paraId="3BD2F0DD" w14:textId="77777777" w:rsidR="001718EC" w:rsidRDefault="001D0435">
            <w:pPr>
              <w:pStyle w:val="NormalWeb"/>
              <w:shd w:val="clear" w:color="auto" w:fill="FFFFFF"/>
              <w:spacing w:before="0" w:beforeAutospacing="0" w:after="0" w:afterAutospacing="0" w:line="360" w:lineRule="atLeast"/>
              <w:jc w:val="center"/>
              <w:textAlignment w:val="baseline"/>
            </w:pPr>
            <w:r>
              <w:t>Mức chi cụ thể áp dụng tiêu chuẩn trang phục đối với thanh tra viên, cán bộ, công chức, viên chức làm việc tại cơ quan thanh tra nhà nước theo quy định.</w:t>
            </w:r>
          </w:p>
          <w:p w14:paraId="266F279A" w14:textId="77777777" w:rsidR="001718EC" w:rsidRDefault="001718EC">
            <w:pPr>
              <w:pStyle w:val="NormalWeb"/>
              <w:shd w:val="clear" w:color="auto" w:fill="FFFFFF"/>
              <w:spacing w:before="0" w:beforeAutospacing="0" w:after="0" w:afterAutospacing="0" w:line="360" w:lineRule="atLeast"/>
              <w:jc w:val="center"/>
              <w:textAlignment w:val="baseline"/>
            </w:pPr>
          </w:p>
        </w:tc>
        <w:tc>
          <w:tcPr>
            <w:tcW w:w="2836" w:type="dxa"/>
            <w:tcBorders>
              <w:bottom w:val="single" w:sz="4" w:space="0" w:color="auto"/>
            </w:tcBorders>
          </w:tcPr>
          <w:p w14:paraId="114F0635" w14:textId="77777777" w:rsidR="001718EC" w:rsidRDefault="001D0435">
            <w:pPr>
              <w:spacing w:line="360" w:lineRule="atLeast"/>
              <w:jc w:val="both"/>
              <w:rPr>
                <w:sz w:val="24"/>
              </w:rPr>
            </w:pPr>
            <w:r>
              <w:rPr>
                <w:sz w:val="24"/>
              </w:rPr>
              <w:t>- Theo Nghị quyết số 47/2017/NQ-HĐND ngày 12/7/2017 của HĐND tỉnh Thanh Hóa</w:t>
            </w:r>
          </w:p>
          <w:p w14:paraId="1FADC8C4" w14:textId="77777777" w:rsidR="001718EC" w:rsidRDefault="001D0435">
            <w:pPr>
              <w:pStyle w:val="NormalWeb"/>
              <w:shd w:val="clear" w:color="auto" w:fill="FFFFFF"/>
              <w:spacing w:before="0" w:beforeAutospacing="0" w:after="0" w:afterAutospacing="0" w:line="360" w:lineRule="atLeast"/>
              <w:jc w:val="both"/>
              <w:textAlignment w:val="baseline"/>
            </w:pPr>
            <w:r>
              <w:t>- Kinh phí chi trả hỗ trợ đối với công chức làm việc tại Trung tâm Hành chính công các cấp sử dụng từ nguồn ngân sách nhà nước theo phân cấp ngân sách hiện hành.</w:t>
            </w:r>
          </w:p>
        </w:tc>
      </w:tr>
      <w:tr w:rsidR="001718EC" w14:paraId="6967293A" w14:textId="77777777">
        <w:trPr>
          <w:jc w:val="center"/>
        </w:trPr>
        <w:tc>
          <w:tcPr>
            <w:tcW w:w="846" w:type="dxa"/>
            <w:tcBorders>
              <w:bottom w:val="single" w:sz="4" w:space="0" w:color="auto"/>
            </w:tcBorders>
            <w:vAlign w:val="center"/>
          </w:tcPr>
          <w:p w14:paraId="1FD30D3E" w14:textId="77777777" w:rsidR="001718EC" w:rsidRDefault="001D0435">
            <w:pPr>
              <w:tabs>
                <w:tab w:val="left" w:pos="48"/>
              </w:tabs>
              <w:spacing w:line="360" w:lineRule="atLeast"/>
              <w:ind w:firstLine="182"/>
              <w:jc w:val="center"/>
              <w:rPr>
                <w:sz w:val="24"/>
              </w:rPr>
            </w:pPr>
            <w:r>
              <w:rPr>
                <w:sz w:val="24"/>
              </w:rPr>
              <w:lastRenderedPageBreak/>
              <w:t>3</w:t>
            </w:r>
          </w:p>
        </w:tc>
        <w:tc>
          <w:tcPr>
            <w:tcW w:w="1843" w:type="dxa"/>
            <w:tcBorders>
              <w:bottom w:val="single" w:sz="4" w:space="0" w:color="auto"/>
            </w:tcBorders>
            <w:vAlign w:val="center"/>
          </w:tcPr>
          <w:p w14:paraId="7EAFC648" w14:textId="77777777" w:rsidR="001718EC" w:rsidRDefault="001D0435">
            <w:pPr>
              <w:spacing w:line="360" w:lineRule="atLeast"/>
              <w:jc w:val="center"/>
              <w:rPr>
                <w:b/>
                <w:sz w:val="24"/>
              </w:rPr>
            </w:pPr>
            <w:r>
              <w:rPr>
                <w:b/>
                <w:sz w:val="24"/>
              </w:rPr>
              <w:t>Quảng Nam cũ</w:t>
            </w:r>
          </w:p>
        </w:tc>
        <w:tc>
          <w:tcPr>
            <w:tcW w:w="2268" w:type="dxa"/>
            <w:tcBorders>
              <w:bottom w:val="single" w:sz="4" w:space="0" w:color="auto"/>
            </w:tcBorders>
          </w:tcPr>
          <w:p w14:paraId="3856B24A" w14:textId="77777777" w:rsidR="001718EC" w:rsidRDefault="001D0435">
            <w:pPr>
              <w:pStyle w:val="NormalWeb"/>
              <w:shd w:val="clear" w:color="auto" w:fill="FFFFFF"/>
              <w:spacing w:before="0" w:beforeAutospacing="0" w:after="0" w:afterAutospacing="0" w:line="360" w:lineRule="atLeast"/>
              <w:jc w:val="center"/>
            </w:pPr>
            <w:r>
              <w:t>Cấp tỉnh: 2.000.000 đồng/người/tháng;</w:t>
            </w:r>
          </w:p>
          <w:p w14:paraId="71029DB7" w14:textId="77777777" w:rsidR="001718EC" w:rsidRDefault="001D0435">
            <w:pPr>
              <w:pStyle w:val="NormalWeb"/>
              <w:shd w:val="clear" w:color="auto" w:fill="FFFFFF"/>
              <w:spacing w:before="0" w:beforeAutospacing="0" w:after="0" w:afterAutospacing="0" w:line="360" w:lineRule="atLeast"/>
              <w:jc w:val="center"/>
            </w:pPr>
            <w:r>
              <w:t>Cấp huyện: 1.000.000 đồng/người/tháng;</w:t>
            </w:r>
          </w:p>
          <w:p w14:paraId="0C6977B6" w14:textId="77777777" w:rsidR="001718EC" w:rsidRDefault="001D0435">
            <w:pPr>
              <w:pStyle w:val="NormalWeb"/>
              <w:shd w:val="clear" w:color="auto" w:fill="FFFFFF"/>
              <w:spacing w:before="0" w:beforeAutospacing="0" w:after="0" w:afterAutospacing="0" w:line="360" w:lineRule="atLeast"/>
              <w:jc w:val="center"/>
            </w:pPr>
            <w:r>
              <w:t>Cấp xã: 500.000 đồng/người/tháng.</w:t>
            </w:r>
          </w:p>
        </w:tc>
        <w:tc>
          <w:tcPr>
            <w:tcW w:w="2409" w:type="dxa"/>
            <w:tcBorders>
              <w:bottom w:val="single" w:sz="4" w:space="0" w:color="auto"/>
            </w:tcBorders>
          </w:tcPr>
          <w:p w14:paraId="452228E7" w14:textId="77777777" w:rsidR="001718EC" w:rsidRDefault="001D0435">
            <w:pPr>
              <w:spacing w:line="360" w:lineRule="atLeast"/>
              <w:jc w:val="center"/>
              <w:rPr>
                <w:sz w:val="24"/>
              </w:rPr>
            </w:pPr>
            <w:r>
              <w:rPr>
                <w:sz w:val="24"/>
              </w:rPr>
              <w:t>3.000.000 đồng/người/năm.</w:t>
            </w:r>
          </w:p>
        </w:tc>
        <w:tc>
          <w:tcPr>
            <w:tcW w:w="2836" w:type="dxa"/>
            <w:tcBorders>
              <w:bottom w:val="single" w:sz="4" w:space="0" w:color="auto"/>
            </w:tcBorders>
          </w:tcPr>
          <w:p w14:paraId="4A881111" w14:textId="77777777" w:rsidR="001718EC" w:rsidRDefault="001D0435">
            <w:pPr>
              <w:spacing w:line="360" w:lineRule="atLeast"/>
              <w:jc w:val="both"/>
              <w:rPr>
                <w:sz w:val="24"/>
              </w:rPr>
            </w:pPr>
            <w:r>
              <w:rPr>
                <w:sz w:val="24"/>
              </w:rPr>
              <w:t xml:space="preserve">- Theo Quyết định số 2365/QĐ-UBND ngày 07/8/2018 của UBND </w:t>
            </w:r>
            <w:proofErr w:type="gramStart"/>
            <w:r>
              <w:rPr>
                <w:sz w:val="24"/>
              </w:rPr>
              <w:t>tỉnh  Quảng</w:t>
            </w:r>
            <w:proofErr w:type="gramEnd"/>
            <w:r>
              <w:rPr>
                <w:sz w:val="24"/>
              </w:rPr>
              <w:t xml:space="preserve"> Nam (cũ) Quy định tạm thời chế độ hỗ trợ đối với công chức, viên chức thực hiện nhiệm vụ tại Trung tâm Hành chính công và xúc tiến đầu tư tỉnh; bộ phận tiếp nhận và trả kết quả cấp huyện, cấp xã.</w:t>
            </w:r>
          </w:p>
          <w:p w14:paraId="61038946" w14:textId="77777777" w:rsidR="001718EC" w:rsidRDefault="001D0435">
            <w:pPr>
              <w:spacing w:line="360" w:lineRule="atLeast"/>
              <w:jc w:val="both"/>
              <w:rPr>
                <w:sz w:val="24"/>
              </w:rPr>
            </w:pPr>
            <w:r>
              <w:rPr>
                <w:sz w:val="24"/>
              </w:rPr>
              <w:t>- Ngân sách tỉnh.</w:t>
            </w:r>
          </w:p>
          <w:p w14:paraId="5FB622F0" w14:textId="77777777" w:rsidR="001718EC" w:rsidRDefault="001718EC">
            <w:pPr>
              <w:spacing w:line="360" w:lineRule="atLeast"/>
              <w:jc w:val="both"/>
              <w:rPr>
                <w:sz w:val="24"/>
              </w:rPr>
            </w:pPr>
          </w:p>
        </w:tc>
      </w:tr>
      <w:tr w:rsidR="001718EC" w14:paraId="10E9BE72" w14:textId="7777777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5A58052" w14:textId="77777777" w:rsidR="001718EC" w:rsidRDefault="001D0435">
            <w:pPr>
              <w:tabs>
                <w:tab w:val="left" w:pos="48"/>
              </w:tabs>
              <w:spacing w:line="360" w:lineRule="atLeast"/>
              <w:ind w:firstLine="182"/>
              <w:jc w:val="center"/>
              <w:rPr>
                <w:sz w:val="24"/>
              </w:rPr>
            </w:pPr>
            <w:r>
              <w:rPr>
                <w:sz w:val="24"/>
              </w:rPr>
              <w:t>4</w:t>
            </w:r>
          </w:p>
        </w:tc>
        <w:tc>
          <w:tcPr>
            <w:tcW w:w="1843" w:type="dxa"/>
            <w:tcBorders>
              <w:top w:val="single" w:sz="4" w:space="0" w:color="auto"/>
              <w:left w:val="single" w:sz="4" w:space="0" w:color="auto"/>
              <w:bottom w:val="single" w:sz="4" w:space="0" w:color="auto"/>
              <w:right w:val="single" w:sz="4" w:space="0" w:color="auto"/>
            </w:tcBorders>
            <w:vAlign w:val="center"/>
          </w:tcPr>
          <w:p w14:paraId="293892FF" w14:textId="77777777" w:rsidR="001718EC" w:rsidRDefault="001D0435">
            <w:pPr>
              <w:spacing w:line="360" w:lineRule="atLeast"/>
              <w:jc w:val="center"/>
              <w:rPr>
                <w:b/>
                <w:sz w:val="24"/>
              </w:rPr>
            </w:pPr>
            <w:r>
              <w:rPr>
                <w:b/>
                <w:sz w:val="24"/>
              </w:rPr>
              <w:t>Hưng Yên</w:t>
            </w:r>
          </w:p>
        </w:tc>
        <w:tc>
          <w:tcPr>
            <w:tcW w:w="2268" w:type="dxa"/>
            <w:tcBorders>
              <w:top w:val="single" w:sz="4" w:space="0" w:color="auto"/>
              <w:left w:val="single" w:sz="4" w:space="0" w:color="auto"/>
              <w:bottom w:val="single" w:sz="4" w:space="0" w:color="auto"/>
              <w:right w:val="single" w:sz="4" w:space="0" w:color="auto"/>
            </w:tcBorders>
          </w:tcPr>
          <w:p w14:paraId="7A6C05DE" w14:textId="77777777" w:rsidR="001718EC" w:rsidRDefault="001D0435">
            <w:pPr>
              <w:pStyle w:val="NormalWeb"/>
              <w:shd w:val="clear" w:color="auto" w:fill="FFFFFF"/>
              <w:spacing w:before="0" w:beforeAutospacing="0" w:after="0" w:afterAutospacing="0" w:line="360" w:lineRule="atLeast"/>
              <w:jc w:val="center"/>
              <w:rPr>
                <w:color w:val="000000"/>
              </w:rPr>
            </w:pPr>
            <w:r>
              <w:rPr>
                <w:color w:val="000000"/>
              </w:rPr>
              <w:t xml:space="preserve">a) </w:t>
            </w:r>
            <w:proofErr w:type="gramStart"/>
            <w:r>
              <w:rPr>
                <w:color w:val="000000"/>
              </w:rPr>
              <w:t>CC,VC</w:t>
            </w:r>
            <w:proofErr w:type="gramEnd"/>
            <w:r>
              <w:rPr>
                <w:color w:val="000000"/>
              </w:rPr>
              <w:t xml:space="preserve"> HĐLĐ làm việc tại Trung tâm Phục vụ hành chính công tỉnh: 1.000.000 đồng /người/tháng</w:t>
            </w:r>
            <w:r>
              <w:rPr>
                <w:i/>
                <w:iCs/>
                <w:color w:val="000000"/>
              </w:rPr>
              <w:t>.</w:t>
            </w:r>
          </w:p>
          <w:p w14:paraId="1D2A0F8F" w14:textId="77777777" w:rsidR="001718EC" w:rsidRDefault="001D0435">
            <w:pPr>
              <w:pStyle w:val="NormalWeb"/>
              <w:shd w:val="clear" w:color="auto" w:fill="FFFFFF"/>
              <w:spacing w:before="0" w:beforeAutospacing="0" w:after="0" w:afterAutospacing="0" w:line="360" w:lineRule="atLeast"/>
              <w:jc w:val="center"/>
              <w:rPr>
                <w:color w:val="000000"/>
              </w:rPr>
            </w:pPr>
            <w:r>
              <w:rPr>
                <w:color w:val="000000"/>
              </w:rPr>
              <w:t>b) Cấp huyện: 700.000 đồng /người/tháng</w:t>
            </w:r>
            <w:r>
              <w:rPr>
                <w:i/>
                <w:iCs/>
                <w:color w:val="000000"/>
              </w:rPr>
              <w:t>.</w:t>
            </w:r>
          </w:p>
          <w:p w14:paraId="71A3A8CE" w14:textId="77777777" w:rsidR="001718EC" w:rsidRDefault="001D0435">
            <w:pPr>
              <w:pStyle w:val="NormalWeb"/>
              <w:shd w:val="clear" w:color="auto" w:fill="FFFFFF"/>
              <w:spacing w:before="0" w:beforeAutospacing="0" w:after="0" w:afterAutospacing="0" w:line="360" w:lineRule="atLeast"/>
              <w:jc w:val="center"/>
              <w:rPr>
                <w:i/>
                <w:iCs/>
                <w:color w:val="000000"/>
              </w:rPr>
            </w:pPr>
            <w:r>
              <w:rPr>
                <w:color w:val="000000"/>
              </w:rPr>
              <w:t>c) Cán bộ, công chức cấp xã 500.000 đồng /người/tháng</w:t>
            </w:r>
            <w:r>
              <w:rPr>
                <w:i/>
                <w:iCs/>
                <w:color w:val="000000"/>
              </w:rPr>
              <w:t>.</w:t>
            </w:r>
          </w:p>
          <w:p w14:paraId="2E8FC818" w14:textId="77777777" w:rsidR="001718EC" w:rsidRDefault="001718EC">
            <w:pPr>
              <w:pStyle w:val="NormalWeb"/>
              <w:shd w:val="clear" w:color="auto" w:fill="FFFFFF"/>
              <w:spacing w:before="0" w:beforeAutospacing="0" w:after="0" w:afterAutospacing="0" w:line="360" w:lineRule="atLeast"/>
              <w:jc w:val="center"/>
              <w:rPr>
                <w:color w:val="000000"/>
              </w:rPr>
            </w:pPr>
          </w:p>
        </w:tc>
        <w:tc>
          <w:tcPr>
            <w:tcW w:w="2409" w:type="dxa"/>
            <w:tcBorders>
              <w:top w:val="single" w:sz="4" w:space="0" w:color="auto"/>
              <w:left w:val="single" w:sz="4" w:space="0" w:color="auto"/>
              <w:bottom w:val="single" w:sz="4" w:space="0" w:color="auto"/>
              <w:right w:val="single" w:sz="4" w:space="0" w:color="auto"/>
            </w:tcBorders>
          </w:tcPr>
          <w:p w14:paraId="5CFC11DD" w14:textId="77777777" w:rsidR="001718EC" w:rsidRDefault="001D0435">
            <w:pPr>
              <w:pStyle w:val="NormalWeb"/>
              <w:shd w:val="clear" w:color="auto" w:fill="FFFFFF"/>
              <w:spacing w:before="0" w:beforeAutospacing="0" w:after="0" w:afterAutospacing="0" w:line="360" w:lineRule="atLeast"/>
              <w:jc w:val="center"/>
              <w:rPr>
                <w:color w:val="000000"/>
              </w:rPr>
            </w:pPr>
            <w:r>
              <w:rPr>
                <w:color w:val="000000"/>
              </w:rPr>
              <w:t>a) Cấp tỉnh và cấp huyện: 2.800.000 đồng/người/năm;</w:t>
            </w:r>
          </w:p>
          <w:p w14:paraId="4D46409F" w14:textId="77777777" w:rsidR="001718EC" w:rsidRDefault="001D0435">
            <w:pPr>
              <w:pStyle w:val="NormalWeb"/>
              <w:shd w:val="clear" w:color="auto" w:fill="FFFFFF"/>
              <w:spacing w:before="0" w:beforeAutospacing="0" w:after="0" w:afterAutospacing="0" w:line="360" w:lineRule="atLeast"/>
              <w:jc w:val="center"/>
              <w:rPr>
                <w:color w:val="000000"/>
              </w:rPr>
            </w:pPr>
            <w:r>
              <w:rPr>
                <w:color w:val="000000"/>
              </w:rPr>
              <w:t>b) Cấp xã: 1.400.000đ/người/năm.</w:t>
            </w:r>
          </w:p>
          <w:p w14:paraId="1B29FED6" w14:textId="77777777" w:rsidR="001718EC" w:rsidRDefault="001718EC">
            <w:pPr>
              <w:spacing w:line="360" w:lineRule="atLeast"/>
              <w:jc w:val="center"/>
              <w:rPr>
                <w:sz w:val="24"/>
              </w:rPr>
            </w:pPr>
          </w:p>
        </w:tc>
        <w:tc>
          <w:tcPr>
            <w:tcW w:w="2836" w:type="dxa"/>
            <w:tcBorders>
              <w:top w:val="single" w:sz="4" w:space="0" w:color="auto"/>
              <w:left w:val="single" w:sz="4" w:space="0" w:color="auto"/>
              <w:bottom w:val="single" w:sz="4" w:space="0" w:color="auto"/>
              <w:right w:val="single" w:sz="4" w:space="0" w:color="auto"/>
            </w:tcBorders>
          </w:tcPr>
          <w:p w14:paraId="352220E0" w14:textId="77777777" w:rsidR="001718EC" w:rsidRDefault="001D0435">
            <w:pPr>
              <w:pStyle w:val="NormalWeb"/>
              <w:shd w:val="clear" w:color="auto" w:fill="FFFFFF"/>
              <w:spacing w:before="0" w:beforeAutospacing="0" w:after="0" w:afterAutospacing="0" w:line="360" w:lineRule="atLeast"/>
              <w:jc w:val="both"/>
            </w:pPr>
            <w:r>
              <w:t xml:space="preserve">- Theo Quyết định số 31/2019/QĐ-UBND ngày 09/9/2019 của UBND </w:t>
            </w:r>
            <w:proofErr w:type="gramStart"/>
            <w:r>
              <w:t>tỉnh  Hưng</w:t>
            </w:r>
            <w:proofErr w:type="gramEnd"/>
            <w:r>
              <w:t xml:space="preserve"> Yên.</w:t>
            </w:r>
          </w:p>
          <w:p w14:paraId="7953EFA3" w14:textId="77777777" w:rsidR="001718EC" w:rsidRDefault="001D0435">
            <w:pPr>
              <w:pStyle w:val="NormalWeb"/>
              <w:shd w:val="clear" w:color="auto" w:fill="FFFFFF"/>
              <w:spacing w:before="0" w:beforeAutospacing="0" w:after="0" w:afterAutospacing="0" w:line="360" w:lineRule="atLeast"/>
              <w:jc w:val="both"/>
              <w:rPr>
                <w:color w:val="000000"/>
              </w:rPr>
            </w:pPr>
            <w:r>
              <w:rPr>
                <w:color w:val="000000"/>
              </w:rPr>
              <w:t>- Kinh phí thực hiện được bố trí trong dự toán chi thường xuyên thuộc ngân sách cấp nào, cấp đó chi trả.</w:t>
            </w:r>
          </w:p>
          <w:p w14:paraId="241D3E3F" w14:textId="77777777" w:rsidR="001718EC" w:rsidRDefault="001718EC">
            <w:pPr>
              <w:spacing w:line="360" w:lineRule="atLeast"/>
              <w:jc w:val="both"/>
              <w:rPr>
                <w:sz w:val="24"/>
              </w:rPr>
            </w:pPr>
          </w:p>
        </w:tc>
      </w:tr>
      <w:tr w:rsidR="001718EC" w14:paraId="53BA0F5A" w14:textId="7777777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23BE0CC" w14:textId="77777777" w:rsidR="001718EC" w:rsidRDefault="001D0435">
            <w:pPr>
              <w:tabs>
                <w:tab w:val="left" w:pos="48"/>
              </w:tabs>
              <w:spacing w:line="360" w:lineRule="atLeast"/>
              <w:ind w:firstLine="182"/>
              <w:jc w:val="center"/>
              <w:rPr>
                <w:sz w:val="24"/>
              </w:rPr>
            </w:pPr>
            <w:r>
              <w:rPr>
                <w:sz w:val="24"/>
              </w:rPr>
              <w:t>5</w:t>
            </w:r>
          </w:p>
        </w:tc>
        <w:tc>
          <w:tcPr>
            <w:tcW w:w="1843" w:type="dxa"/>
            <w:tcBorders>
              <w:top w:val="single" w:sz="4" w:space="0" w:color="auto"/>
              <w:left w:val="single" w:sz="4" w:space="0" w:color="auto"/>
              <w:bottom w:val="single" w:sz="4" w:space="0" w:color="auto"/>
              <w:right w:val="single" w:sz="4" w:space="0" w:color="auto"/>
            </w:tcBorders>
            <w:vAlign w:val="center"/>
          </w:tcPr>
          <w:p w14:paraId="7E2BD396" w14:textId="77777777" w:rsidR="001718EC" w:rsidRDefault="001D0435">
            <w:pPr>
              <w:spacing w:line="360" w:lineRule="atLeast"/>
              <w:jc w:val="center"/>
              <w:rPr>
                <w:b/>
                <w:sz w:val="24"/>
              </w:rPr>
            </w:pPr>
            <w:r>
              <w:rPr>
                <w:b/>
                <w:sz w:val="24"/>
              </w:rPr>
              <w:t>Bắc Ninh</w:t>
            </w:r>
          </w:p>
        </w:tc>
        <w:tc>
          <w:tcPr>
            <w:tcW w:w="2268" w:type="dxa"/>
            <w:tcBorders>
              <w:top w:val="single" w:sz="4" w:space="0" w:color="auto"/>
              <w:left w:val="single" w:sz="4" w:space="0" w:color="auto"/>
              <w:bottom w:val="single" w:sz="4" w:space="0" w:color="auto"/>
              <w:right w:val="single" w:sz="4" w:space="0" w:color="auto"/>
            </w:tcBorders>
          </w:tcPr>
          <w:p w14:paraId="72612DD5" w14:textId="77777777" w:rsidR="001718EC" w:rsidRDefault="001D0435">
            <w:pPr>
              <w:pStyle w:val="NormalWeb"/>
              <w:shd w:val="clear" w:color="auto" w:fill="FFFFFF"/>
              <w:spacing w:before="0" w:beforeAutospacing="0" w:after="0" w:afterAutospacing="0" w:line="360" w:lineRule="atLeast"/>
              <w:jc w:val="center"/>
              <w:textAlignment w:val="baseline"/>
              <w:rPr>
                <w:color w:val="000000"/>
              </w:rPr>
            </w:pPr>
            <w:r>
              <w:rPr>
                <w:color w:val="000000"/>
              </w:rPr>
              <w:t>Cấp tỉnh: 2.000.000 đồng/người/tháng.</w:t>
            </w:r>
          </w:p>
          <w:p w14:paraId="15282677" w14:textId="77777777" w:rsidR="001718EC" w:rsidRDefault="001D0435">
            <w:pPr>
              <w:pStyle w:val="NormalWeb"/>
              <w:shd w:val="clear" w:color="auto" w:fill="FFFFFF"/>
              <w:spacing w:before="0" w:beforeAutospacing="0" w:after="0" w:afterAutospacing="0" w:line="360" w:lineRule="atLeast"/>
              <w:jc w:val="center"/>
              <w:textAlignment w:val="baseline"/>
              <w:rPr>
                <w:color w:val="000000"/>
              </w:rPr>
            </w:pPr>
            <w:r>
              <w:rPr>
                <w:color w:val="000000"/>
              </w:rPr>
              <w:t>Cấp huyện 1.500.000 đồng/người/tháng</w:t>
            </w:r>
          </w:p>
        </w:tc>
        <w:tc>
          <w:tcPr>
            <w:tcW w:w="2409" w:type="dxa"/>
            <w:tcBorders>
              <w:top w:val="single" w:sz="4" w:space="0" w:color="auto"/>
              <w:left w:val="single" w:sz="4" w:space="0" w:color="auto"/>
              <w:bottom w:val="single" w:sz="4" w:space="0" w:color="auto"/>
              <w:right w:val="single" w:sz="4" w:space="0" w:color="auto"/>
            </w:tcBorders>
          </w:tcPr>
          <w:p w14:paraId="40584DDD" w14:textId="77777777" w:rsidR="001718EC" w:rsidRDefault="001D0435">
            <w:pPr>
              <w:pStyle w:val="NormalWeb"/>
              <w:shd w:val="clear" w:color="auto" w:fill="FFFFFF"/>
              <w:spacing w:before="0" w:beforeAutospacing="0" w:after="0" w:afterAutospacing="0" w:line="360" w:lineRule="atLeast"/>
              <w:jc w:val="center"/>
              <w:textAlignment w:val="baseline"/>
              <w:rPr>
                <w:color w:val="000000"/>
              </w:rPr>
            </w:pPr>
            <w:r>
              <w:rPr>
                <w:color w:val="000000"/>
              </w:rPr>
              <w:t>Áp dụng theo quy định tại Thông tư số </w:t>
            </w:r>
            <w:hyperlink r:id="rId8" w:tgtFrame="_blank" w:history="1">
              <w:r>
                <w:rPr>
                  <w:color w:val="000000"/>
                </w:rPr>
                <w:t>03/2016/TT-TTCP</w:t>
              </w:r>
            </w:hyperlink>
            <w:r>
              <w:rPr>
                <w:color w:val="000000"/>
              </w:rPr>
              <w:t> ngày 29/12/2016 của Thanh tra Chính phủ</w:t>
            </w:r>
          </w:p>
          <w:p w14:paraId="16AFFEB0" w14:textId="77777777" w:rsidR="001718EC" w:rsidRDefault="001718EC">
            <w:pPr>
              <w:pStyle w:val="NormalWeb"/>
              <w:shd w:val="clear" w:color="auto" w:fill="FFFFFF"/>
              <w:spacing w:before="0" w:beforeAutospacing="0" w:after="0" w:afterAutospacing="0" w:line="360" w:lineRule="atLeast"/>
              <w:jc w:val="center"/>
              <w:textAlignment w:val="baseline"/>
              <w:rPr>
                <w:color w:val="000000"/>
              </w:rPr>
            </w:pPr>
          </w:p>
        </w:tc>
        <w:tc>
          <w:tcPr>
            <w:tcW w:w="2836" w:type="dxa"/>
            <w:tcBorders>
              <w:top w:val="single" w:sz="4" w:space="0" w:color="auto"/>
              <w:left w:val="single" w:sz="4" w:space="0" w:color="auto"/>
              <w:bottom w:val="single" w:sz="4" w:space="0" w:color="auto"/>
              <w:right w:val="single" w:sz="4" w:space="0" w:color="auto"/>
            </w:tcBorders>
          </w:tcPr>
          <w:p w14:paraId="78CA72E3" w14:textId="77777777" w:rsidR="001718EC" w:rsidRDefault="001D0435">
            <w:pPr>
              <w:pStyle w:val="NormalWeb"/>
              <w:shd w:val="clear" w:color="auto" w:fill="FFFFFF"/>
              <w:spacing w:before="0" w:beforeAutospacing="0" w:after="0" w:afterAutospacing="0" w:line="360" w:lineRule="atLeast"/>
              <w:jc w:val="both"/>
            </w:pPr>
            <w:r>
              <w:t xml:space="preserve">- Theo Quyết định số 03/2016/QĐ-UBND ngày 22/02/2016 của UBND </w:t>
            </w:r>
            <w:proofErr w:type="gramStart"/>
            <w:r>
              <w:t>tỉnh  Bắc</w:t>
            </w:r>
            <w:proofErr w:type="gramEnd"/>
            <w:r>
              <w:t xml:space="preserve"> Ninh.</w:t>
            </w:r>
          </w:p>
          <w:p w14:paraId="09A65D36" w14:textId="77777777" w:rsidR="001718EC" w:rsidRDefault="001D0435">
            <w:pPr>
              <w:pStyle w:val="NormalWeb"/>
              <w:shd w:val="clear" w:color="auto" w:fill="FFFFFF"/>
              <w:spacing w:before="0" w:beforeAutospacing="0" w:after="0" w:afterAutospacing="0" w:line="360" w:lineRule="atLeast"/>
              <w:jc w:val="both"/>
              <w:rPr>
                <w:color w:val="000000"/>
              </w:rPr>
            </w:pPr>
            <w:r>
              <w:t xml:space="preserve">- </w:t>
            </w:r>
            <w:r>
              <w:rPr>
                <w:color w:val="000000"/>
              </w:rPr>
              <w:t>Kinh phí hỗ trợ được chi từ nguồn ngân sách của địa phương theo phân cấp; được bố trí trong dự toán chi thường xuyên hàng năm của Trung tâm hành chính công các cấp (kinh phí không tự chủ);</w:t>
            </w:r>
          </w:p>
          <w:p w14:paraId="4E52A613" w14:textId="77777777" w:rsidR="001718EC" w:rsidRDefault="001718EC">
            <w:pPr>
              <w:pStyle w:val="NormalWeb"/>
              <w:shd w:val="clear" w:color="auto" w:fill="FFFFFF"/>
              <w:spacing w:before="0" w:beforeAutospacing="0" w:after="0" w:afterAutospacing="0" w:line="360" w:lineRule="atLeast"/>
              <w:jc w:val="both"/>
              <w:rPr>
                <w:color w:val="000000"/>
              </w:rPr>
            </w:pPr>
          </w:p>
        </w:tc>
      </w:tr>
      <w:tr w:rsidR="001718EC" w14:paraId="3C40D9AE" w14:textId="7777777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3EBD17B" w14:textId="77777777" w:rsidR="001718EC" w:rsidRDefault="001D0435">
            <w:pPr>
              <w:tabs>
                <w:tab w:val="left" w:pos="48"/>
              </w:tabs>
              <w:spacing w:line="360" w:lineRule="atLeast"/>
              <w:ind w:firstLine="182"/>
              <w:jc w:val="center"/>
              <w:rPr>
                <w:sz w:val="24"/>
              </w:rPr>
            </w:pPr>
            <w:r>
              <w:rPr>
                <w:sz w:val="24"/>
              </w:rPr>
              <w:lastRenderedPageBreak/>
              <w:t>6</w:t>
            </w:r>
          </w:p>
        </w:tc>
        <w:tc>
          <w:tcPr>
            <w:tcW w:w="1843" w:type="dxa"/>
            <w:tcBorders>
              <w:top w:val="single" w:sz="4" w:space="0" w:color="auto"/>
              <w:left w:val="single" w:sz="4" w:space="0" w:color="auto"/>
              <w:bottom w:val="single" w:sz="4" w:space="0" w:color="auto"/>
              <w:right w:val="single" w:sz="4" w:space="0" w:color="auto"/>
            </w:tcBorders>
            <w:vAlign w:val="center"/>
          </w:tcPr>
          <w:p w14:paraId="28D010BC" w14:textId="77777777" w:rsidR="001718EC" w:rsidRDefault="001D0435">
            <w:pPr>
              <w:spacing w:line="360" w:lineRule="atLeast"/>
              <w:jc w:val="center"/>
              <w:rPr>
                <w:b/>
                <w:sz w:val="24"/>
              </w:rPr>
            </w:pPr>
            <w:r>
              <w:rPr>
                <w:b/>
                <w:sz w:val="24"/>
              </w:rPr>
              <w:t>Ninh Bình</w:t>
            </w:r>
          </w:p>
        </w:tc>
        <w:tc>
          <w:tcPr>
            <w:tcW w:w="2268" w:type="dxa"/>
            <w:tcBorders>
              <w:top w:val="single" w:sz="4" w:space="0" w:color="auto"/>
              <w:left w:val="single" w:sz="4" w:space="0" w:color="auto"/>
              <w:bottom w:val="single" w:sz="4" w:space="0" w:color="auto"/>
              <w:right w:val="single" w:sz="4" w:space="0" w:color="auto"/>
            </w:tcBorders>
          </w:tcPr>
          <w:p w14:paraId="511EC6DA" w14:textId="77777777" w:rsidR="001718EC" w:rsidRDefault="001D0435">
            <w:pPr>
              <w:pStyle w:val="BodyText"/>
              <w:spacing w:before="120"/>
              <w:ind w:firstLine="167"/>
              <w:jc w:val="center"/>
              <w:rPr>
                <w:sz w:val="24"/>
                <w:szCs w:val="24"/>
              </w:rPr>
            </w:pPr>
            <w:r>
              <w:rPr>
                <w:sz w:val="24"/>
                <w:szCs w:val="24"/>
              </w:rPr>
              <w:t>- Cấp tỉnh: 2.000.000 đồng/người/tháng</w:t>
            </w:r>
          </w:p>
          <w:p w14:paraId="24BF68C5" w14:textId="77777777" w:rsidR="001718EC" w:rsidRDefault="001D0435">
            <w:pPr>
              <w:pStyle w:val="BodyText"/>
              <w:spacing w:before="120"/>
              <w:ind w:firstLine="167"/>
              <w:jc w:val="center"/>
              <w:rPr>
                <w:sz w:val="24"/>
                <w:szCs w:val="24"/>
              </w:rPr>
            </w:pPr>
            <w:r>
              <w:rPr>
                <w:sz w:val="24"/>
                <w:szCs w:val="24"/>
              </w:rPr>
              <w:t>- Cấp huyện: 1.000.000 đồng/người/tháng</w:t>
            </w:r>
          </w:p>
          <w:p w14:paraId="5E2323A8" w14:textId="77777777" w:rsidR="001718EC" w:rsidRDefault="001D0435">
            <w:pPr>
              <w:pStyle w:val="BodyText"/>
              <w:spacing w:before="120"/>
              <w:ind w:firstLine="167"/>
              <w:jc w:val="center"/>
              <w:rPr>
                <w:color w:val="000000"/>
                <w:sz w:val="24"/>
                <w:szCs w:val="24"/>
              </w:rPr>
            </w:pPr>
            <w:r>
              <w:rPr>
                <w:sz w:val="24"/>
                <w:szCs w:val="24"/>
              </w:rPr>
              <w:t>- Cấp xã: 600.000 đồng/người/tháng.</w:t>
            </w:r>
          </w:p>
        </w:tc>
        <w:tc>
          <w:tcPr>
            <w:tcW w:w="2409" w:type="dxa"/>
            <w:tcBorders>
              <w:top w:val="single" w:sz="4" w:space="0" w:color="auto"/>
              <w:left w:val="single" w:sz="4" w:space="0" w:color="auto"/>
              <w:bottom w:val="single" w:sz="4" w:space="0" w:color="auto"/>
              <w:right w:val="single" w:sz="4" w:space="0" w:color="auto"/>
            </w:tcBorders>
          </w:tcPr>
          <w:p w14:paraId="051BD8EC" w14:textId="77777777" w:rsidR="001718EC" w:rsidRDefault="001D0435">
            <w:pPr>
              <w:pStyle w:val="NormalWeb"/>
              <w:shd w:val="clear" w:color="auto" w:fill="FFFFFF"/>
              <w:spacing w:before="120" w:beforeAutospacing="0" w:after="120" w:afterAutospacing="0" w:line="234" w:lineRule="atLeast"/>
              <w:jc w:val="center"/>
              <w:rPr>
                <w:color w:val="000000"/>
              </w:rPr>
            </w:pPr>
            <w:r>
              <w:rPr>
                <w:color w:val="000000"/>
                <w:lang w:val="vi-VN"/>
              </w:rPr>
              <w:t>- Quần áo thu đông: 3.000.000 đồng/bộ, 02 năm được cấp 01 bộ/người, năm đầu được cấp 02 bộ/người.</w:t>
            </w:r>
          </w:p>
          <w:p w14:paraId="185D9700" w14:textId="77777777" w:rsidR="001718EC" w:rsidRDefault="001D0435">
            <w:pPr>
              <w:pStyle w:val="NormalWeb"/>
              <w:shd w:val="clear" w:color="auto" w:fill="FFFFFF"/>
              <w:spacing w:before="120" w:beforeAutospacing="0" w:after="120" w:afterAutospacing="0" w:line="234" w:lineRule="atLeast"/>
              <w:jc w:val="center"/>
              <w:rPr>
                <w:color w:val="000000"/>
              </w:rPr>
            </w:pPr>
            <w:r>
              <w:rPr>
                <w:color w:val="000000"/>
                <w:lang w:val="vi-VN"/>
              </w:rPr>
              <w:t>- Quần áo xuân hè: 1.500.000 đồng/bộ, 01 năm được cấp 01 bộ/người, năm đầu được cấp 02 bộ/người.</w:t>
            </w:r>
          </w:p>
          <w:p w14:paraId="5976967E" w14:textId="77777777" w:rsidR="001718EC" w:rsidRDefault="001718EC">
            <w:pPr>
              <w:pStyle w:val="NormalWeb"/>
              <w:shd w:val="clear" w:color="auto" w:fill="FFFFFF"/>
              <w:spacing w:before="0" w:beforeAutospacing="0" w:after="0" w:afterAutospacing="0" w:line="360" w:lineRule="atLeast"/>
              <w:jc w:val="center"/>
              <w:textAlignment w:val="baseline"/>
              <w:rPr>
                <w:color w:val="000000"/>
              </w:rPr>
            </w:pPr>
          </w:p>
        </w:tc>
        <w:tc>
          <w:tcPr>
            <w:tcW w:w="2836" w:type="dxa"/>
            <w:tcBorders>
              <w:top w:val="single" w:sz="4" w:space="0" w:color="auto"/>
              <w:left w:val="single" w:sz="4" w:space="0" w:color="auto"/>
              <w:bottom w:val="single" w:sz="4" w:space="0" w:color="auto"/>
              <w:right w:val="single" w:sz="4" w:space="0" w:color="auto"/>
            </w:tcBorders>
          </w:tcPr>
          <w:p w14:paraId="35784228" w14:textId="77777777" w:rsidR="001718EC" w:rsidRDefault="001D0435">
            <w:pPr>
              <w:pStyle w:val="NormalWeb"/>
              <w:shd w:val="clear" w:color="auto" w:fill="FFFFFF"/>
              <w:spacing w:before="0" w:beforeAutospacing="0" w:after="0" w:afterAutospacing="0" w:line="360" w:lineRule="atLeast"/>
              <w:jc w:val="both"/>
            </w:pPr>
            <w:r>
              <w:t>- Theo Nghị quyết số 47/2021/NQ-HĐND ngày 29/7/2021 của HĐND tỉnh Ninh Bình.</w:t>
            </w:r>
          </w:p>
          <w:p w14:paraId="618EBEF6" w14:textId="77777777" w:rsidR="001718EC" w:rsidRDefault="001D0435">
            <w:pPr>
              <w:pStyle w:val="NormalWeb"/>
              <w:shd w:val="clear" w:color="auto" w:fill="FFFFFF"/>
              <w:spacing w:before="0" w:beforeAutospacing="0" w:after="0" w:afterAutospacing="0" w:line="360" w:lineRule="atLeast"/>
              <w:jc w:val="both"/>
              <w:rPr>
                <w:color w:val="000000"/>
              </w:rPr>
            </w:pPr>
            <w:r>
              <w:t xml:space="preserve">- </w:t>
            </w:r>
            <w:r>
              <w:rPr>
                <w:color w:val="000000"/>
                <w:shd w:val="clear" w:color="auto" w:fill="FFFFFF"/>
              </w:rPr>
              <w:t>Ngân sách tỉnh.</w:t>
            </w:r>
          </w:p>
        </w:tc>
      </w:tr>
      <w:tr w:rsidR="001718EC" w14:paraId="404B5006" w14:textId="7777777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EEBBAC9" w14:textId="77777777" w:rsidR="001718EC" w:rsidRDefault="001D0435">
            <w:pPr>
              <w:tabs>
                <w:tab w:val="left" w:pos="48"/>
              </w:tabs>
              <w:spacing w:line="360" w:lineRule="atLeast"/>
              <w:ind w:firstLine="182"/>
              <w:jc w:val="center"/>
              <w:rPr>
                <w:sz w:val="24"/>
              </w:rPr>
            </w:pPr>
            <w:r>
              <w:rPr>
                <w:sz w:val="24"/>
              </w:rPr>
              <w:t>7</w:t>
            </w:r>
          </w:p>
        </w:tc>
        <w:tc>
          <w:tcPr>
            <w:tcW w:w="1843" w:type="dxa"/>
            <w:tcBorders>
              <w:top w:val="single" w:sz="4" w:space="0" w:color="auto"/>
              <w:left w:val="single" w:sz="4" w:space="0" w:color="auto"/>
              <w:bottom w:val="single" w:sz="4" w:space="0" w:color="auto"/>
              <w:right w:val="single" w:sz="4" w:space="0" w:color="auto"/>
            </w:tcBorders>
            <w:vAlign w:val="center"/>
          </w:tcPr>
          <w:p w14:paraId="54696AF0" w14:textId="77777777" w:rsidR="001718EC" w:rsidRDefault="001D0435">
            <w:pPr>
              <w:pStyle w:val="BodyText"/>
              <w:spacing w:before="120"/>
              <w:ind w:firstLine="0"/>
              <w:rPr>
                <w:b/>
                <w:sz w:val="24"/>
                <w:szCs w:val="24"/>
              </w:rPr>
            </w:pPr>
            <w:r>
              <w:rPr>
                <w:b/>
                <w:sz w:val="24"/>
                <w:szCs w:val="24"/>
              </w:rPr>
              <w:t xml:space="preserve">Quảng Ninh </w:t>
            </w:r>
          </w:p>
        </w:tc>
        <w:tc>
          <w:tcPr>
            <w:tcW w:w="2268" w:type="dxa"/>
            <w:tcBorders>
              <w:top w:val="single" w:sz="4" w:space="0" w:color="auto"/>
              <w:left w:val="single" w:sz="4" w:space="0" w:color="auto"/>
              <w:bottom w:val="single" w:sz="4" w:space="0" w:color="auto"/>
              <w:right w:val="single" w:sz="4" w:space="0" w:color="auto"/>
            </w:tcBorders>
          </w:tcPr>
          <w:p w14:paraId="6B3862AF" w14:textId="77777777" w:rsidR="001718EC" w:rsidRDefault="001D0435">
            <w:pPr>
              <w:pStyle w:val="BodyText"/>
              <w:spacing w:before="120"/>
              <w:ind w:firstLine="167"/>
              <w:jc w:val="center"/>
              <w:rPr>
                <w:sz w:val="24"/>
                <w:szCs w:val="24"/>
              </w:rPr>
            </w:pPr>
            <w:r>
              <w:rPr>
                <w:sz w:val="24"/>
                <w:szCs w:val="24"/>
              </w:rPr>
              <w:t>Cấp tỉnh: 2.000.000 đồng/người/tháng Địa phương các cấp: 400.000 đồng/người/tháng</w:t>
            </w:r>
          </w:p>
        </w:tc>
        <w:tc>
          <w:tcPr>
            <w:tcW w:w="2409" w:type="dxa"/>
            <w:tcBorders>
              <w:top w:val="single" w:sz="4" w:space="0" w:color="auto"/>
              <w:left w:val="single" w:sz="4" w:space="0" w:color="auto"/>
              <w:bottom w:val="single" w:sz="4" w:space="0" w:color="auto"/>
              <w:right w:val="single" w:sz="4" w:space="0" w:color="auto"/>
            </w:tcBorders>
          </w:tcPr>
          <w:p w14:paraId="6D2ECA2F" w14:textId="77777777" w:rsidR="001718EC" w:rsidRDefault="001D0435">
            <w:pPr>
              <w:pStyle w:val="NormalWeb"/>
              <w:shd w:val="clear" w:color="auto" w:fill="FFFFFF"/>
              <w:spacing w:line="360" w:lineRule="atLeast"/>
              <w:jc w:val="center"/>
              <w:textAlignment w:val="baseline"/>
            </w:pPr>
            <w:r>
              <w:t>- Quần áo xuân hè: 800.000 đồng/bộ</w:t>
            </w:r>
          </w:p>
          <w:p w14:paraId="370F5B98" w14:textId="77777777" w:rsidR="001718EC" w:rsidRDefault="001D0435">
            <w:pPr>
              <w:pStyle w:val="NormalWeb"/>
              <w:shd w:val="clear" w:color="auto" w:fill="FFFFFF"/>
              <w:spacing w:before="0" w:beforeAutospacing="0" w:after="0" w:afterAutospacing="0" w:line="360" w:lineRule="atLeast"/>
              <w:jc w:val="center"/>
              <w:textAlignment w:val="baseline"/>
            </w:pPr>
            <w:r>
              <w:t>- Quần áo thu đông: 2.000.000 đồng/bộ.</w:t>
            </w:r>
          </w:p>
        </w:tc>
        <w:tc>
          <w:tcPr>
            <w:tcW w:w="2836" w:type="dxa"/>
            <w:tcBorders>
              <w:top w:val="single" w:sz="4" w:space="0" w:color="auto"/>
              <w:left w:val="single" w:sz="4" w:space="0" w:color="auto"/>
              <w:bottom w:val="single" w:sz="4" w:space="0" w:color="auto"/>
              <w:right w:val="single" w:sz="4" w:space="0" w:color="auto"/>
            </w:tcBorders>
          </w:tcPr>
          <w:p w14:paraId="6339AD0F" w14:textId="77777777" w:rsidR="001718EC" w:rsidRDefault="001D0435">
            <w:pPr>
              <w:pStyle w:val="NormalWeb"/>
              <w:shd w:val="clear" w:color="auto" w:fill="FFFFFF"/>
              <w:spacing w:before="0" w:beforeAutospacing="0" w:after="0" w:afterAutospacing="0" w:line="360" w:lineRule="atLeast"/>
              <w:jc w:val="both"/>
            </w:pPr>
            <w:r>
              <w:t>- Theo Nghị quyết số 18/2016/NQ-HĐND ngày 27/7/2016 của HĐND tỉnh Quảng Ninh.</w:t>
            </w:r>
          </w:p>
          <w:p w14:paraId="36B1064C" w14:textId="77777777" w:rsidR="001718EC" w:rsidRDefault="001D0435">
            <w:pPr>
              <w:pStyle w:val="NormalWeb"/>
              <w:shd w:val="clear" w:color="auto" w:fill="FFFFFF"/>
              <w:spacing w:before="0" w:beforeAutospacing="0" w:after="120" w:afterAutospacing="0" w:line="234" w:lineRule="atLeast"/>
              <w:ind w:right="-40" w:firstLine="176"/>
              <w:jc w:val="both"/>
              <w:rPr>
                <w:color w:val="000000"/>
              </w:rPr>
            </w:pPr>
            <w:r>
              <w:rPr>
                <w:color w:val="000000"/>
                <w:lang w:val="nl-NL"/>
              </w:rPr>
              <w:t>- Kinh phí theo phân cấp ngân sách hiện hành.</w:t>
            </w:r>
          </w:p>
        </w:tc>
      </w:tr>
      <w:tr w:rsidR="001718EC" w14:paraId="7677A917" w14:textId="77777777">
        <w:trPr>
          <w:trHeight w:val="849"/>
          <w:jc w:val="center"/>
        </w:trPr>
        <w:tc>
          <w:tcPr>
            <w:tcW w:w="846" w:type="dxa"/>
            <w:tcBorders>
              <w:top w:val="single" w:sz="4" w:space="0" w:color="auto"/>
              <w:left w:val="single" w:sz="4" w:space="0" w:color="auto"/>
              <w:bottom w:val="single" w:sz="4" w:space="0" w:color="auto"/>
              <w:right w:val="single" w:sz="4" w:space="0" w:color="auto"/>
            </w:tcBorders>
            <w:vAlign w:val="center"/>
          </w:tcPr>
          <w:p w14:paraId="2449DBC9" w14:textId="77777777" w:rsidR="001718EC" w:rsidRDefault="001D0435">
            <w:pPr>
              <w:tabs>
                <w:tab w:val="left" w:pos="48"/>
              </w:tabs>
              <w:spacing w:line="360" w:lineRule="atLeast"/>
              <w:ind w:firstLine="182"/>
              <w:jc w:val="center"/>
              <w:rPr>
                <w:sz w:val="24"/>
              </w:rPr>
            </w:pPr>
            <w:r>
              <w:rPr>
                <w:sz w:val="24"/>
              </w:rPr>
              <w:t>8</w:t>
            </w:r>
          </w:p>
        </w:tc>
        <w:tc>
          <w:tcPr>
            <w:tcW w:w="1843" w:type="dxa"/>
            <w:tcBorders>
              <w:top w:val="single" w:sz="4" w:space="0" w:color="auto"/>
              <w:left w:val="single" w:sz="4" w:space="0" w:color="auto"/>
              <w:bottom w:val="single" w:sz="4" w:space="0" w:color="auto"/>
              <w:right w:val="single" w:sz="4" w:space="0" w:color="auto"/>
            </w:tcBorders>
            <w:vAlign w:val="center"/>
          </w:tcPr>
          <w:p w14:paraId="40816D2F" w14:textId="77777777" w:rsidR="001718EC" w:rsidRDefault="001D0435">
            <w:pPr>
              <w:pStyle w:val="BodyText"/>
              <w:spacing w:before="120"/>
              <w:ind w:firstLine="0"/>
              <w:rPr>
                <w:b/>
                <w:sz w:val="24"/>
                <w:szCs w:val="24"/>
              </w:rPr>
            </w:pPr>
            <w:r>
              <w:rPr>
                <w:b/>
                <w:sz w:val="24"/>
                <w:szCs w:val="24"/>
              </w:rPr>
              <w:t>Quảng Ngãi</w:t>
            </w:r>
          </w:p>
        </w:tc>
        <w:tc>
          <w:tcPr>
            <w:tcW w:w="2268" w:type="dxa"/>
            <w:tcBorders>
              <w:top w:val="single" w:sz="4" w:space="0" w:color="auto"/>
              <w:left w:val="single" w:sz="4" w:space="0" w:color="auto"/>
              <w:bottom w:val="single" w:sz="4" w:space="0" w:color="auto"/>
              <w:right w:val="single" w:sz="4" w:space="0" w:color="auto"/>
            </w:tcBorders>
          </w:tcPr>
          <w:p w14:paraId="404682A2" w14:textId="77777777" w:rsidR="001718EC" w:rsidRDefault="001D0435">
            <w:pPr>
              <w:shd w:val="clear" w:color="auto" w:fill="FFFFFF"/>
              <w:spacing w:before="120" w:after="120"/>
              <w:jc w:val="center"/>
              <w:rPr>
                <w:sz w:val="24"/>
              </w:rPr>
            </w:pPr>
            <w:r>
              <w:rPr>
                <w:sz w:val="24"/>
              </w:rPr>
              <w:t>Cấp tỉnh 1.600.000 đồng/người/tháng;</w:t>
            </w:r>
          </w:p>
          <w:p w14:paraId="6C0E6388" w14:textId="77777777" w:rsidR="001718EC" w:rsidRDefault="001D0435">
            <w:pPr>
              <w:shd w:val="clear" w:color="auto" w:fill="FFFFFF"/>
              <w:spacing w:before="120" w:after="120"/>
              <w:jc w:val="center"/>
              <w:rPr>
                <w:sz w:val="24"/>
              </w:rPr>
            </w:pPr>
            <w:r>
              <w:rPr>
                <w:sz w:val="24"/>
              </w:rPr>
              <w:t>C ấp huyện: 1.200.000 đồng/người/tháng;</w:t>
            </w:r>
          </w:p>
          <w:p w14:paraId="7F0D3AB5" w14:textId="77777777" w:rsidR="001718EC" w:rsidRDefault="001D0435">
            <w:pPr>
              <w:shd w:val="clear" w:color="auto" w:fill="FFFFFF"/>
              <w:spacing w:before="120" w:after="120"/>
              <w:jc w:val="center"/>
              <w:rPr>
                <w:sz w:val="24"/>
              </w:rPr>
            </w:pPr>
            <w:r>
              <w:rPr>
                <w:sz w:val="24"/>
              </w:rPr>
              <w:t>Cấp xã: 800.000 đồng/người/tháng.</w:t>
            </w:r>
          </w:p>
          <w:p w14:paraId="39923DF2" w14:textId="77777777" w:rsidR="001718EC" w:rsidRDefault="001718EC">
            <w:pPr>
              <w:pStyle w:val="BodyText"/>
              <w:spacing w:before="120"/>
              <w:ind w:firstLine="167"/>
              <w:jc w:val="center"/>
              <w:rPr>
                <w:sz w:val="24"/>
                <w:szCs w:val="24"/>
              </w:rPr>
            </w:pPr>
          </w:p>
        </w:tc>
        <w:tc>
          <w:tcPr>
            <w:tcW w:w="2409" w:type="dxa"/>
            <w:tcBorders>
              <w:top w:val="single" w:sz="4" w:space="0" w:color="auto"/>
              <w:left w:val="single" w:sz="4" w:space="0" w:color="auto"/>
              <w:bottom w:val="single" w:sz="4" w:space="0" w:color="auto"/>
              <w:right w:val="single" w:sz="4" w:space="0" w:color="auto"/>
            </w:tcBorders>
          </w:tcPr>
          <w:p w14:paraId="3A5F410F" w14:textId="77777777" w:rsidR="001718EC" w:rsidRDefault="001718EC">
            <w:pPr>
              <w:pStyle w:val="NormalWeb"/>
              <w:shd w:val="clear" w:color="auto" w:fill="FFFFFF"/>
              <w:spacing w:before="0" w:beforeAutospacing="0" w:after="0" w:afterAutospacing="0" w:line="360" w:lineRule="atLeast"/>
              <w:jc w:val="center"/>
              <w:textAlignment w:val="baseline"/>
              <w:rPr>
                <w:lang w:val="nl-NL"/>
              </w:rPr>
            </w:pPr>
          </w:p>
        </w:tc>
        <w:tc>
          <w:tcPr>
            <w:tcW w:w="2836" w:type="dxa"/>
            <w:tcBorders>
              <w:top w:val="single" w:sz="4" w:space="0" w:color="auto"/>
              <w:left w:val="single" w:sz="4" w:space="0" w:color="auto"/>
              <w:bottom w:val="single" w:sz="4" w:space="0" w:color="auto"/>
              <w:right w:val="single" w:sz="4" w:space="0" w:color="auto"/>
            </w:tcBorders>
          </w:tcPr>
          <w:p w14:paraId="734FB59C" w14:textId="77777777" w:rsidR="001718EC" w:rsidRDefault="001D0435">
            <w:pPr>
              <w:pStyle w:val="NormalWeb"/>
              <w:shd w:val="clear" w:color="auto" w:fill="FFFFFF"/>
              <w:spacing w:before="0" w:beforeAutospacing="0" w:after="0" w:afterAutospacing="0" w:line="360" w:lineRule="atLeast"/>
              <w:jc w:val="both"/>
            </w:pPr>
            <w:r>
              <w:t>- Theo Nghị quyết số 35/2022/NQ-HĐND ngày 07/12/2022 của HĐND tỉnh Quảng Ngãi.</w:t>
            </w:r>
          </w:p>
          <w:p w14:paraId="53F727B8" w14:textId="77777777" w:rsidR="001718EC" w:rsidRDefault="001D0435">
            <w:pPr>
              <w:pStyle w:val="NormalWeb"/>
              <w:shd w:val="clear" w:color="auto" w:fill="FFFFFF"/>
              <w:spacing w:before="120" w:beforeAutospacing="0" w:after="120" w:afterAutospacing="0" w:line="234" w:lineRule="atLeast"/>
              <w:jc w:val="both"/>
              <w:rPr>
                <w:color w:val="000000"/>
              </w:rPr>
            </w:pPr>
            <w:r>
              <w:rPr>
                <w:color w:val="000000"/>
              </w:rPr>
              <w:t>- Kinh phí từ nguồn ngân sách tỉnh và các nguồn kinh phí hợp pháp khác theo quy định.</w:t>
            </w:r>
          </w:p>
          <w:p w14:paraId="4BBB9609" w14:textId="77777777" w:rsidR="001718EC" w:rsidRDefault="001718EC">
            <w:pPr>
              <w:pStyle w:val="NormalWeb"/>
              <w:shd w:val="clear" w:color="auto" w:fill="FFFFFF"/>
              <w:spacing w:before="120" w:beforeAutospacing="0" w:after="120" w:afterAutospacing="0" w:line="234" w:lineRule="atLeast"/>
              <w:jc w:val="both"/>
              <w:rPr>
                <w:color w:val="000000"/>
              </w:rPr>
            </w:pPr>
          </w:p>
        </w:tc>
      </w:tr>
    </w:tbl>
    <w:p w14:paraId="679EBEAE" w14:textId="77777777" w:rsidR="001718EC" w:rsidRDefault="001718EC">
      <w:pPr>
        <w:jc w:val="center"/>
        <w:rPr>
          <w:b/>
          <w:sz w:val="2"/>
          <w:lang w:val="vi-VN"/>
        </w:rPr>
      </w:pPr>
    </w:p>
    <w:p w14:paraId="500605A2" w14:textId="77777777" w:rsidR="001718EC" w:rsidRDefault="001718EC">
      <w:pPr>
        <w:spacing w:before="120" w:after="120"/>
      </w:pPr>
    </w:p>
    <w:p w14:paraId="1212EB53" w14:textId="77777777" w:rsidR="001718EC" w:rsidRDefault="001D0435">
      <w:r>
        <w:br w:type="page"/>
      </w:r>
    </w:p>
    <w:p w14:paraId="7ADA8FF6" w14:textId="77777777" w:rsidR="001718EC" w:rsidRDefault="001718EC">
      <w:pPr>
        <w:spacing w:before="60" w:line="360" w:lineRule="atLeast"/>
        <w:jc w:val="center"/>
        <w:rPr>
          <w:b/>
        </w:rPr>
        <w:sectPr w:rsidR="001718EC">
          <w:headerReference w:type="default" r:id="rId9"/>
          <w:type w:val="continuous"/>
          <w:pgSz w:w="11907" w:h="16840" w:code="9"/>
          <w:pgMar w:top="1021" w:right="1077" w:bottom="1021" w:left="1644" w:header="680" w:footer="680" w:gutter="0"/>
          <w:pgNumType w:start="1"/>
          <w:cols w:space="720"/>
          <w:titlePg/>
          <w:docGrid w:linePitch="381"/>
        </w:sectPr>
      </w:pPr>
    </w:p>
    <w:p w14:paraId="2DD1D524" w14:textId="77777777" w:rsidR="001718EC" w:rsidRDefault="001D0435">
      <w:pPr>
        <w:spacing w:before="60" w:line="360" w:lineRule="atLeast"/>
        <w:jc w:val="center"/>
        <w:rPr>
          <w:b/>
        </w:rPr>
      </w:pPr>
      <w:r>
        <w:rPr>
          <w:b/>
        </w:rPr>
        <w:lastRenderedPageBreak/>
        <w:t>Phụ lục 2.</w:t>
      </w:r>
    </w:p>
    <w:p w14:paraId="65EA9AD2" w14:textId="77777777" w:rsidR="001718EC" w:rsidRDefault="001D0435">
      <w:pPr>
        <w:spacing w:before="60" w:line="360" w:lineRule="atLeast"/>
        <w:jc w:val="center"/>
        <w:rPr>
          <w:b/>
        </w:rPr>
      </w:pPr>
      <w:r>
        <w:rPr>
          <w:b/>
        </w:rPr>
        <w:t>Dự kiến Kinh phí hỗ trợ cán bộ, công chức, viên chức, Người lao động làm việc tại Bộ phận một cửa các cấp trên địa bàn tỉnh Hà Tĩnh</w:t>
      </w:r>
    </w:p>
    <w:p w14:paraId="744254D6" w14:textId="77777777" w:rsidR="001718EC" w:rsidRDefault="001D0435">
      <w:pPr>
        <w:spacing w:line="360" w:lineRule="atLeast"/>
        <w:jc w:val="center"/>
        <w:rPr>
          <w:i/>
        </w:rPr>
      </w:pPr>
      <w:r>
        <w:rPr>
          <w:i/>
        </w:rPr>
        <w:t xml:space="preserve">(Kèm theo Báo cáo số </w:t>
      </w:r>
      <w:proofErr w:type="gramStart"/>
      <w:r>
        <w:rPr>
          <w:i/>
        </w:rPr>
        <w:t>…./</w:t>
      </w:r>
      <w:proofErr w:type="gramEnd"/>
      <w:r>
        <w:rPr>
          <w:i/>
        </w:rPr>
        <w:t>BC-UBND ngày …. tháng     năm 2025 của Ủy ban nhân dân tỉnh Hà Tĩnh)</w:t>
      </w:r>
    </w:p>
    <w:p w14:paraId="2FBD7AD2" w14:textId="77777777" w:rsidR="001718EC" w:rsidRDefault="001D0435">
      <w:pPr>
        <w:spacing w:line="360" w:lineRule="atLeast"/>
        <w:jc w:val="center"/>
        <w:rPr>
          <w:i/>
        </w:rPr>
      </w:pPr>
      <w:r>
        <w:rPr>
          <w:b/>
          <w:noProof/>
          <w:sz w:val="26"/>
          <w:szCs w:val="26"/>
        </w:rPr>
        <mc:AlternateContent>
          <mc:Choice Requires="wps">
            <w:drawing>
              <wp:anchor distT="0" distB="0" distL="114300" distR="114300" simplePos="0" relativeHeight="251660800" behindDoc="0" locked="0" layoutInCell="1" allowOverlap="1" wp14:anchorId="4FA7D4F0" wp14:editId="74A0D22D">
                <wp:simplePos x="0" y="0"/>
                <wp:positionH relativeFrom="margin">
                  <wp:posOffset>1646303</wp:posOffset>
                </wp:positionH>
                <wp:positionV relativeFrom="paragraph">
                  <wp:posOffset>37225</wp:posOffset>
                </wp:positionV>
                <wp:extent cx="236855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5BD2F" id="Straight Connector 3"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9.65pt,2.95pt" to="316.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">
                <w10:wrap anchorx="margin"/>
              </v:line>
            </w:pict>
          </mc:Fallback>
        </mc:AlternateContent>
      </w:r>
    </w:p>
    <w:p w14:paraId="131DA57B" w14:textId="77777777" w:rsidR="001718EC" w:rsidRDefault="001D0435">
      <w:pPr>
        <w:spacing w:line="360" w:lineRule="atLeast"/>
        <w:jc w:val="right"/>
        <w:rPr>
          <w:b/>
          <w:bCs/>
          <w:i/>
        </w:rPr>
      </w:pPr>
      <w:r>
        <w:rPr>
          <w:i/>
        </w:rPr>
        <w:t xml:space="preserve">Đơn vị tính: </w:t>
      </w:r>
      <w:r>
        <w:rPr>
          <w:b/>
          <w:bCs/>
          <w:i/>
        </w:rPr>
        <w:t>Triệu đồng</w:t>
      </w:r>
    </w:p>
    <w:p w14:paraId="73621554" w14:textId="77777777" w:rsidR="001718EC" w:rsidRDefault="001D0435">
      <w:pPr>
        <w:spacing w:line="360" w:lineRule="atLeast"/>
        <w:jc w:val="both"/>
        <w:rPr>
          <w:b/>
          <w:bCs/>
          <w:i/>
        </w:rPr>
      </w:pPr>
      <w:r>
        <w:rPr>
          <w:b/>
          <w:bCs/>
          <w:i/>
        </w:rPr>
        <w:t>1. Mức chi và tổng kinh phí thực hiện hàng năm theo QĐ 37/2018/QĐ-UBND</w:t>
      </w:r>
    </w:p>
    <w:p w14:paraId="14D939D2" w14:textId="77777777" w:rsidR="001718EC" w:rsidRDefault="001D0435">
      <w:pPr>
        <w:spacing w:line="360" w:lineRule="atLeast"/>
        <w:jc w:val="both"/>
        <w:rPr>
          <w:b/>
          <w:bCs/>
          <w:i/>
        </w:rPr>
      </w:pPr>
      <w:r>
        <w:rPr>
          <w:b/>
          <w:bCs/>
          <w:i/>
        </w:rPr>
        <w:t>Giai đoạn 2021-2025</w:t>
      </w:r>
    </w:p>
    <w:tbl>
      <w:tblPr>
        <w:tblW w:w="992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2700"/>
        <w:gridCol w:w="995"/>
        <w:gridCol w:w="993"/>
        <w:gridCol w:w="991"/>
        <w:gridCol w:w="992"/>
        <w:gridCol w:w="1134"/>
        <w:gridCol w:w="1418"/>
      </w:tblGrid>
      <w:tr w:rsidR="001718EC" w14:paraId="2A00E03E" w14:textId="77777777">
        <w:tc>
          <w:tcPr>
            <w:tcW w:w="703" w:type="dxa"/>
            <w:vMerge w:val="restart"/>
            <w:vAlign w:val="center"/>
          </w:tcPr>
          <w:p w14:paraId="6C8BDBF8" w14:textId="77777777" w:rsidR="001718EC" w:rsidRDefault="001D0435">
            <w:pPr>
              <w:jc w:val="center"/>
              <w:rPr>
                <w:b/>
                <w:sz w:val="24"/>
                <w:szCs w:val="24"/>
              </w:rPr>
            </w:pPr>
            <w:r>
              <w:rPr>
                <w:b/>
                <w:sz w:val="24"/>
                <w:szCs w:val="24"/>
              </w:rPr>
              <w:t>TT</w:t>
            </w:r>
          </w:p>
        </w:tc>
        <w:tc>
          <w:tcPr>
            <w:tcW w:w="2700" w:type="dxa"/>
            <w:vMerge w:val="restart"/>
            <w:vAlign w:val="center"/>
          </w:tcPr>
          <w:p w14:paraId="4C829927" w14:textId="77777777" w:rsidR="001718EC" w:rsidRDefault="001D0435">
            <w:pPr>
              <w:jc w:val="center"/>
              <w:rPr>
                <w:b/>
                <w:sz w:val="24"/>
                <w:szCs w:val="24"/>
              </w:rPr>
            </w:pPr>
            <w:r>
              <w:rPr>
                <w:b/>
                <w:sz w:val="24"/>
                <w:szCs w:val="24"/>
              </w:rPr>
              <w:t>Đơn vị</w:t>
            </w:r>
          </w:p>
        </w:tc>
        <w:tc>
          <w:tcPr>
            <w:tcW w:w="995" w:type="dxa"/>
            <w:vMerge w:val="restart"/>
            <w:vAlign w:val="center"/>
          </w:tcPr>
          <w:p w14:paraId="493A41E9" w14:textId="77777777" w:rsidR="001718EC" w:rsidRDefault="001D0435">
            <w:pPr>
              <w:jc w:val="center"/>
              <w:rPr>
                <w:b/>
                <w:sz w:val="24"/>
                <w:szCs w:val="24"/>
              </w:rPr>
            </w:pPr>
            <w:r>
              <w:rPr>
                <w:b/>
                <w:sz w:val="24"/>
                <w:szCs w:val="24"/>
              </w:rPr>
              <w:t>Số người được hỗ trợ</w:t>
            </w:r>
          </w:p>
        </w:tc>
        <w:tc>
          <w:tcPr>
            <w:tcW w:w="1984" w:type="dxa"/>
            <w:gridSpan w:val="2"/>
            <w:tcBorders>
              <w:bottom w:val="single" w:sz="4" w:space="0" w:color="auto"/>
            </w:tcBorders>
            <w:vAlign w:val="center"/>
          </w:tcPr>
          <w:p w14:paraId="5AFF7231" w14:textId="77777777" w:rsidR="001718EC" w:rsidRDefault="001D0435">
            <w:pPr>
              <w:jc w:val="center"/>
              <w:rPr>
                <w:b/>
                <w:sz w:val="24"/>
                <w:szCs w:val="24"/>
              </w:rPr>
            </w:pPr>
            <w:r>
              <w:rPr>
                <w:b/>
                <w:sz w:val="24"/>
                <w:szCs w:val="24"/>
              </w:rPr>
              <w:t>Tiền hỗ trợ</w:t>
            </w:r>
          </w:p>
        </w:tc>
        <w:tc>
          <w:tcPr>
            <w:tcW w:w="2126" w:type="dxa"/>
            <w:gridSpan w:val="2"/>
            <w:tcBorders>
              <w:bottom w:val="single" w:sz="4" w:space="0" w:color="auto"/>
            </w:tcBorders>
            <w:vAlign w:val="center"/>
          </w:tcPr>
          <w:p w14:paraId="14CCA6E2" w14:textId="77777777" w:rsidR="001718EC" w:rsidRDefault="001D0435">
            <w:pPr>
              <w:jc w:val="center"/>
              <w:rPr>
                <w:b/>
                <w:sz w:val="24"/>
                <w:szCs w:val="24"/>
              </w:rPr>
            </w:pPr>
            <w:r>
              <w:rPr>
                <w:b/>
                <w:sz w:val="24"/>
                <w:szCs w:val="24"/>
              </w:rPr>
              <w:t>Tiền hỗ trợ may trang phục</w:t>
            </w:r>
          </w:p>
        </w:tc>
        <w:tc>
          <w:tcPr>
            <w:tcW w:w="1418" w:type="dxa"/>
            <w:vMerge w:val="restart"/>
            <w:vAlign w:val="center"/>
          </w:tcPr>
          <w:p w14:paraId="0A2AE0DB" w14:textId="77777777" w:rsidR="001718EC" w:rsidRDefault="001D0435">
            <w:pPr>
              <w:jc w:val="center"/>
              <w:rPr>
                <w:b/>
                <w:sz w:val="24"/>
                <w:szCs w:val="24"/>
              </w:rPr>
            </w:pPr>
            <w:r>
              <w:rPr>
                <w:b/>
                <w:sz w:val="24"/>
                <w:szCs w:val="24"/>
              </w:rPr>
              <w:t>Tổng kinh phí</w:t>
            </w:r>
          </w:p>
        </w:tc>
      </w:tr>
      <w:tr w:rsidR="001718EC" w14:paraId="62C2D56C" w14:textId="77777777">
        <w:tc>
          <w:tcPr>
            <w:tcW w:w="703" w:type="dxa"/>
            <w:vMerge/>
            <w:tcBorders>
              <w:bottom w:val="single" w:sz="4" w:space="0" w:color="auto"/>
            </w:tcBorders>
            <w:vAlign w:val="center"/>
          </w:tcPr>
          <w:p w14:paraId="7EA76437" w14:textId="77777777" w:rsidR="001718EC" w:rsidRDefault="001718EC">
            <w:pPr>
              <w:jc w:val="center"/>
              <w:rPr>
                <w:b/>
                <w:sz w:val="24"/>
                <w:szCs w:val="24"/>
              </w:rPr>
            </w:pPr>
          </w:p>
        </w:tc>
        <w:tc>
          <w:tcPr>
            <w:tcW w:w="2700" w:type="dxa"/>
            <w:vMerge/>
            <w:tcBorders>
              <w:bottom w:val="single" w:sz="4" w:space="0" w:color="auto"/>
            </w:tcBorders>
            <w:vAlign w:val="center"/>
          </w:tcPr>
          <w:p w14:paraId="76BC8CEF" w14:textId="77777777" w:rsidR="001718EC" w:rsidRDefault="001718EC">
            <w:pPr>
              <w:jc w:val="center"/>
              <w:rPr>
                <w:b/>
                <w:sz w:val="24"/>
                <w:szCs w:val="24"/>
              </w:rPr>
            </w:pPr>
          </w:p>
        </w:tc>
        <w:tc>
          <w:tcPr>
            <w:tcW w:w="995" w:type="dxa"/>
            <w:vMerge/>
            <w:tcBorders>
              <w:bottom w:val="single" w:sz="4" w:space="0" w:color="auto"/>
            </w:tcBorders>
            <w:vAlign w:val="center"/>
          </w:tcPr>
          <w:p w14:paraId="3A77AFE0" w14:textId="77777777" w:rsidR="001718EC" w:rsidRDefault="001718EC">
            <w:pPr>
              <w:jc w:val="center"/>
              <w:rPr>
                <w:b/>
                <w:sz w:val="24"/>
                <w:szCs w:val="24"/>
              </w:rPr>
            </w:pPr>
          </w:p>
        </w:tc>
        <w:tc>
          <w:tcPr>
            <w:tcW w:w="993" w:type="dxa"/>
            <w:tcBorders>
              <w:bottom w:val="single" w:sz="4" w:space="0" w:color="auto"/>
            </w:tcBorders>
            <w:vAlign w:val="center"/>
          </w:tcPr>
          <w:p w14:paraId="1CA2F261" w14:textId="77777777" w:rsidR="001718EC" w:rsidRDefault="001D0435">
            <w:pPr>
              <w:jc w:val="center"/>
              <w:rPr>
                <w:b/>
                <w:sz w:val="24"/>
                <w:szCs w:val="24"/>
              </w:rPr>
            </w:pPr>
            <w:r>
              <w:rPr>
                <w:b/>
                <w:sz w:val="24"/>
                <w:szCs w:val="24"/>
              </w:rPr>
              <w:t>Mức chi/</w:t>
            </w:r>
          </w:p>
          <w:p w14:paraId="32392A16" w14:textId="77777777" w:rsidR="001718EC" w:rsidRDefault="001D0435">
            <w:pPr>
              <w:jc w:val="center"/>
              <w:rPr>
                <w:b/>
                <w:sz w:val="24"/>
                <w:szCs w:val="24"/>
              </w:rPr>
            </w:pPr>
            <w:r>
              <w:rPr>
                <w:b/>
                <w:sz w:val="24"/>
                <w:szCs w:val="24"/>
              </w:rPr>
              <w:t>vị trí/</w:t>
            </w:r>
          </w:p>
          <w:p w14:paraId="56106655" w14:textId="77777777" w:rsidR="001718EC" w:rsidRDefault="001D0435">
            <w:pPr>
              <w:jc w:val="center"/>
              <w:rPr>
                <w:b/>
                <w:sz w:val="24"/>
                <w:szCs w:val="24"/>
              </w:rPr>
            </w:pPr>
            <w:r>
              <w:rPr>
                <w:b/>
                <w:sz w:val="24"/>
                <w:szCs w:val="24"/>
              </w:rPr>
              <w:t>tháng</w:t>
            </w:r>
          </w:p>
        </w:tc>
        <w:tc>
          <w:tcPr>
            <w:tcW w:w="991" w:type="dxa"/>
            <w:tcBorders>
              <w:bottom w:val="single" w:sz="4" w:space="0" w:color="auto"/>
            </w:tcBorders>
            <w:vAlign w:val="center"/>
          </w:tcPr>
          <w:p w14:paraId="4E32AAA3" w14:textId="77777777" w:rsidR="001718EC" w:rsidRDefault="001D0435">
            <w:pPr>
              <w:jc w:val="center"/>
              <w:rPr>
                <w:b/>
                <w:sz w:val="24"/>
                <w:szCs w:val="24"/>
              </w:rPr>
            </w:pPr>
            <w:r>
              <w:rPr>
                <w:b/>
                <w:sz w:val="24"/>
                <w:szCs w:val="24"/>
              </w:rPr>
              <w:t>Mức chi/</w:t>
            </w:r>
          </w:p>
          <w:p w14:paraId="08C90E4D" w14:textId="77777777" w:rsidR="001718EC" w:rsidRDefault="001D0435">
            <w:pPr>
              <w:jc w:val="center"/>
              <w:rPr>
                <w:b/>
                <w:sz w:val="24"/>
                <w:szCs w:val="24"/>
              </w:rPr>
            </w:pPr>
            <w:r>
              <w:rPr>
                <w:b/>
                <w:sz w:val="24"/>
                <w:szCs w:val="24"/>
              </w:rPr>
              <w:t>năm</w:t>
            </w:r>
          </w:p>
          <w:p w14:paraId="243666B5" w14:textId="77777777" w:rsidR="001718EC" w:rsidRDefault="001718EC">
            <w:pPr>
              <w:jc w:val="center"/>
              <w:rPr>
                <w:b/>
                <w:sz w:val="24"/>
                <w:szCs w:val="24"/>
              </w:rPr>
            </w:pPr>
          </w:p>
        </w:tc>
        <w:tc>
          <w:tcPr>
            <w:tcW w:w="992" w:type="dxa"/>
            <w:tcBorders>
              <w:bottom w:val="single" w:sz="4" w:space="0" w:color="auto"/>
            </w:tcBorders>
            <w:vAlign w:val="center"/>
          </w:tcPr>
          <w:p w14:paraId="560EF336" w14:textId="77777777" w:rsidR="001718EC" w:rsidRDefault="001D0435">
            <w:pPr>
              <w:jc w:val="center"/>
              <w:rPr>
                <w:b/>
                <w:sz w:val="24"/>
                <w:szCs w:val="24"/>
              </w:rPr>
            </w:pPr>
            <w:r>
              <w:rPr>
                <w:b/>
                <w:sz w:val="24"/>
                <w:szCs w:val="24"/>
              </w:rPr>
              <w:t>Mức chi/ người/năm</w:t>
            </w:r>
          </w:p>
        </w:tc>
        <w:tc>
          <w:tcPr>
            <w:tcW w:w="1134" w:type="dxa"/>
            <w:tcBorders>
              <w:bottom w:val="single" w:sz="4" w:space="0" w:color="auto"/>
            </w:tcBorders>
            <w:vAlign w:val="center"/>
          </w:tcPr>
          <w:p w14:paraId="16954712" w14:textId="77777777" w:rsidR="001718EC" w:rsidRDefault="001D0435">
            <w:pPr>
              <w:jc w:val="center"/>
              <w:rPr>
                <w:b/>
                <w:sz w:val="24"/>
                <w:szCs w:val="24"/>
              </w:rPr>
            </w:pPr>
            <w:r>
              <w:rPr>
                <w:b/>
                <w:sz w:val="24"/>
                <w:szCs w:val="24"/>
              </w:rPr>
              <w:t>Kinh phí/năm</w:t>
            </w:r>
          </w:p>
          <w:p w14:paraId="77D438F4" w14:textId="77777777" w:rsidR="001718EC" w:rsidRDefault="001718EC">
            <w:pPr>
              <w:jc w:val="center"/>
              <w:rPr>
                <w:b/>
                <w:sz w:val="24"/>
                <w:szCs w:val="24"/>
              </w:rPr>
            </w:pPr>
          </w:p>
        </w:tc>
        <w:tc>
          <w:tcPr>
            <w:tcW w:w="1418" w:type="dxa"/>
            <w:vMerge/>
            <w:tcBorders>
              <w:bottom w:val="single" w:sz="4" w:space="0" w:color="auto"/>
            </w:tcBorders>
          </w:tcPr>
          <w:p w14:paraId="2399EA6B" w14:textId="77777777" w:rsidR="001718EC" w:rsidRDefault="001718EC">
            <w:pPr>
              <w:jc w:val="center"/>
              <w:rPr>
                <w:b/>
                <w:sz w:val="24"/>
                <w:szCs w:val="24"/>
              </w:rPr>
            </w:pPr>
          </w:p>
        </w:tc>
      </w:tr>
      <w:tr w:rsidR="001718EC" w14:paraId="74E2D7CC" w14:textId="77777777">
        <w:tc>
          <w:tcPr>
            <w:tcW w:w="703" w:type="dxa"/>
            <w:tcBorders>
              <w:bottom w:val="single" w:sz="4" w:space="0" w:color="auto"/>
            </w:tcBorders>
            <w:vAlign w:val="center"/>
          </w:tcPr>
          <w:p w14:paraId="6782862B" w14:textId="77777777" w:rsidR="001718EC" w:rsidRDefault="001D0435">
            <w:pPr>
              <w:tabs>
                <w:tab w:val="left" w:pos="48"/>
              </w:tabs>
              <w:jc w:val="center"/>
              <w:rPr>
                <w:sz w:val="24"/>
                <w:szCs w:val="24"/>
              </w:rPr>
            </w:pPr>
            <w:r>
              <w:rPr>
                <w:sz w:val="24"/>
                <w:szCs w:val="24"/>
              </w:rPr>
              <w:t>1</w:t>
            </w:r>
          </w:p>
        </w:tc>
        <w:tc>
          <w:tcPr>
            <w:tcW w:w="2700" w:type="dxa"/>
            <w:tcBorders>
              <w:bottom w:val="single" w:sz="4" w:space="0" w:color="auto"/>
            </w:tcBorders>
            <w:vAlign w:val="center"/>
          </w:tcPr>
          <w:p w14:paraId="15621C14" w14:textId="77777777" w:rsidR="001718EC" w:rsidRDefault="001D0435">
            <w:pPr>
              <w:jc w:val="center"/>
              <w:rPr>
                <w:sz w:val="24"/>
                <w:szCs w:val="24"/>
              </w:rPr>
            </w:pPr>
            <w:r>
              <w:rPr>
                <w:sz w:val="24"/>
                <w:szCs w:val="24"/>
              </w:rPr>
              <w:t>Tại Trung tâm PVHCC tỉnh</w:t>
            </w:r>
          </w:p>
        </w:tc>
        <w:tc>
          <w:tcPr>
            <w:tcW w:w="995" w:type="dxa"/>
            <w:tcBorders>
              <w:bottom w:val="single" w:sz="4" w:space="0" w:color="auto"/>
            </w:tcBorders>
            <w:vAlign w:val="center"/>
          </w:tcPr>
          <w:p w14:paraId="6FDBF9CA" w14:textId="77777777" w:rsidR="001718EC" w:rsidRDefault="001D0435">
            <w:pPr>
              <w:jc w:val="center"/>
              <w:rPr>
                <w:bCs/>
                <w:sz w:val="24"/>
                <w:szCs w:val="24"/>
              </w:rPr>
            </w:pPr>
            <w:r>
              <w:rPr>
                <w:bCs/>
                <w:sz w:val="24"/>
                <w:szCs w:val="24"/>
              </w:rPr>
              <w:t>30</w:t>
            </w:r>
          </w:p>
        </w:tc>
        <w:tc>
          <w:tcPr>
            <w:tcW w:w="993" w:type="dxa"/>
            <w:tcBorders>
              <w:bottom w:val="single" w:sz="4" w:space="0" w:color="auto"/>
            </w:tcBorders>
            <w:vAlign w:val="center"/>
          </w:tcPr>
          <w:p w14:paraId="650AA202" w14:textId="77777777" w:rsidR="001718EC" w:rsidRDefault="001D0435">
            <w:pPr>
              <w:jc w:val="center"/>
              <w:rPr>
                <w:bCs/>
                <w:sz w:val="24"/>
                <w:szCs w:val="24"/>
              </w:rPr>
            </w:pPr>
            <w:r>
              <w:rPr>
                <w:bCs/>
                <w:sz w:val="24"/>
                <w:szCs w:val="24"/>
              </w:rPr>
              <w:t>2</w:t>
            </w:r>
          </w:p>
        </w:tc>
        <w:tc>
          <w:tcPr>
            <w:tcW w:w="991" w:type="dxa"/>
            <w:tcBorders>
              <w:bottom w:val="single" w:sz="4" w:space="0" w:color="auto"/>
            </w:tcBorders>
            <w:vAlign w:val="center"/>
          </w:tcPr>
          <w:p w14:paraId="63F608A8" w14:textId="77777777" w:rsidR="001718EC" w:rsidRDefault="001D0435">
            <w:pPr>
              <w:jc w:val="center"/>
              <w:rPr>
                <w:bCs/>
                <w:sz w:val="24"/>
                <w:szCs w:val="24"/>
              </w:rPr>
            </w:pPr>
            <w:r>
              <w:rPr>
                <w:bCs/>
                <w:sz w:val="24"/>
                <w:szCs w:val="24"/>
              </w:rPr>
              <w:t>720</w:t>
            </w:r>
          </w:p>
        </w:tc>
        <w:tc>
          <w:tcPr>
            <w:tcW w:w="992" w:type="dxa"/>
            <w:tcBorders>
              <w:bottom w:val="single" w:sz="4" w:space="0" w:color="auto"/>
            </w:tcBorders>
            <w:vAlign w:val="center"/>
          </w:tcPr>
          <w:p w14:paraId="70B6FE61" w14:textId="77777777" w:rsidR="001718EC" w:rsidRDefault="001D0435">
            <w:pPr>
              <w:jc w:val="center"/>
              <w:rPr>
                <w:bCs/>
                <w:sz w:val="24"/>
                <w:szCs w:val="24"/>
              </w:rPr>
            </w:pPr>
            <w:r>
              <w:rPr>
                <w:bCs/>
                <w:sz w:val="24"/>
                <w:szCs w:val="24"/>
              </w:rPr>
              <w:t>2</w:t>
            </w:r>
          </w:p>
        </w:tc>
        <w:tc>
          <w:tcPr>
            <w:tcW w:w="1134" w:type="dxa"/>
            <w:tcBorders>
              <w:bottom w:val="single" w:sz="4" w:space="0" w:color="auto"/>
            </w:tcBorders>
            <w:vAlign w:val="center"/>
          </w:tcPr>
          <w:p w14:paraId="3749B7EA" w14:textId="77777777" w:rsidR="001718EC" w:rsidRDefault="001D0435">
            <w:pPr>
              <w:jc w:val="center"/>
              <w:rPr>
                <w:bCs/>
                <w:sz w:val="24"/>
                <w:szCs w:val="24"/>
              </w:rPr>
            </w:pPr>
            <w:r>
              <w:rPr>
                <w:bCs/>
                <w:sz w:val="24"/>
                <w:szCs w:val="24"/>
              </w:rPr>
              <w:t>60</w:t>
            </w:r>
          </w:p>
        </w:tc>
        <w:tc>
          <w:tcPr>
            <w:tcW w:w="1418" w:type="dxa"/>
            <w:tcBorders>
              <w:bottom w:val="single" w:sz="4" w:space="0" w:color="auto"/>
            </w:tcBorders>
            <w:vAlign w:val="center"/>
          </w:tcPr>
          <w:p w14:paraId="22215C68" w14:textId="77777777" w:rsidR="001718EC" w:rsidRDefault="001D0435">
            <w:pPr>
              <w:jc w:val="center"/>
              <w:rPr>
                <w:b/>
                <w:bCs/>
                <w:sz w:val="24"/>
                <w:szCs w:val="24"/>
              </w:rPr>
            </w:pPr>
            <w:r>
              <w:rPr>
                <w:b/>
                <w:bCs/>
                <w:sz w:val="24"/>
                <w:szCs w:val="24"/>
              </w:rPr>
              <w:t>780</w:t>
            </w:r>
          </w:p>
        </w:tc>
      </w:tr>
      <w:tr w:rsidR="001718EC" w14:paraId="7CB17688" w14:textId="77777777">
        <w:tc>
          <w:tcPr>
            <w:tcW w:w="703" w:type="dxa"/>
            <w:tcBorders>
              <w:top w:val="single" w:sz="4" w:space="0" w:color="auto"/>
              <w:left w:val="single" w:sz="4" w:space="0" w:color="auto"/>
              <w:bottom w:val="single" w:sz="4" w:space="0" w:color="auto"/>
              <w:right w:val="single" w:sz="4" w:space="0" w:color="auto"/>
            </w:tcBorders>
            <w:vAlign w:val="center"/>
          </w:tcPr>
          <w:p w14:paraId="3D7D9B08" w14:textId="77777777" w:rsidR="001718EC" w:rsidRDefault="001D0435">
            <w:pPr>
              <w:tabs>
                <w:tab w:val="left" w:pos="48"/>
              </w:tabs>
              <w:jc w:val="center"/>
              <w:rPr>
                <w:sz w:val="24"/>
                <w:szCs w:val="24"/>
              </w:rPr>
            </w:pPr>
            <w:r>
              <w:rPr>
                <w:sz w:val="24"/>
                <w:szCs w:val="24"/>
              </w:rPr>
              <w:t>2</w:t>
            </w:r>
          </w:p>
        </w:tc>
        <w:tc>
          <w:tcPr>
            <w:tcW w:w="2700" w:type="dxa"/>
            <w:tcBorders>
              <w:top w:val="single" w:sz="4" w:space="0" w:color="auto"/>
              <w:left w:val="single" w:sz="4" w:space="0" w:color="auto"/>
              <w:bottom w:val="single" w:sz="4" w:space="0" w:color="auto"/>
              <w:right w:val="single" w:sz="4" w:space="0" w:color="auto"/>
            </w:tcBorders>
            <w:vAlign w:val="center"/>
          </w:tcPr>
          <w:p w14:paraId="16B1475E" w14:textId="77777777" w:rsidR="001718EC" w:rsidRDefault="001D0435">
            <w:pPr>
              <w:jc w:val="center"/>
              <w:rPr>
                <w:sz w:val="24"/>
                <w:szCs w:val="24"/>
              </w:rPr>
            </w:pPr>
            <w:r>
              <w:rPr>
                <w:sz w:val="24"/>
                <w:szCs w:val="24"/>
              </w:rPr>
              <w:t xml:space="preserve">Cấp huyện </w:t>
            </w:r>
          </w:p>
          <w:p w14:paraId="2A0BA33D" w14:textId="77777777" w:rsidR="001718EC" w:rsidRDefault="001D0435">
            <w:pPr>
              <w:jc w:val="center"/>
              <w:rPr>
                <w:i/>
                <w:iCs/>
                <w:sz w:val="24"/>
                <w:szCs w:val="24"/>
              </w:rPr>
            </w:pPr>
            <w:r>
              <w:rPr>
                <w:i/>
                <w:iCs/>
                <w:sz w:val="24"/>
                <w:szCs w:val="24"/>
              </w:rPr>
              <w:t>(5 người/13 đơn vị)</w:t>
            </w:r>
          </w:p>
        </w:tc>
        <w:tc>
          <w:tcPr>
            <w:tcW w:w="995" w:type="dxa"/>
            <w:tcBorders>
              <w:top w:val="single" w:sz="4" w:space="0" w:color="auto"/>
              <w:left w:val="single" w:sz="4" w:space="0" w:color="auto"/>
              <w:bottom w:val="single" w:sz="4" w:space="0" w:color="auto"/>
              <w:right w:val="single" w:sz="4" w:space="0" w:color="auto"/>
            </w:tcBorders>
            <w:vAlign w:val="center"/>
          </w:tcPr>
          <w:p w14:paraId="1B821695" w14:textId="77777777" w:rsidR="001718EC" w:rsidRDefault="001D0435">
            <w:pPr>
              <w:jc w:val="center"/>
              <w:rPr>
                <w:sz w:val="24"/>
                <w:szCs w:val="24"/>
              </w:rPr>
            </w:pPr>
            <w:r>
              <w:rPr>
                <w:bCs/>
                <w:sz w:val="24"/>
                <w:szCs w:val="24"/>
              </w:rPr>
              <w:t>65</w:t>
            </w:r>
          </w:p>
        </w:tc>
        <w:tc>
          <w:tcPr>
            <w:tcW w:w="993" w:type="dxa"/>
            <w:tcBorders>
              <w:top w:val="single" w:sz="4" w:space="0" w:color="auto"/>
              <w:left w:val="single" w:sz="4" w:space="0" w:color="auto"/>
              <w:bottom w:val="single" w:sz="4" w:space="0" w:color="auto"/>
              <w:right w:val="single" w:sz="4" w:space="0" w:color="auto"/>
            </w:tcBorders>
            <w:vAlign w:val="center"/>
          </w:tcPr>
          <w:p w14:paraId="68A9072D" w14:textId="77777777" w:rsidR="001718EC" w:rsidRDefault="001D0435">
            <w:pPr>
              <w:jc w:val="center"/>
              <w:rPr>
                <w:sz w:val="24"/>
                <w:szCs w:val="24"/>
              </w:rPr>
            </w:pPr>
            <w:r>
              <w:rPr>
                <w:bCs/>
                <w:sz w:val="24"/>
                <w:szCs w:val="24"/>
              </w:rPr>
              <w:t>1</w:t>
            </w:r>
          </w:p>
        </w:tc>
        <w:tc>
          <w:tcPr>
            <w:tcW w:w="991" w:type="dxa"/>
            <w:tcBorders>
              <w:top w:val="single" w:sz="4" w:space="0" w:color="auto"/>
              <w:left w:val="single" w:sz="4" w:space="0" w:color="auto"/>
              <w:bottom w:val="single" w:sz="4" w:space="0" w:color="auto"/>
              <w:right w:val="single" w:sz="4" w:space="0" w:color="auto"/>
            </w:tcBorders>
            <w:vAlign w:val="center"/>
          </w:tcPr>
          <w:p w14:paraId="37853A44" w14:textId="77777777" w:rsidR="001718EC" w:rsidRDefault="001D0435">
            <w:pPr>
              <w:jc w:val="center"/>
              <w:rPr>
                <w:sz w:val="24"/>
                <w:szCs w:val="24"/>
              </w:rPr>
            </w:pPr>
            <w:r>
              <w:rPr>
                <w:bCs/>
                <w:sz w:val="24"/>
                <w:szCs w:val="24"/>
              </w:rPr>
              <w:t>780</w:t>
            </w:r>
          </w:p>
        </w:tc>
        <w:tc>
          <w:tcPr>
            <w:tcW w:w="992" w:type="dxa"/>
            <w:tcBorders>
              <w:top w:val="single" w:sz="4" w:space="0" w:color="auto"/>
              <w:left w:val="single" w:sz="4" w:space="0" w:color="auto"/>
              <w:bottom w:val="single" w:sz="4" w:space="0" w:color="auto"/>
              <w:right w:val="single" w:sz="4" w:space="0" w:color="auto"/>
            </w:tcBorders>
            <w:vAlign w:val="center"/>
          </w:tcPr>
          <w:p w14:paraId="0D191248" w14:textId="77777777" w:rsidR="001718EC" w:rsidRDefault="001D0435">
            <w:pPr>
              <w:jc w:val="center"/>
              <w:rPr>
                <w:sz w:val="24"/>
                <w:szCs w:val="24"/>
              </w:rPr>
            </w:pPr>
            <w:r>
              <w:rPr>
                <w:bCs/>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14:paraId="15DF03E3" w14:textId="77777777" w:rsidR="001718EC" w:rsidRDefault="001D0435">
            <w:pPr>
              <w:jc w:val="center"/>
              <w:rPr>
                <w:sz w:val="24"/>
                <w:szCs w:val="24"/>
              </w:rPr>
            </w:pPr>
            <w:r>
              <w:rPr>
                <w:bCs/>
                <w:sz w:val="24"/>
                <w:szCs w:val="24"/>
              </w:rPr>
              <w:t>130</w:t>
            </w:r>
          </w:p>
        </w:tc>
        <w:tc>
          <w:tcPr>
            <w:tcW w:w="1418" w:type="dxa"/>
            <w:tcBorders>
              <w:top w:val="single" w:sz="4" w:space="0" w:color="auto"/>
              <w:left w:val="single" w:sz="4" w:space="0" w:color="auto"/>
              <w:bottom w:val="single" w:sz="4" w:space="0" w:color="auto"/>
              <w:right w:val="single" w:sz="4" w:space="0" w:color="auto"/>
            </w:tcBorders>
            <w:vAlign w:val="center"/>
          </w:tcPr>
          <w:p w14:paraId="27A4E9FE" w14:textId="77777777" w:rsidR="001718EC" w:rsidRDefault="001D0435">
            <w:pPr>
              <w:jc w:val="center"/>
              <w:rPr>
                <w:b/>
                <w:sz w:val="24"/>
                <w:szCs w:val="24"/>
              </w:rPr>
            </w:pPr>
            <w:r>
              <w:rPr>
                <w:b/>
                <w:bCs/>
                <w:sz w:val="24"/>
                <w:szCs w:val="24"/>
              </w:rPr>
              <w:t>910</w:t>
            </w:r>
          </w:p>
        </w:tc>
      </w:tr>
      <w:tr w:rsidR="001718EC" w14:paraId="087C46CD" w14:textId="77777777">
        <w:tc>
          <w:tcPr>
            <w:tcW w:w="703" w:type="dxa"/>
            <w:tcBorders>
              <w:top w:val="single" w:sz="4" w:space="0" w:color="auto"/>
              <w:left w:val="single" w:sz="4" w:space="0" w:color="auto"/>
              <w:bottom w:val="single" w:sz="4" w:space="0" w:color="auto"/>
              <w:right w:val="single" w:sz="4" w:space="0" w:color="auto"/>
            </w:tcBorders>
            <w:vAlign w:val="center"/>
          </w:tcPr>
          <w:p w14:paraId="3F1D47A0" w14:textId="77777777" w:rsidR="001718EC" w:rsidRDefault="001D0435">
            <w:pPr>
              <w:tabs>
                <w:tab w:val="left" w:pos="48"/>
              </w:tabs>
              <w:jc w:val="center"/>
              <w:rPr>
                <w:sz w:val="24"/>
                <w:szCs w:val="24"/>
              </w:rPr>
            </w:pPr>
            <w:r>
              <w:rPr>
                <w:sz w:val="24"/>
                <w:szCs w:val="24"/>
              </w:rPr>
              <w:t>3</w:t>
            </w:r>
          </w:p>
        </w:tc>
        <w:tc>
          <w:tcPr>
            <w:tcW w:w="2700" w:type="dxa"/>
            <w:tcBorders>
              <w:top w:val="single" w:sz="4" w:space="0" w:color="auto"/>
              <w:left w:val="single" w:sz="4" w:space="0" w:color="auto"/>
              <w:bottom w:val="single" w:sz="4" w:space="0" w:color="auto"/>
              <w:right w:val="single" w:sz="4" w:space="0" w:color="auto"/>
            </w:tcBorders>
            <w:vAlign w:val="center"/>
          </w:tcPr>
          <w:p w14:paraId="6151A7A7" w14:textId="77777777" w:rsidR="001718EC" w:rsidRDefault="001D0435">
            <w:pPr>
              <w:spacing w:line="360" w:lineRule="atLeast"/>
              <w:jc w:val="center"/>
              <w:rPr>
                <w:sz w:val="24"/>
                <w:szCs w:val="24"/>
              </w:rPr>
            </w:pPr>
            <w:r>
              <w:rPr>
                <w:sz w:val="24"/>
                <w:szCs w:val="24"/>
              </w:rPr>
              <w:t xml:space="preserve">Cấp xã </w:t>
            </w:r>
          </w:p>
          <w:p w14:paraId="1499AC67" w14:textId="77777777" w:rsidR="001718EC" w:rsidRDefault="001D0435">
            <w:pPr>
              <w:jc w:val="center"/>
              <w:rPr>
                <w:i/>
                <w:iCs/>
                <w:sz w:val="24"/>
                <w:szCs w:val="24"/>
              </w:rPr>
            </w:pPr>
            <w:r>
              <w:rPr>
                <w:i/>
                <w:iCs/>
                <w:sz w:val="24"/>
                <w:szCs w:val="24"/>
              </w:rPr>
              <w:t>(5 người x 261 đơn vị)</w:t>
            </w:r>
          </w:p>
        </w:tc>
        <w:tc>
          <w:tcPr>
            <w:tcW w:w="995" w:type="dxa"/>
            <w:tcBorders>
              <w:top w:val="single" w:sz="4" w:space="0" w:color="auto"/>
              <w:left w:val="single" w:sz="4" w:space="0" w:color="auto"/>
              <w:bottom w:val="single" w:sz="4" w:space="0" w:color="auto"/>
              <w:right w:val="single" w:sz="4" w:space="0" w:color="auto"/>
            </w:tcBorders>
            <w:vAlign w:val="center"/>
          </w:tcPr>
          <w:p w14:paraId="6677B31F" w14:textId="77777777" w:rsidR="001718EC" w:rsidRDefault="001D0435">
            <w:pPr>
              <w:jc w:val="center"/>
              <w:rPr>
                <w:sz w:val="24"/>
                <w:szCs w:val="24"/>
              </w:rPr>
            </w:pPr>
            <w:r>
              <w:rPr>
                <w:sz w:val="24"/>
                <w:szCs w:val="24"/>
              </w:rPr>
              <w:t>1305</w:t>
            </w:r>
          </w:p>
        </w:tc>
        <w:tc>
          <w:tcPr>
            <w:tcW w:w="993" w:type="dxa"/>
            <w:tcBorders>
              <w:top w:val="single" w:sz="4" w:space="0" w:color="auto"/>
              <w:left w:val="single" w:sz="4" w:space="0" w:color="auto"/>
              <w:bottom w:val="single" w:sz="4" w:space="0" w:color="auto"/>
              <w:right w:val="single" w:sz="4" w:space="0" w:color="auto"/>
            </w:tcBorders>
            <w:vAlign w:val="center"/>
          </w:tcPr>
          <w:p w14:paraId="191FA5F3" w14:textId="77777777" w:rsidR="001718EC" w:rsidRDefault="001D0435">
            <w:pPr>
              <w:jc w:val="center"/>
              <w:rPr>
                <w:sz w:val="24"/>
                <w:szCs w:val="24"/>
              </w:rPr>
            </w:pPr>
            <w:r>
              <w:rPr>
                <w:sz w:val="24"/>
                <w:szCs w:val="24"/>
              </w:rPr>
              <w:t>0,5</w:t>
            </w:r>
          </w:p>
        </w:tc>
        <w:tc>
          <w:tcPr>
            <w:tcW w:w="991" w:type="dxa"/>
            <w:tcBorders>
              <w:top w:val="single" w:sz="4" w:space="0" w:color="auto"/>
              <w:left w:val="single" w:sz="4" w:space="0" w:color="auto"/>
              <w:bottom w:val="single" w:sz="4" w:space="0" w:color="auto"/>
              <w:right w:val="single" w:sz="4" w:space="0" w:color="auto"/>
            </w:tcBorders>
            <w:vAlign w:val="center"/>
          </w:tcPr>
          <w:p w14:paraId="6E2E0E27" w14:textId="77777777" w:rsidR="001718EC" w:rsidRDefault="001D0435">
            <w:pPr>
              <w:jc w:val="center"/>
              <w:rPr>
                <w:sz w:val="24"/>
                <w:szCs w:val="24"/>
              </w:rPr>
            </w:pPr>
            <w:r>
              <w:rPr>
                <w:sz w:val="24"/>
                <w:szCs w:val="24"/>
              </w:rPr>
              <w:t>7.830</w:t>
            </w:r>
          </w:p>
        </w:tc>
        <w:tc>
          <w:tcPr>
            <w:tcW w:w="992" w:type="dxa"/>
            <w:tcBorders>
              <w:top w:val="single" w:sz="4" w:space="0" w:color="auto"/>
              <w:left w:val="single" w:sz="4" w:space="0" w:color="auto"/>
              <w:bottom w:val="single" w:sz="4" w:space="0" w:color="auto"/>
              <w:right w:val="single" w:sz="4" w:space="0" w:color="auto"/>
            </w:tcBorders>
            <w:vAlign w:val="center"/>
          </w:tcPr>
          <w:p w14:paraId="77E1D4D1" w14:textId="77777777" w:rsidR="001718EC" w:rsidRDefault="001D0435">
            <w:pPr>
              <w:jc w:val="center"/>
              <w:rPr>
                <w:bCs/>
                <w:sz w:val="24"/>
                <w:szCs w:val="24"/>
              </w:rPr>
            </w:pPr>
            <w:r>
              <w:rPr>
                <w:bCs/>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14:paraId="2DAE506F" w14:textId="77777777" w:rsidR="001718EC" w:rsidRDefault="001D0435">
            <w:pPr>
              <w:jc w:val="center"/>
              <w:rPr>
                <w:sz w:val="24"/>
                <w:szCs w:val="24"/>
              </w:rPr>
            </w:pPr>
            <w:r>
              <w:rPr>
                <w:sz w:val="24"/>
                <w:szCs w:val="24"/>
              </w:rPr>
              <w:t>2.610</w:t>
            </w:r>
          </w:p>
        </w:tc>
        <w:tc>
          <w:tcPr>
            <w:tcW w:w="1418" w:type="dxa"/>
            <w:tcBorders>
              <w:top w:val="single" w:sz="4" w:space="0" w:color="auto"/>
              <w:left w:val="single" w:sz="4" w:space="0" w:color="auto"/>
              <w:bottom w:val="single" w:sz="4" w:space="0" w:color="auto"/>
              <w:right w:val="single" w:sz="4" w:space="0" w:color="auto"/>
            </w:tcBorders>
            <w:vAlign w:val="center"/>
          </w:tcPr>
          <w:p w14:paraId="13508B91" w14:textId="77777777" w:rsidR="001718EC" w:rsidRDefault="001D0435">
            <w:pPr>
              <w:spacing w:line="360" w:lineRule="atLeast"/>
              <w:jc w:val="center"/>
              <w:rPr>
                <w:b/>
                <w:sz w:val="24"/>
                <w:szCs w:val="24"/>
              </w:rPr>
            </w:pPr>
            <w:r>
              <w:rPr>
                <w:b/>
                <w:sz w:val="24"/>
                <w:szCs w:val="24"/>
              </w:rPr>
              <w:t>10.440</w:t>
            </w:r>
          </w:p>
          <w:p w14:paraId="1406F9F8" w14:textId="77777777" w:rsidR="001718EC" w:rsidRDefault="001D0435">
            <w:pPr>
              <w:jc w:val="center"/>
              <w:rPr>
                <w:b/>
                <w:sz w:val="24"/>
                <w:szCs w:val="24"/>
              </w:rPr>
            </w:pPr>
            <w:r>
              <w:rPr>
                <w:b/>
                <w:sz w:val="24"/>
                <w:szCs w:val="24"/>
              </w:rPr>
              <w:t>(40 triệu đồng/xã/</w:t>
            </w:r>
          </w:p>
          <w:p w14:paraId="6AB04CB9" w14:textId="77777777" w:rsidR="001718EC" w:rsidRDefault="001D0435">
            <w:pPr>
              <w:jc w:val="center"/>
              <w:rPr>
                <w:b/>
                <w:sz w:val="24"/>
                <w:szCs w:val="24"/>
              </w:rPr>
            </w:pPr>
            <w:r>
              <w:rPr>
                <w:b/>
                <w:sz w:val="24"/>
                <w:szCs w:val="24"/>
              </w:rPr>
              <w:t>năm)</w:t>
            </w:r>
          </w:p>
        </w:tc>
      </w:tr>
      <w:tr w:rsidR="001718EC" w14:paraId="7060A03D" w14:textId="77777777">
        <w:tc>
          <w:tcPr>
            <w:tcW w:w="703" w:type="dxa"/>
            <w:tcBorders>
              <w:top w:val="single" w:sz="4" w:space="0" w:color="auto"/>
              <w:left w:val="single" w:sz="4" w:space="0" w:color="auto"/>
              <w:bottom w:val="single" w:sz="4" w:space="0" w:color="auto"/>
              <w:right w:val="single" w:sz="4" w:space="0" w:color="auto"/>
            </w:tcBorders>
            <w:vAlign w:val="center"/>
          </w:tcPr>
          <w:p w14:paraId="22B4E809" w14:textId="77777777" w:rsidR="001718EC" w:rsidRDefault="001718EC">
            <w:pPr>
              <w:jc w:val="center"/>
              <w:rPr>
                <w:b/>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113678A4" w14:textId="77777777" w:rsidR="001718EC" w:rsidRDefault="001D0435">
            <w:pPr>
              <w:jc w:val="center"/>
              <w:rPr>
                <w:b/>
                <w:sz w:val="24"/>
                <w:szCs w:val="24"/>
              </w:rPr>
            </w:pPr>
            <w:r>
              <w:rPr>
                <w:b/>
                <w:sz w:val="24"/>
                <w:szCs w:val="24"/>
              </w:rPr>
              <w:t>Tổng</w:t>
            </w:r>
          </w:p>
        </w:tc>
        <w:tc>
          <w:tcPr>
            <w:tcW w:w="995" w:type="dxa"/>
            <w:tcBorders>
              <w:top w:val="single" w:sz="4" w:space="0" w:color="auto"/>
              <w:left w:val="single" w:sz="4" w:space="0" w:color="auto"/>
              <w:bottom w:val="single" w:sz="4" w:space="0" w:color="auto"/>
              <w:right w:val="single" w:sz="4" w:space="0" w:color="auto"/>
            </w:tcBorders>
            <w:vAlign w:val="center"/>
          </w:tcPr>
          <w:p w14:paraId="71BED71C" w14:textId="77777777" w:rsidR="001718EC" w:rsidRDefault="001718EC">
            <w:pPr>
              <w:jc w:val="center"/>
              <w:rPr>
                <w:b/>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14F3B77" w14:textId="77777777" w:rsidR="001718EC" w:rsidRDefault="001718EC">
            <w:pPr>
              <w:jc w:val="center"/>
              <w:rPr>
                <w:b/>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14:paraId="17A92C75" w14:textId="77777777" w:rsidR="001718EC" w:rsidRDefault="001718EC">
            <w:pPr>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01B5161" w14:textId="77777777" w:rsidR="001718EC" w:rsidRDefault="001718EC">
            <w:pPr>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30DDE04" w14:textId="77777777" w:rsidR="001718EC" w:rsidRDefault="001718EC">
            <w:pPr>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60B08E3" w14:textId="77777777" w:rsidR="001718EC" w:rsidRDefault="001D0435">
            <w:pPr>
              <w:jc w:val="center"/>
              <w:rPr>
                <w:b/>
                <w:sz w:val="24"/>
                <w:szCs w:val="24"/>
              </w:rPr>
            </w:pPr>
            <w:r>
              <w:rPr>
                <w:b/>
                <w:sz w:val="24"/>
                <w:szCs w:val="24"/>
              </w:rPr>
              <w:t>12.130</w:t>
            </w:r>
          </w:p>
        </w:tc>
      </w:tr>
    </w:tbl>
    <w:p w14:paraId="45F031B5" w14:textId="77777777" w:rsidR="001718EC" w:rsidRDefault="001D0435">
      <w:pPr>
        <w:spacing w:before="60" w:line="360" w:lineRule="atLeast"/>
        <w:jc w:val="center"/>
        <w:rPr>
          <w:i/>
        </w:rPr>
      </w:pPr>
      <w:r>
        <w:rPr>
          <w:i/>
        </w:rPr>
        <w:t>(Mười hai tỷ, một trăm ba triệu đồng)</w:t>
      </w:r>
    </w:p>
    <w:p w14:paraId="2AAFB5D0" w14:textId="77777777" w:rsidR="001718EC" w:rsidRDefault="001718EC">
      <w:pPr>
        <w:spacing w:before="120" w:after="120"/>
      </w:pPr>
    </w:p>
    <w:p w14:paraId="31DEA3DC" w14:textId="77777777" w:rsidR="001718EC" w:rsidRDefault="001D0435">
      <w:pPr>
        <w:spacing w:before="120" w:after="120"/>
        <w:rPr>
          <w:b/>
          <w:bCs/>
          <w:i/>
        </w:rPr>
      </w:pPr>
      <w:r>
        <w:rPr>
          <w:b/>
          <w:bCs/>
        </w:rPr>
        <w:t xml:space="preserve">2. Dự kiến chính sách hỗ trợ </w:t>
      </w:r>
      <w:r>
        <w:rPr>
          <w:b/>
          <w:bCs/>
          <w:i/>
        </w:rPr>
        <w:t>Giai đoạn 2026-2030</w:t>
      </w:r>
    </w:p>
    <w:tbl>
      <w:tblPr>
        <w:tblW w:w="992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2700"/>
        <w:gridCol w:w="995"/>
        <w:gridCol w:w="993"/>
        <w:gridCol w:w="991"/>
        <w:gridCol w:w="992"/>
        <w:gridCol w:w="1134"/>
        <w:gridCol w:w="1418"/>
      </w:tblGrid>
      <w:tr w:rsidR="001718EC" w14:paraId="3B022782" w14:textId="77777777">
        <w:tc>
          <w:tcPr>
            <w:tcW w:w="703" w:type="dxa"/>
            <w:vMerge w:val="restart"/>
            <w:vAlign w:val="center"/>
          </w:tcPr>
          <w:p w14:paraId="45410AB6" w14:textId="77777777" w:rsidR="001718EC" w:rsidRDefault="001D0435">
            <w:pPr>
              <w:jc w:val="center"/>
              <w:rPr>
                <w:b/>
                <w:sz w:val="24"/>
                <w:szCs w:val="24"/>
              </w:rPr>
            </w:pPr>
            <w:r>
              <w:rPr>
                <w:b/>
                <w:sz w:val="24"/>
                <w:szCs w:val="24"/>
              </w:rPr>
              <w:t>TT</w:t>
            </w:r>
          </w:p>
        </w:tc>
        <w:tc>
          <w:tcPr>
            <w:tcW w:w="2700" w:type="dxa"/>
            <w:vMerge w:val="restart"/>
            <w:vAlign w:val="center"/>
          </w:tcPr>
          <w:p w14:paraId="6B44AF26" w14:textId="77777777" w:rsidR="001718EC" w:rsidRDefault="001D0435">
            <w:pPr>
              <w:jc w:val="center"/>
              <w:rPr>
                <w:b/>
                <w:sz w:val="24"/>
                <w:szCs w:val="24"/>
              </w:rPr>
            </w:pPr>
            <w:r>
              <w:rPr>
                <w:b/>
                <w:sz w:val="24"/>
                <w:szCs w:val="24"/>
              </w:rPr>
              <w:t>Đơn vị</w:t>
            </w:r>
          </w:p>
        </w:tc>
        <w:tc>
          <w:tcPr>
            <w:tcW w:w="995" w:type="dxa"/>
            <w:vMerge w:val="restart"/>
            <w:vAlign w:val="center"/>
          </w:tcPr>
          <w:p w14:paraId="45002623" w14:textId="77777777" w:rsidR="001718EC" w:rsidRDefault="001D0435">
            <w:pPr>
              <w:jc w:val="center"/>
              <w:rPr>
                <w:b/>
                <w:sz w:val="24"/>
                <w:szCs w:val="24"/>
              </w:rPr>
            </w:pPr>
            <w:r>
              <w:rPr>
                <w:b/>
                <w:sz w:val="24"/>
                <w:szCs w:val="24"/>
              </w:rPr>
              <w:t>Số người được hỗ trợ</w:t>
            </w:r>
          </w:p>
        </w:tc>
        <w:tc>
          <w:tcPr>
            <w:tcW w:w="1984" w:type="dxa"/>
            <w:gridSpan w:val="2"/>
            <w:tcBorders>
              <w:bottom w:val="single" w:sz="4" w:space="0" w:color="auto"/>
            </w:tcBorders>
            <w:vAlign w:val="center"/>
          </w:tcPr>
          <w:p w14:paraId="31C3E4C2" w14:textId="77777777" w:rsidR="001718EC" w:rsidRDefault="001D0435">
            <w:pPr>
              <w:jc w:val="center"/>
              <w:rPr>
                <w:b/>
                <w:sz w:val="24"/>
                <w:szCs w:val="24"/>
              </w:rPr>
            </w:pPr>
            <w:r>
              <w:rPr>
                <w:b/>
                <w:sz w:val="24"/>
                <w:szCs w:val="24"/>
              </w:rPr>
              <w:t>Tiền hỗ trợ</w:t>
            </w:r>
          </w:p>
        </w:tc>
        <w:tc>
          <w:tcPr>
            <w:tcW w:w="2126" w:type="dxa"/>
            <w:gridSpan w:val="2"/>
            <w:tcBorders>
              <w:bottom w:val="single" w:sz="4" w:space="0" w:color="auto"/>
            </w:tcBorders>
            <w:vAlign w:val="center"/>
          </w:tcPr>
          <w:p w14:paraId="432BAA5D" w14:textId="77777777" w:rsidR="001718EC" w:rsidRDefault="001D0435">
            <w:pPr>
              <w:jc w:val="center"/>
              <w:rPr>
                <w:b/>
                <w:sz w:val="24"/>
                <w:szCs w:val="24"/>
              </w:rPr>
            </w:pPr>
            <w:r>
              <w:rPr>
                <w:b/>
                <w:sz w:val="24"/>
                <w:szCs w:val="24"/>
              </w:rPr>
              <w:t>Tiền hỗ trợ may trang phục</w:t>
            </w:r>
          </w:p>
        </w:tc>
        <w:tc>
          <w:tcPr>
            <w:tcW w:w="1418" w:type="dxa"/>
            <w:vMerge w:val="restart"/>
            <w:vAlign w:val="center"/>
          </w:tcPr>
          <w:p w14:paraId="7D337AFD" w14:textId="77777777" w:rsidR="001718EC" w:rsidRDefault="001D0435">
            <w:pPr>
              <w:jc w:val="center"/>
              <w:rPr>
                <w:b/>
                <w:sz w:val="24"/>
                <w:szCs w:val="24"/>
              </w:rPr>
            </w:pPr>
            <w:r>
              <w:rPr>
                <w:b/>
                <w:sz w:val="24"/>
                <w:szCs w:val="24"/>
              </w:rPr>
              <w:t>Tổng kinh phí</w:t>
            </w:r>
          </w:p>
        </w:tc>
      </w:tr>
      <w:tr w:rsidR="001718EC" w14:paraId="4A7EC703" w14:textId="77777777">
        <w:tc>
          <w:tcPr>
            <w:tcW w:w="703" w:type="dxa"/>
            <w:vMerge/>
            <w:tcBorders>
              <w:bottom w:val="single" w:sz="4" w:space="0" w:color="auto"/>
            </w:tcBorders>
            <w:vAlign w:val="center"/>
          </w:tcPr>
          <w:p w14:paraId="5CB279C5" w14:textId="77777777" w:rsidR="001718EC" w:rsidRDefault="001718EC">
            <w:pPr>
              <w:jc w:val="center"/>
              <w:rPr>
                <w:b/>
                <w:sz w:val="24"/>
                <w:szCs w:val="24"/>
              </w:rPr>
            </w:pPr>
          </w:p>
        </w:tc>
        <w:tc>
          <w:tcPr>
            <w:tcW w:w="2700" w:type="dxa"/>
            <w:vMerge/>
            <w:tcBorders>
              <w:bottom w:val="single" w:sz="4" w:space="0" w:color="auto"/>
            </w:tcBorders>
            <w:vAlign w:val="center"/>
          </w:tcPr>
          <w:p w14:paraId="45F668B6" w14:textId="77777777" w:rsidR="001718EC" w:rsidRDefault="001718EC">
            <w:pPr>
              <w:jc w:val="center"/>
              <w:rPr>
                <w:b/>
                <w:sz w:val="24"/>
                <w:szCs w:val="24"/>
              </w:rPr>
            </w:pPr>
          </w:p>
        </w:tc>
        <w:tc>
          <w:tcPr>
            <w:tcW w:w="995" w:type="dxa"/>
            <w:vMerge/>
            <w:tcBorders>
              <w:bottom w:val="single" w:sz="4" w:space="0" w:color="auto"/>
            </w:tcBorders>
            <w:vAlign w:val="center"/>
          </w:tcPr>
          <w:p w14:paraId="191BE869" w14:textId="77777777" w:rsidR="001718EC" w:rsidRDefault="001718EC">
            <w:pPr>
              <w:jc w:val="center"/>
              <w:rPr>
                <w:b/>
                <w:sz w:val="24"/>
                <w:szCs w:val="24"/>
              </w:rPr>
            </w:pPr>
          </w:p>
        </w:tc>
        <w:tc>
          <w:tcPr>
            <w:tcW w:w="993" w:type="dxa"/>
            <w:tcBorders>
              <w:bottom w:val="single" w:sz="4" w:space="0" w:color="auto"/>
            </w:tcBorders>
            <w:vAlign w:val="center"/>
          </w:tcPr>
          <w:p w14:paraId="5EAFB2E6" w14:textId="77777777" w:rsidR="001718EC" w:rsidRDefault="001D0435">
            <w:pPr>
              <w:jc w:val="center"/>
              <w:rPr>
                <w:b/>
                <w:sz w:val="24"/>
                <w:szCs w:val="24"/>
              </w:rPr>
            </w:pPr>
            <w:r>
              <w:rPr>
                <w:b/>
                <w:sz w:val="24"/>
                <w:szCs w:val="24"/>
              </w:rPr>
              <w:t>Mức chi/</w:t>
            </w:r>
          </w:p>
          <w:p w14:paraId="156F0896" w14:textId="77777777" w:rsidR="001718EC" w:rsidRDefault="001D0435">
            <w:pPr>
              <w:jc w:val="center"/>
              <w:rPr>
                <w:b/>
                <w:sz w:val="24"/>
                <w:szCs w:val="24"/>
              </w:rPr>
            </w:pPr>
            <w:r>
              <w:rPr>
                <w:b/>
                <w:sz w:val="24"/>
                <w:szCs w:val="24"/>
              </w:rPr>
              <w:t>vị trí/</w:t>
            </w:r>
          </w:p>
          <w:p w14:paraId="5FA90C9A" w14:textId="77777777" w:rsidR="001718EC" w:rsidRDefault="001D0435">
            <w:pPr>
              <w:jc w:val="center"/>
              <w:rPr>
                <w:b/>
                <w:sz w:val="24"/>
                <w:szCs w:val="24"/>
              </w:rPr>
            </w:pPr>
            <w:r>
              <w:rPr>
                <w:b/>
                <w:sz w:val="24"/>
                <w:szCs w:val="24"/>
              </w:rPr>
              <w:t>tháng</w:t>
            </w:r>
          </w:p>
        </w:tc>
        <w:tc>
          <w:tcPr>
            <w:tcW w:w="991" w:type="dxa"/>
            <w:tcBorders>
              <w:bottom w:val="single" w:sz="4" w:space="0" w:color="auto"/>
            </w:tcBorders>
            <w:vAlign w:val="center"/>
          </w:tcPr>
          <w:p w14:paraId="73554CEE" w14:textId="77777777" w:rsidR="001718EC" w:rsidRDefault="001D0435">
            <w:pPr>
              <w:jc w:val="center"/>
              <w:rPr>
                <w:b/>
                <w:sz w:val="24"/>
                <w:szCs w:val="24"/>
              </w:rPr>
            </w:pPr>
            <w:r>
              <w:rPr>
                <w:b/>
                <w:sz w:val="24"/>
                <w:szCs w:val="24"/>
              </w:rPr>
              <w:t>Mức chi/</w:t>
            </w:r>
          </w:p>
          <w:p w14:paraId="2A753043" w14:textId="77777777" w:rsidR="001718EC" w:rsidRDefault="001D0435">
            <w:pPr>
              <w:jc w:val="center"/>
              <w:rPr>
                <w:b/>
                <w:sz w:val="24"/>
                <w:szCs w:val="24"/>
              </w:rPr>
            </w:pPr>
            <w:r>
              <w:rPr>
                <w:b/>
                <w:sz w:val="24"/>
                <w:szCs w:val="24"/>
              </w:rPr>
              <w:t>năm</w:t>
            </w:r>
          </w:p>
        </w:tc>
        <w:tc>
          <w:tcPr>
            <w:tcW w:w="992" w:type="dxa"/>
            <w:tcBorders>
              <w:bottom w:val="single" w:sz="4" w:space="0" w:color="auto"/>
            </w:tcBorders>
            <w:vAlign w:val="center"/>
          </w:tcPr>
          <w:p w14:paraId="6CC94018" w14:textId="77777777" w:rsidR="001718EC" w:rsidRDefault="001D0435">
            <w:pPr>
              <w:jc w:val="center"/>
              <w:rPr>
                <w:b/>
                <w:sz w:val="24"/>
                <w:szCs w:val="24"/>
              </w:rPr>
            </w:pPr>
            <w:r>
              <w:rPr>
                <w:b/>
                <w:sz w:val="24"/>
                <w:szCs w:val="24"/>
              </w:rPr>
              <w:t>Mức chi/</w:t>
            </w:r>
          </w:p>
          <w:p w14:paraId="7FACDD0A" w14:textId="77777777" w:rsidR="001718EC" w:rsidRDefault="001D0435">
            <w:pPr>
              <w:jc w:val="center"/>
              <w:rPr>
                <w:b/>
                <w:sz w:val="24"/>
                <w:szCs w:val="24"/>
              </w:rPr>
            </w:pPr>
            <w:r>
              <w:rPr>
                <w:b/>
                <w:sz w:val="24"/>
                <w:szCs w:val="24"/>
              </w:rPr>
              <w:t>năm</w:t>
            </w:r>
          </w:p>
        </w:tc>
        <w:tc>
          <w:tcPr>
            <w:tcW w:w="1134" w:type="dxa"/>
            <w:tcBorders>
              <w:bottom w:val="single" w:sz="4" w:space="0" w:color="auto"/>
            </w:tcBorders>
            <w:vAlign w:val="center"/>
          </w:tcPr>
          <w:p w14:paraId="25A8C072" w14:textId="77777777" w:rsidR="001718EC" w:rsidRDefault="001D0435">
            <w:pPr>
              <w:jc w:val="center"/>
              <w:rPr>
                <w:b/>
                <w:sz w:val="24"/>
                <w:szCs w:val="24"/>
              </w:rPr>
            </w:pPr>
            <w:r>
              <w:rPr>
                <w:b/>
                <w:sz w:val="24"/>
                <w:szCs w:val="24"/>
              </w:rPr>
              <w:t>Kinh phí/năm</w:t>
            </w:r>
          </w:p>
        </w:tc>
        <w:tc>
          <w:tcPr>
            <w:tcW w:w="1418" w:type="dxa"/>
            <w:vMerge/>
            <w:tcBorders>
              <w:bottom w:val="single" w:sz="4" w:space="0" w:color="auto"/>
            </w:tcBorders>
          </w:tcPr>
          <w:p w14:paraId="55EB99F9" w14:textId="77777777" w:rsidR="001718EC" w:rsidRDefault="001718EC">
            <w:pPr>
              <w:jc w:val="center"/>
              <w:rPr>
                <w:b/>
                <w:sz w:val="24"/>
                <w:szCs w:val="24"/>
              </w:rPr>
            </w:pPr>
          </w:p>
        </w:tc>
      </w:tr>
      <w:tr w:rsidR="001718EC" w14:paraId="22B064A9" w14:textId="77777777">
        <w:tc>
          <w:tcPr>
            <w:tcW w:w="703" w:type="dxa"/>
            <w:tcBorders>
              <w:bottom w:val="single" w:sz="4" w:space="0" w:color="auto"/>
            </w:tcBorders>
            <w:vAlign w:val="center"/>
          </w:tcPr>
          <w:p w14:paraId="7CA5AAF5" w14:textId="77777777" w:rsidR="001718EC" w:rsidRDefault="001D0435">
            <w:pPr>
              <w:tabs>
                <w:tab w:val="left" w:pos="48"/>
              </w:tabs>
              <w:jc w:val="center"/>
              <w:rPr>
                <w:sz w:val="24"/>
                <w:szCs w:val="24"/>
              </w:rPr>
            </w:pPr>
            <w:r>
              <w:rPr>
                <w:sz w:val="24"/>
                <w:szCs w:val="24"/>
              </w:rPr>
              <w:t>1</w:t>
            </w:r>
          </w:p>
        </w:tc>
        <w:tc>
          <w:tcPr>
            <w:tcW w:w="2700" w:type="dxa"/>
            <w:tcBorders>
              <w:bottom w:val="single" w:sz="4" w:space="0" w:color="auto"/>
            </w:tcBorders>
            <w:vAlign w:val="center"/>
          </w:tcPr>
          <w:p w14:paraId="7A9C7648" w14:textId="77777777" w:rsidR="001718EC" w:rsidRDefault="001D0435">
            <w:pPr>
              <w:jc w:val="center"/>
              <w:rPr>
                <w:sz w:val="24"/>
                <w:szCs w:val="24"/>
              </w:rPr>
            </w:pPr>
            <w:r>
              <w:rPr>
                <w:sz w:val="24"/>
                <w:szCs w:val="24"/>
              </w:rPr>
              <w:t>Công chức, viên chức, NLĐ làm việc tại BPMC cấp tỉnh</w:t>
            </w:r>
          </w:p>
        </w:tc>
        <w:tc>
          <w:tcPr>
            <w:tcW w:w="995" w:type="dxa"/>
            <w:tcBorders>
              <w:bottom w:val="single" w:sz="4" w:space="0" w:color="auto"/>
            </w:tcBorders>
            <w:vAlign w:val="center"/>
          </w:tcPr>
          <w:p w14:paraId="5F729CF8" w14:textId="77777777" w:rsidR="001718EC" w:rsidRDefault="001D0435">
            <w:pPr>
              <w:jc w:val="center"/>
              <w:rPr>
                <w:bCs/>
                <w:sz w:val="24"/>
                <w:szCs w:val="24"/>
              </w:rPr>
            </w:pPr>
            <w:r>
              <w:rPr>
                <w:bCs/>
                <w:sz w:val="24"/>
                <w:szCs w:val="24"/>
              </w:rPr>
              <w:t>25</w:t>
            </w:r>
          </w:p>
        </w:tc>
        <w:tc>
          <w:tcPr>
            <w:tcW w:w="993" w:type="dxa"/>
            <w:tcBorders>
              <w:bottom w:val="single" w:sz="4" w:space="0" w:color="auto"/>
            </w:tcBorders>
            <w:vAlign w:val="center"/>
          </w:tcPr>
          <w:p w14:paraId="4AFCB6D3" w14:textId="77777777" w:rsidR="001718EC" w:rsidRDefault="001D0435">
            <w:pPr>
              <w:jc w:val="center"/>
              <w:rPr>
                <w:bCs/>
                <w:sz w:val="24"/>
                <w:szCs w:val="24"/>
              </w:rPr>
            </w:pPr>
            <w:r>
              <w:rPr>
                <w:bCs/>
                <w:sz w:val="24"/>
                <w:szCs w:val="24"/>
              </w:rPr>
              <w:t>3</w:t>
            </w:r>
          </w:p>
        </w:tc>
        <w:tc>
          <w:tcPr>
            <w:tcW w:w="991" w:type="dxa"/>
            <w:tcBorders>
              <w:bottom w:val="single" w:sz="4" w:space="0" w:color="auto"/>
            </w:tcBorders>
            <w:vAlign w:val="center"/>
          </w:tcPr>
          <w:p w14:paraId="5BFEA999" w14:textId="77777777" w:rsidR="001718EC" w:rsidRDefault="001D0435">
            <w:pPr>
              <w:jc w:val="center"/>
              <w:rPr>
                <w:bCs/>
                <w:sz w:val="24"/>
                <w:szCs w:val="24"/>
              </w:rPr>
            </w:pPr>
            <w:r>
              <w:rPr>
                <w:bCs/>
                <w:sz w:val="24"/>
                <w:szCs w:val="24"/>
              </w:rPr>
              <w:t>900</w:t>
            </w:r>
          </w:p>
        </w:tc>
        <w:tc>
          <w:tcPr>
            <w:tcW w:w="992" w:type="dxa"/>
            <w:tcBorders>
              <w:bottom w:val="single" w:sz="4" w:space="0" w:color="auto"/>
            </w:tcBorders>
            <w:vAlign w:val="center"/>
          </w:tcPr>
          <w:p w14:paraId="53BD3077" w14:textId="77777777" w:rsidR="001718EC" w:rsidRDefault="001D0435">
            <w:pPr>
              <w:jc w:val="center"/>
              <w:rPr>
                <w:bCs/>
                <w:sz w:val="24"/>
                <w:szCs w:val="24"/>
              </w:rPr>
            </w:pPr>
            <w:r>
              <w:rPr>
                <w:bCs/>
                <w:sz w:val="24"/>
                <w:szCs w:val="24"/>
              </w:rPr>
              <w:t>3</w:t>
            </w:r>
          </w:p>
        </w:tc>
        <w:tc>
          <w:tcPr>
            <w:tcW w:w="1134" w:type="dxa"/>
            <w:tcBorders>
              <w:bottom w:val="single" w:sz="4" w:space="0" w:color="auto"/>
            </w:tcBorders>
            <w:vAlign w:val="center"/>
          </w:tcPr>
          <w:p w14:paraId="1BF935ED" w14:textId="77777777" w:rsidR="001718EC" w:rsidRDefault="001D0435">
            <w:pPr>
              <w:jc w:val="center"/>
              <w:rPr>
                <w:bCs/>
                <w:sz w:val="24"/>
                <w:szCs w:val="24"/>
              </w:rPr>
            </w:pPr>
            <w:r>
              <w:rPr>
                <w:bCs/>
                <w:sz w:val="24"/>
                <w:szCs w:val="24"/>
              </w:rPr>
              <w:t>75</w:t>
            </w:r>
          </w:p>
        </w:tc>
        <w:tc>
          <w:tcPr>
            <w:tcW w:w="1418" w:type="dxa"/>
            <w:tcBorders>
              <w:bottom w:val="single" w:sz="4" w:space="0" w:color="auto"/>
            </w:tcBorders>
            <w:vAlign w:val="center"/>
          </w:tcPr>
          <w:p w14:paraId="42967FC4" w14:textId="77777777" w:rsidR="001718EC" w:rsidRDefault="001D0435">
            <w:pPr>
              <w:jc w:val="center"/>
              <w:rPr>
                <w:b/>
                <w:bCs/>
                <w:sz w:val="24"/>
                <w:szCs w:val="24"/>
              </w:rPr>
            </w:pPr>
            <w:r>
              <w:rPr>
                <w:b/>
                <w:bCs/>
                <w:sz w:val="24"/>
                <w:szCs w:val="24"/>
              </w:rPr>
              <w:t>975</w:t>
            </w:r>
          </w:p>
        </w:tc>
      </w:tr>
      <w:tr w:rsidR="001718EC" w14:paraId="34CBBA83" w14:textId="77777777">
        <w:tc>
          <w:tcPr>
            <w:tcW w:w="703" w:type="dxa"/>
            <w:tcBorders>
              <w:top w:val="single" w:sz="4" w:space="0" w:color="auto"/>
              <w:left w:val="single" w:sz="4" w:space="0" w:color="auto"/>
              <w:bottom w:val="single" w:sz="4" w:space="0" w:color="auto"/>
              <w:right w:val="single" w:sz="4" w:space="0" w:color="auto"/>
            </w:tcBorders>
            <w:vAlign w:val="center"/>
          </w:tcPr>
          <w:p w14:paraId="641274CB" w14:textId="77777777" w:rsidR="001718EC" w:rsidRDefault="001D0435">
            <w:pPr>
              <w:tabs>
                <w:tab w:val="left" w:pos="48"/>
              </w:tabs>
              <w:jc w:val="center"/>
              <w:rPr>
                <w:sz w:val="24"/>
                <w:szCs w:val="24"/>
              </w:rPr>
            </w:pPr>
            <w:r>
              <w:rPr>
                <w:sz w:val="24"/>
                <w:szCs w:val="24"/>
              </w:rPr>
              <w:t>2</w:t>
            </w:r>
          </w:p>
        </w:tc>
        <w:tc>
          <w:tcPr>
            <w:tcW w:w="2700" w:type="dxa"/>
            <w:tcBorders>
              <w:top w:val="single" w:sz="4" w:space="0" w:color="auto"/>
              <w:left w:val="single" w:sz="4" w:space="0" w:color="auto"/>
              <w:bottom w:val="single" w:sz="4" w:space="0" w:color="auto"/>
              <w:right w:val="single" w:sz="4" w:space="0" w:color="auto"/>
            </w:tcBorders>
            <w:vAlign w:val="center"/>
          </w:tcPr>
          <w:p w14:paraId="331781F0" w14:textId="77777777" w:rsidR="001718EC" w:rsidRDefault="001D0435">
            <w:pPr>
              <w:jc w:val="center"/>
              <w:rPr>
                <w:sz w:val="24"/>
                <w:szCs w:val="24"/>
              </w:rPr>
            </w:pPr>
            <w:r>
              <w:rPr>
                <w:sz w:val="24"/>
                <w:szCs w:val="24"/>
              </w:rPr>
              <w:t>Công chức, viên chức, NLĐ làm việc tại BPMC cấp xã</w:t>
            </w:r>
          </w:p>
          <w:p w14:paraId="27E0A723" w14:textId="77777777" w:rsidR="001718EC" w:rsidRDefault="001D0435">
            <w:pPr>
              <w:jc w:val="center"/>
              <w:rPr>
                <w:sz w:val="24"/>
                <w:szCs w:val="24"/>
              </w:rPr>
            </w:pPr>
            <w:r>
              <w:rPr>
                <w:sz w:val="24"/>
                <w:szCs w:val="24"/>
              </w:rPr>
              <w:t>(</w:t>
            </w:r>
            <w:proofErr w:type="gramStart"/>
            <w:r>
              <w:rPr>
                <w:sz w:val="24"/>
                <w:szCs w:val="24"/>
              </w:rPr>
              <w:t>trung</w:t>
            </w:r>
            <w:proofErr w:type="gramEnd"/>
            <w:r>
              <w:rPr>
                <w:sz w:val="24"/>
                <w:szCs w:val="24"/>
              </w:rPr>
              <w:t xml:space="preserve"> bình mỗi đơn vị 06 người x 69 đơn vị)</w:t>
            </w:r>
          </w:p>
        </w:tc>
        <w:tc>
          <w:tcPr>
            <w:tcW w:w="995" w:type="dxa"/>
            <w:tcBorders>
              <w:top w:val="single" w:sz="4" w:space="0" w:color="auto"/>
              <w:left w:val="single" w:sz="4" w:space="0" w:color="auto"/>
              <w:bottom w:val="single" w:sz="4" w:space="0" w:color="auto"/>
              <w:right w:val="single" w:sz="4" w:space="0" w:color="auto"/>
            </w:tcBorders>
            <w:vAlign w:val="center"/>
          </w:tcPr>
          <w:p w14:paraId="7078A01C" w14:textId="77777777" w:rsidR="001718EC" w:rsidRDefault="001D0435">
            <w:pPr>
              <w:jc w:val="center"/>
              <w:rPr>
                <w:sz w:val="24"/>
                <w:szCs w:val="24"/>
              </w:rPr>
            </w:pPr>
            <w:r>
              <w:rPr>
                <w:sz w:val="24"/>
                <w:szCs w:val="24"/>
              </w:rPr>
              <w:t>414</w:t>
            </w:r>
          </w:p>
        </w:tc>
        <w:tc>
          <w:tcPr>
            <w:tcW w:w="993" w:type="dxa"/>
            <w:tcBorders>
              <w:top w:val="single" w:sz="4" w:space="0" w:color="auto"/>
              <w:left w:val="single" w:sz="4" w:space="0" w:color="auto"/>
              <w:bottom w:val="single" w:sz="4" w:space="0" w:color="auto"/>
              <w:right w:val="single" w:sz="4" w:space="0" w:color="auto"/>
            </w:tcBorders>
            <w:vAlign w:val="center"/>
          </w:tcPr>
          <w:p w14:paraId="5EA34D6D" w14:textId="77777777" w:rsidR="001718EC" w:rsidRDefault="001D0435">
            <w:pPr>
              <w:jc w:val="center"/>
              <w:rPr>
                <w:sz w:val="24"/>
                <w:szCs w:val="24"/>
              </w:rPr>
            </w:pPr>
            <w:r>
              <w:rPr>
                <w:sz w:val="24"/>
                <w:szCs w:val="24"/>
              </w:rPr>
              <w:t>1,5</w:t>
            </w:r>
          </w:p>
        </w:tc>
        <w:tc>
          <w:tcPr>
            <w:tcW w:w="991" w:type="dxa"/>
            <w:tcBorders>
              <w:top w:val="single" w:sz="4" w:space="0" w:color="auto"/>
              <w:left w:val="single" w:sz="4" w:space="0" w:color="auto"/>
              <w:bottom w:val="single" w:sz="4" w:space="0" w:color="auto"/>
              <w:right w:val="single" w:sz="4" w:space="0" w:color="auto"/>
            </w:tcBorders>
            <w:vAlign w:val="center"/>
          </w:tcPr>
          <w:p w14:paraId="39DE4728" w14:textId="77777777" w:rsidR="001718EC" w:rsidRDefault="001D0435">
            <w:pPr>
              <w:jc w:val="center"/>
              <w:rPr>
                <w:sz w:val="24"/>
                <w:szCs w:val="24"/>
              </w:rPr>
            </w:pPr>
            <w:r>
              <w:rPr>
                <w:sz w:val="24"/>
                <w:szCs w:val="24"/>
              </w:rPr>
              <w:t>7.452</w:t>
            </w:r>
          </w:p>
        </w:tc>
        <w:tc>
          <w:tcPr>
            <w:tcW w:w="992" w:type="dxa"/>
            <w:tcBorders>
              <w:top w:val="single" w:sz="4" w:space="0" w:color="auto"/>
              <w:left w:val="single" w:sz="4" w:space="0" w:color="auto"/>
              <w:bottom w:val="single" w:sz="4" w:space="0" w:color="auto"/>
              <w:right w:val="single" w:sz="4" w:space="0" w:color="auto"/>
            </w:tcBorders>
            <w:vAlign w:val="center"/>
          </w:tcPr>
          <w:p w14:paraId="1F5CAD57" w14:textId="77777777" w:rsidR="001718EC" w:rsidRDefault="001D0435">
            <w:pPr>
              <w:jc w:val="center"/>
              <w:rPr>
                <w:sz w:val="24"/>
                <w:szCs w:val="24"/>
              </w:rPr>
            </w:pPr>
            <w:r>
              <w:rPr>
                <w:bCs/>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417293FC" w14:textId="77777777" w:rsidR="001718EC" w:rsidRDefault="001D0435">
            <w:pPr>
              <w:jc w:val="center"/>
              <w:rPr>
                <w:sz w:val="24"/>
                <w:szCs w:val="24"/>
              </w:rPr>
            </w:pPr>
            <w:r>
              <w:rPr>
                <w:sz w:val="24"/>
                <w:szCs w:val="24"/>
              </w:rPr>
              <w:t>1.242</w:t>
            </w:r>
          </w:p>
        </w:tc>
        <w:tc>
          <w:tcPr>
            <w:tcW w:w="1418" w:type="dxa"/>
            <w:tcBorders>
              <w:top w:val="single" w:sz="4" w:space="0" w:color="auto"/>
              <w:left w:val="single" w:sz="4" w:space="0" w:color="auto"/>
              <w:bottom w:val="single" w:sz="4" w:space="0" w:color="auto"/>
              <w:right w:val="single" w:sz="4" w:space="0" w:color="auto"/>
            </w:tcBorders>
            <w:vAlign w:val="center"/>
          </w:tcPr>
          <w:p w14:paraId="63A3F8EC" w14:textId="77777777" w:rsidR="001718EC" w:rsidRDefault="001D0435">
            <w:pPr>
              <w:jc w:val="center"/>
              <w:rPr>
                <w:b/>
                <w:sz w:val="24"/>
                <w:szCs w:val="24"/>
              </w:rPr>
            </w:pPr>
            <w:r>
              <w:rPr>
                <w:b/>
                <w:sz w:val="24"/>
                <w:szCs w:val="24"/>
              </w:rPr>
              <w:t>8.694</w:t>
            </w:r>
          </w:p>
          <w:p w14:paraId="24914F6D" w14:textId="77777777" w:rsidR="001718EC" w:rsidRDefault="001D0435">
            <w:pPr>
              <w:jc w:val="center"/>
              <w:rPr>
                <w:b/>
                <w:sz w:val="24"/>
                <w:szCs w:val="24"/>
              </w:rPr>
            </w:pPr>
            <w:r>
              <w:rPr>
                <w:b/>
                <w:sz w:val="24"/>
                <w:szCs w:val="24"/>
              </w:rPr>
              <w:t>(126 triệu đồng/xã/</w:t>
            </w:r>
          </w:p>
          <w:p w14:paraId="75A0CC54" w14:textId="77777777" w:rsidR="001718EC" w:rsidRDefault="001D0435">
            <w:pPr>
              <w:jc w:val="center"/>
              <w:rPr>
                <w:b/>
                <w:sz w:val="24"/>
                <w:szCs w:val="24"/>
              </w:rPr>
            </w:pPr>
            <w:r>
              <w:rPr>
                <w:b/>
                <w:sz w:val="24"/>
                <w:szCs w:val="24"/>
              </w:rPr>
              <w:t>năm)</w:t>
            </w:r>
          </w:p>
        </w:tc>
      </w:tr>
      <w:tr w:rsidR="001718EC" w14:paraId="1DCEA38B" w14:textId="77777777">
        <w:tc>
          <w:tcPr>
            <w:tcW w:w="703" w:type="dxa"/>
            <w:tcBorders>
              <w:top w:val="single" w:sz="4" w:space="0" w:color="auto"/>
              <w:left w:val="single" w:sz="4" w:space="0" w:color="auto"/>
              <w:bottom w:val="single" w:sz="4" w:space="0" w:color="auto"/>
              <w:right w:val="single" w:sz="4" w:space="0" w:color="auto"/>
            </w:tcBorders>
            <w:vAlign w:val="center"/>
          </w:tcPr>
          <w:p w14:paraId="06BF0125" w14:textId="77777777" w:rsidR="001718EC" w:rsidRDefault="001718EC">
            <w:pPr>
              <w:jc w:val="center"/>
              <w:rPr>
                <w:b/>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689B9BD7" w14:textId="77777777" w:rsidR="001718EC" w:rsidRDefault="001D0435">
            <w:pPr>
              <w:jc w:val="center"/>
              <w:rPr>
                <w:b/>
                <w:sz w:val="24"/>
                <w:szCs w:val="24"/>
              </w:rPr>
            </w:pPr>
            <w:r>
              <w:rPr>
                <w:b/>
                <w:sz w:val="24"/>
                <w:szCs w:val="24"/>
              </w:rPr>
              <w:t>Tổng</w:t>
            </w:r>
          </w:p>
        </w:tc>
        <w:tc>
          <w:tcPr>
            <w:tcW w:w="995" w:type="dxa"/>
            <w:tcBorders>
              <w:top w:val="single" w:sz="4" w:space="0" w:color="auto"/>
              <w:left w:val="single" w:sz="4" w:space="0" w:color="auto"/>
              <w:bottom w:val="single" w:sz="4" w:space="0" w:color="auto"/>
              <w:right w:val="single" w:sz="4" w:space="0" w:color="auto"/>
            </w:tcBorders>
            <w:vAlign w:val="center"/>
          </w:tcPr>
          <w:p w14:paraId="34B6782C" w14:textId="77777777" w:rsidR="001718EC" w:rsidRDefault="001D0435">
            <w:pPr>
              <w:jc w:val="center"/>
              <w:rPr>
                <w:b/>
                <w:sz w:val="24"/>
                <w:szCs w:val="24"/>
              </w:rPr>
            </w:pPr>
            <w:r>
              <w:rPr>
                <w:b/>
                <w:sz w:val="24"/>
                <w:szCs w:val="24"/>
              </w:rPr>
              <w:t>439</w:t>
            </w:r>
          </w:p>
        </w:tc>
        <w:tc>
          <w:tcPr>
            <w:tcW w:w="993" w:type="dxa"/>
            <w:tcBorders>
              <w:top w:val="single" w:sz="4" w:space="0" w:color="auto"/>
              <w:left w:val="single" w:sz="4" w:space="0" w:color="auto"/>
              <w:bottom w:val="single" w:sz="4" w:space="0" w:color="auto"/>
              <w:right w:val="single" w:sz="4" w:space="0" w:color="auto"/>
            </w:tcBorders>
            <w:vAlign w:val="center"/>
          </w:tcPr>
          <w:p w14:paraId="572D0D7E" w14:textId="77777777" w:rsidR="001718EC" w:rsidRDefault="001718EC">
            <w:pPr>
              <w:jc w:val="center"/>
              <w:rPr>
                <w:b/>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14:paraId="766B8EFC" w14:textId="77777777" w:rsidR="001718EC" w:rsidRDefault="001D0435">
            <w:pPr>
              <w:jc w:val="center"/>
              <w:rPr>
                <w:b/>
                <w:sz w:val="24"/>
                <w:szCs w:val="24"/>
              </w:rPr>
            </w:pPr>
            <w:r>
              <w:rPr>
                <w:b/>
                <w:sz w:val="24"/>
                <w:szCs w:val="24"/>
              </w:rPr>
              <w:t>8.352</w:t>
            </w:r>
          </w:p>
        </w:tc>
        <w:tc>
          <w:tcPr>
            <w:tcW w:w="992" w:type="dxa"/>
            <w:tcBorders>
              <w:top w:val="single" w:sz="4" w:space="0" w:color="auto"/>
              <w:left w:val="single" w:sz="4" w:space="0" w:color="auto"/>
              <w:bottom w:val="single" w:sz="4" w:space="0" w:color="auto"/>
              <w:right w:val="single" w:sz="4" w:space="0" w:color="auto"/>
            </w:tcBorders>
            <w:vAlign w:val="center"/>
          </w:tcPr>
          <w:p w14:paraId="17594F30" w14:textId="77777777" w:rsidR="001718EC" w:rsidRDefault="001718EC">
            <w:pPr>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83F9ECE" w14:textId="77777777" w:rsidR="001718EC" w:rsidRDefault="001D0435">
            <w:pPr>
              <w:jc w:val="center"/>
              <w:rPr>
                <w:b/>
                <w:sz w:val="24"/>
                <w:szCs w:val="24"/>
              </w:rPr>
            </w:pPr>
            <w:r>
              <w:rPr>
                <w:b/>
                <w:sz w:val="24"/>
                <w:szCs w:val="24"/>
              </w:rPr>
              <w:t>1.317</w:t>
            </w:r>
          </w:p>
        </w:tc>
        <w:tc>
          <w:tcPr>
            <w:tcW w:w="1418" w:type="dxa"/>
            <w:tcBorders>
              <w:top w:val="single" w:sz="4" w:space="0" w:color="auto"/>
              <w:left w:val="single" w:sz="4" w:space="0" w:color="auto"/>
              <w:bottom w:val="single" w:sz="4" w:space="0" w:color="auto"/>
              <w:right w:val="single" w:sz="4" w:space="0" w:color="auto"/>
            </w:tcBorders>
            <w:vAlign w:val="center"/>
          </w:tcPr>
          <w:p w14:paraId="1BBC31C9" w14:textId="77777777" w:rsidR="001718EC" w:rsidRDefault="001D0435">
            <w:pPr>
              <w:jc w:val="center"/>
              <w:rPr>
                <w:b/>
                <w:sz w:val="24"/>
                <w:szCs w:val="24"/>
              </w:rPr>
            </w:pPr>
            <w:r>
              <w:rPr>
                <w:b/>
                <w:sz w:val="24"/>
                <w:szCs w:val="24"/>
              </w:rPr>
              <w:t>9.669</w:t>
            </w:r>
          </w:p>
        </w:tc>
      </w:tr>
    </w:tbl>
    <w:p w14:paraId="1B64D5D4" w14:textId="77777777" w:rsidR="001718EC" w:rsidRDefault="001D0435">
      <w:pPr>
        <w:spacing w:before="60" w:line="360" w:lineRule="atLeast"/>
        <w:jc w:val="center"/>
        <w:rPr>
          <w:b/>
          <w:bCs/>
          <w:i/>
        </w:rPr>
      </w:pPr>
      <w:r>
        <w:rPr>
          <w:b/>
          <w:bCs/>
          <w:i/>
        </w:rPr>
        <w:t xml:space="preserve">(Chín tỷ sáu trăm sáu mươi chín triệu đồng)./. </w:t>
      </w:r>
    </w:p>
    <w:p w14:paraId="066BE0B0" w14:textId="77777777" w:rsidR="001718EC" w:rsidRDefault="001718EC">
      <w:pPr>
        <w:spacing w:before="120" w:after="120"/>
      </w:pPr>
    </w:p>
    <w:sectPr w:rsidR="001718EC">
      <w:type w:val="continuous"/>
      <w:pgSz w:w="11907" w:h="16840" w:code="9"/>
      <w:pgMar w:top="1134" w:right="1134" w:bottom="680" w:left="1701" w:header="573"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C33D3" w14:textId="77777777" w:rsidR="002D4A3B" w:rsidRDefault="002D4A3B">
      <w:r>
        <w:separator/>
      </w:r>
    </w:p>
  </w:endnote>
  <w:endnote w:type="continuationSeparator" w:id="0">
    <w:p w14:paraId="33BDD7D4" w14:textId="77777777" w:rsidR="002D4A3B" w:rsidRDefault="002D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85C1E" w14:textId="77777777" w:rsidR="002D4A3B" w:rsidRDefault="002D4A3B">
      <w:r>
        <w:separator/>
      </w:r>
    </w:p>
  </w:footnote>
  <w:footnote w:type="continuationSeparator" w:id="0">
    <w:p w14:paraId="0D377AAA" w14:textId="77777777" w:rsidR="002D4A3B" w:rsidRDefault="002D4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8BB5" w14:textId="77777777" w:rsidR="001718EC" w:rsidRDefault="001D0435">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1760C"/>
    <w:multiLevelType w:val="hybridMultilevel"/>
    <w:tmpl w:val="FE78FF96"/>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3E1D2697"/>
    <w:multiLevelType w:val="hybridMultilevel"/>
    <w:tmpl w:val="448042DE"/>
    <w:lvl w:ilvl="0" w:tplc="7E5ACE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9D557F"/>
    <w:multiLevelType w:val="hybridMultilevel"/>
    <w:tmpl w:val="CC7410A0"/>
    <w:lvl w:ilvl="0" w:tplc="C9A65EB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54C14712"/>
    <w:multiLevelType w:val="hybridMultilevel"/>
    <w:tmpl w:val="C5A251DA"/>
    <w:lvl w:ilvl="0" w:tplc="D548A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C14F74"/>
    <w:multiLevelType w:val="hybridMultilevel"/>
    <w:tmpl w:val="DA4076C4"/>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 w15:restartNumberingAfterBreak="0">
    <w:nsid w:val="606B4295"/>
    <w:multiLevelType w:val="hybridMultilevel"/>
    <w:tmpl w:val="2FA09794"/>
    <w:lvl w:ilvl="0" w:tplc="063EB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EA205F"/>
    <w:multiLevelType w:val="hybridMultilevel"/>
    <w:tmpl w:val="85F0BA32"/>
    <w:lvl w:ilvl="0" w:tplc="69C66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A674C8"/>
    <w:multiLevelType w:val="hybridMultilevel"/>
    <w:tmpl w:val="19E4A048"/>
    <w:lvl w:ilvl="0" w:tplc="5BEE228E">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7E5F5696"/>
    <w:multiLevelType w:val="hybridMultilevel"/>
    <w:tmpl w:val="9E6E8FD2"/>
    <w:lvl w:ilvl="0" w:tplc="141E241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7"/>
  </w:num>
  <w:num w:numId="4">
    <w:abstractNumId w:val="0"/>
  </w:num>
  <w:num w:numId="5">
    <w:abstractNumId w:val="1"/>
  </w:num>
  <w:num w:numId="6">
    <w:abstractNumId w:val="8"/>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9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EC"/>
    <w:rsid w:val="001718EC"/>
    <w:rsid w:val="001D0435"/>
    <w:rsid w:val="002D4A3B"/>
    <w:rsid w:val="005A05CC"/>
    <w:rsid w:val="00691AAE"/>
    <w:rsid w:val="00A871E4"/>
    <w:rsid w:val="00CE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DB9D8"/>
  <w15:docId w15:val="{18492F55-0CF8-46B7-9493-77540767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qFormat="1"/>
    <w:lsdException w:name="Subtitle" w:qFormat="1"/>
    <w:lsdException w:name="Body Text 3"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pPr>
      <w:keepNext/>
      <w:jc w:val="right"/>
      <w:outlineLvl w:val="3"/>
    </w:pPr>
    <w:rPr>
      <w:rFonts w:ascii=".VnTime" w:hAnsi=".VnTime"/>
      <w:i/>
      <w:sz w:val="27"/>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pPr>
      <w:spacing w:before="100" w:beforeAutospacing="1" w:after="100" w:afterAutospacing="1"/>
    </w:pPr>
    <w:rPr>
      <w:sz w:val="24"/>
      <w:szCs w:val="24"/>
    </w:rPr>
  </w:style>
  <w:style w:type="character" w:customStyle="1" w:styleId="apple-style-span">
    <w:name w:val="apple-style-span"/>
    <w:basedOn w:val="DefaultParagraphFont"/>
  </w:style>
  <w:style w:type="paragraph" w:customStyle="1" w:styleId="a">
    <w:basedOn w:val="Normal"/>
    <w:pPr>
      <w:spacing w:beforeLines="40"/>
    </w:pPr>
    <w:rPr>
      <w:rFonts w:ascii="Arial" w:hAnsi="Arial"/>
      <w:sz w:val="22"/>
      <w:szCs w:val="20"/>
      <w:lang w:val="en-AU"/>
    </w:r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uiPriority w:val="99"/>
  </w:style>
  <w:style w:type="character" w:customStyle="1" w:styleId="Bodytext2">
    <w:name w:val="Body text (2)_"/>
    <w:link w:val="Bodytext21"/>
    <w:locked/>
    <w:rPr>
      <w:sz w:val="28"/>
      <w:szCs w:val="28"/>
      <w:lang w:bidi="ar-SA"/>
    </w:rPr>
  </w:style>
  <w:style w:type="paragraph" w:customStyle="1" w:styleId="Bodytext21">
    <w:name w:val="Body text (2)1"/>
    <w:basedOn w:val="Normal"/>
    <w:link w:val="Bodytext2"/>
    <w:pPr>
      <w:widowControl w:val="0"/>
      <w:shd w:val="clear" w:color="auto" w:fill="FFFFFF"/>
      <w:spacing w:before="300" w:after="180" w:line="240" w:lineRule="atLeast"/>
      <w:jc w:val="both"/>
    </w:pPr>
    <w:rPr>
      <w:lang w:val="x-none" w:eastAsia="x-none"/>
    </w:rPr>
  </w:style>
  <w:style w:type="paragraph" w:styleId="Footer">
    <w:name w:val="footer"/>
    <w:basedOn w:val="Normal"/>
    <w:link w:val="FooterChar"/>
    <w:uiPriority w:val="99"/>
    <w:pPr>
      <w:tabs>
        <w:tab w:val="center" w:pos="4153"/>
        <w:tab w:val="right" w:pos="8306"/>
      </w:tabs>
    </w:pPr>
    <w:rPr>
      <w:lang w:val="x-none" w:eastAsia="x-none"/>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rPr>
  </w:style>
  <w:style w:type="paragraph" w:customStyle="1" w:styleId="CharCharCharChar">
    <w:name w:val="Char Char Char Char"/>
    <w:basedOn w:val="Normal"/>
    <w:next w:val="Normal"/>
    <w:autoRedefine/>
    <w:semiHidden/>
    <w:pPr>
      <w:spacing w:before="120" w:after="120" w:line="312" w:lineRule="auto"/>
    </w:pPr>
    <w:rPr>
      <w:szCs w:val="22"/>
    </w:rPr>
  </w:style>
  <w:style w:type="character" w:customStyle="1" w:styleId="NormalWebChar">
    <w:name w:val="Normal (Web) Char"/>
    <w:link w:val="NormalWeb"/>
    <w:rPr>
      <w:sz w:val="24"/>
      <w:szCs w:val="24"/>
      <w:lang w:val="en-US" w:eastAsia="en-US" w:bidi="ar-SA"/>
    </w:rPr>
  </w:style>
  <w:style w:type="paragraph" w:customStyle="1" w:styleId="05NidungVB">
    <w:name w:val="05 Nội dung VB"/>
    <w:basedOn w:val="Normal"/>
    <w:link w:val="05NidungVBChar"/>
    <w:pPr>
      <w:widowControl w:val="0"/>
      <w:spacing w:after="120" w:line="400" w:lineRule="atLeast"/>
      <w:ind w:firstLine="567"/>
      <w:jc w:val="both"/>
    </w:pPr>
    <w:rPr>
      <w:lang w:val="x-none" w:eastAsia="x-none"/>
    </w:rPr>
  </w:style>
  <w:style w:type="character" w:customStyle="1" w:styleId="05NidungVBChar">
    <w:name w:val="05 Nội dung VB Char"/>
    <w:link w:val="05NidungVB"/>
    <w:rPr>
      <w:sz w:val="28"/>
      <w:szCs w:val="28"/>
      <w:lang w:val="x-none" w:eastAsia="x-none" w:bidi="ar-SA"/>
    </w:rPr>
  </w:style>
  <w:style w:type="character" w:customStyle="1" w:styleId="Bodytext3">
    <w:name w:val="Body text (3)_"/>
    <w:link w:val="Bodytext30"/>
    <w:locked/>
    <w:rPr>
      <w:b/>
      <w:bCs/>
      <w:sz w:val="28"/>
      <w:szCs w:val="28"/>
      <w:shd w:val="clear" w:color="auto" w:fill="FFFFFF"/>
      <w:lang w:bidi="ar-SA"/>
    </w:rPr>
  </w:style>
  <w:style w:type="paragraph" w:customStyle="1" w:styleId="Bodytext30">
    <w:name w:val="Body text (3)"/>
    <w:basedOn w:val="Normal"/>
    <w:link w:val="Bodytext3"/>
    <w:pPr>
      <w:widowControl w:val="0"/>
      <w:shd w:val="clear" w:color="auto" w:fill="FFFFFF"/>
      <w:spacing w:line="240" w:lineRule="atLeast"/>
      <w:jc w:val="both"/>
    </w:pPr>
    <w:rPr>
      <w:b/>
      <w:bCs/>
      <w:shd w:val="clear" w:color="auto" w:fill="FFFFFF"/>
      <w:lang w:val="x-none" w:eastAsia="x-none"/>
    </w:rPr>
  </w:style>
  <w:style w:type="character" w:customStyle="1" w:styleId="Bodytext2Italic">
    <w:name w:val="Body text (2) + Italic"/>
    <w:rPr>
      <w:rFonts w:ascii="Times New Roman" w:hAnsi="Times New Roman" w:cs="Times New Roman"/>
      <w:i/>
      <w:iCs/>
      <w:sz w:val="28"/>
      <w:szCs w:val="28"/>
      <w:u w:val="none"/>
      <w:lang w:bidi="ar-SA"/>
    </w:rPr>
  </w:style>
  <w:style w:type="character" w:customStyle="1" w:styleId="Bodytext22">
    <w:name w:val="Body text (2)2"/>
    <w:rPr>
      <w:rFonts w:ascii="Times New Roman" w:hAnsi="Times New Roman" w:cs="Times New Roman"/>
      <w:sz w:val="28"/>
      <w:szCs w:val="28"/>
      <w:u w:val="none"/>
      <w:lang w:bidi="ar-SA"/>
    </w:rPr>
  </w:style>
  <w:style w:type="character" w:styleId="FootnoteReference">
    <w:name w:val="footnote reference"/>
    <w:uiPriority w:val="99"/>
    <w:rPr>
      <w:vertAlign w:val="superscript"/>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tyle>
  <w:style w:type="character" w:customStyle="1" w:styleId="FooterChar">
    <w:name w:val="Footer Char"/>
    <w:link w:val="Footer"/>
    <w:uiPriority w:val="99"/>
    <w:locked/>
    <w:rPr>
      <w:sz w:val="28"/>
      <w:szCs w:val="28"/>
    </w:rPr>
  </w:style>
  <w:style w:type="character" w:customStyle="1" w:styleId="HeaderChar">
    <w:name w:val="Header Char"/>
    <w:link w:val="Header"/>
    <w:uiPriority w:val="99"/>
    <w:rPr>
      <w:sz w:val="28"/>
      <w:szCs w:val="28"/>
    </w:rPr>
  </w:style>
  <w:style w:type="character" w:customStyle="1" w:styleId="NormalWebChar1">
    <w:name w:val="Normal (Web) Char1"/>
    <w:aliases w:val="Normal (Web) Char Char"/>
    <w:locked/>
    <w:rPr>
      <w:sz w:val="24"/>
      <w:szCs w:val="24"/>
    </w:rPr>
  </w:style>
  <w:style w:type="character" w:styleId="Strong">
    <w:name w:val="Strong"/>
    <w:qFormat/>
    <w:rPr>
      <w:b/>
      <w:bCs/>
    </w:rPr>
  </w:style>
  <w:style w:type="character" w:customStyle="1" w:styleId="breadcrumb">
    <w:name w:val="breadcrumb"/>
  </w:style>
  <w:style w:type="character" w:customStyle="1" w:styleId="BodyTextChar1">
    <w:name w:val="Body Text Char1"/>
    <w:link w:val="BodyText"/>
    <w:uiPriority w:val="99"/>
    <w:rPr>
      <w:sz w:val="26"/>
      <w:szCs w:val="26"/>
      <w:shd w:val="clear" w:color="auto" w:fill="FFFFFF"/>
    </w:rPr>
  </w:style>
  <w:style w:type="paragraph" w:styleId="BodyText">
    <w:name w:val="Body Text"/>
    <w:basedOn w:val="Normal"/>
    <w:link w:val="BodyTextChar1"/>
    <w:qFormat/>
    <w:pPr>
      <w:widowControl w:val="0"/>
      <w:shd w:val="clear" w:color="auto" w:fill="FFFFFF"/>
      <w:spacing w:after="80" w:line="276" w:lineRule="auto"/>
      <w:ind w:firstLine="400"/>
    </w:pPr>
    <w:rPr>
      <w:sz w:val="26"/>
      <w:szCs w:val="26"/>
      <w:lang w:val="x-none" w:eastAsia="x-none"/>
    </w:rPr>
  </w:style>
  <w:style w:type="character" w:customStyle="1" w:styleId="BodyTextChar">
    <w:name w:val="Body Text Char"/>
    <w:rPr>
      <w:sz w:val="28"/>
      <w:szCs w:val="28"/>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link w:val="BodyTextIndent"/>
    <w:uiPriority w:val="99"/>
    <w:rPr>
      <w:sz w:val="28"/>
      <w:szCs w:val="28"/>
      <w:lang w:val="en-US" w:eastAsia="en-US"/>
    </w:rPr>
  </w:style>
  <w:style w:type="paragraph" w:customStyle="1" w:styleId="Default">
    <w:name w:val="Default"/>
    <w:pPr>
      <w:autoSpaceDE w:val="0"/>
      <w:autoSpaceDN w:val="0"/>
      <w:adjustRightInd w:val="0"/>
    </w:pPr>
    <w:rPr>
      <w:color w:val="000000"/>
      <w:sz w:val="24"/>
      <w:szCs w:val="24"/>
    </w:rPr>
  </w:style>
  <w:style w:type="paragraph" w:styleId="BodyText20">
    <w:name w:val="Body Text 2"/>
    <w:basedOn w:val="Normal"/>
    <w:link w:val="BodyText2Char"/>
    <w:pPr>
      <w:spacing w:after="120" w:line="480" w:lineRule="auto"/>
    </w:pPr>
    <w:rPr>
      <w:lang w:val="x-none" w:eastAsia="x-none"/>
    </w:rPr>
  </w:style>
  <w:style w:type="character" w:customStyle="1" w:styleId="BodyText2Char">
    <w:name w:val="Body Text 2 Char"/>
    <w:link w:val="BodyText20"/>
    <w:rPr>
      <w:sz w:val="28"/>
      <w:szCs w:val="28"/>
    </w:rPr>
  </w:style>
  <w:style w:type="paragraph" w:styleId="BodyText31">
    <w:name w:val="Body Text 3"/>
    <w:basedOn w:val="Normal"/>
    <w:link w:val="BodyText3Char"/>
    <w:uiPriority w:val="99"/>
    <w:pPr>
      <w:spacing w:after="120"/>
    </w:pPr>
    <w:rPr>
      <w:sz w:val="16"/>
      <w:szCs w:val="16"/>
      <w:lang w:val="x-none" w:eastAsia="x-none"/>
    </w:rPr>
  </w:style>
  <w:style w:type="character" w:customStyle="1" w:styleId="BodyText3Char">
    <w:name w:val="Body Text 3 Char"/>
    <w:link w:val="BodyText31"/>
    <w:uiPriority w:val="99"/>
    <w:rPr>
      <w:sz w:val="16"/>
      <w:szCs w:val="16"/>
    </w:rPr>
  </w:style>
  <w:style w:type="character" w:customStyle="1" w:styleId="Heading4Char">
    <w:name w:val="Heading 4 Char"/>
    <w:link w:val="Heading4"/>
    <w:rPr>
      <w:rFonts w:ascii=".VnTime" w:hAnsi=".VnTime"/>
      <w:i/>
      <w:sz w:val="27"/>
    </w:rPr>
  </w:style>
  <w:style w:type="paragraph" w:customStyle="1" w:styleId="CharChar1">
    <w:name w:val="Char Char1"/>
    <w:basedOn w:val="Normal"/>
    <w:next w:val="Normal"/>
    <w:autoRedefine/>
    <w:pPr>
      <w:spacing w:before="120" w:after="120" w:line="312" w:lineRule="auto"/>
    </w:pPr>
    <w:rPr>
      <w:szCs w:val="22"/>
    </w:rPr>
  </w:style>
  <w:style w:type="character" w:customStyle="1" w:styleId="apple-converted-space">
    <w:name w:val="apple-converted-space"/>
  </w:style>
  <w:style w:type="character" w:customStyle="1" w:styleId="Heading3Char">
    <w:name w:val="Heading 3 Char"/>
    <w:link w:val="Heading3"/>
    <w:semiHidden/>
    <w:rPr>
      <w:rFonts w:ascii="Cambria" w:eastAsia="Times New Roman" w:hAnsi="Cambria" w:cs="Times New Roman"/>
      <w:b/>
      <w:bCs/>
      <w:sz w:val="26"/>
      <w:szCs w:val="26"/>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rPr>
      <w:sz w:val="24"/>
      <w:szCs w:val="24"/>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58516">
      <w:bodyDiv w:val="1"/>
      <w:marLeft w:val="0"/>
      <w:marRight w:val="0"/>
      <w:marTop w:val="0"/>
      <w:marBottom w:val="0"/>
      <w:divBdr>
        <w:top w:val="none" w:sz="0" w:space="0" w:color="auto"/>
        <w:left w:val="none" w:sz="0" w:space="0" w:color="auto"/>
        <w:bottom w:val="none" w:sz="0" w:space="0" w:color="auto"/>
        <w:right w:val="none" w:sz="0" w:space="0" w:color="auto"/>
      </w:divBdr>
    </w:div>
    <w:div w:id="1125465495">
      <w:bodyDiv w:val="1"/>
      <w:marLeft w:val="0"/>
      <w:marRight w:val="0"/>
      <w:marTop w:val="0"/>
      <w:marBottom w:val="0"/>
      <w:divBdr>
        <w:top w:val="none" w:sz="0" w:space="0" w:color="auto"/>
        <w:left w:val="none" w:sz="0" w:space="0" w:color="auto"/>
        <w:bottom w:val="none" w:sz="0" w:space="0" w:color="auto"/>
        <w:right w:val="none" w:sz="0" w:space="0" w:color="auto"/>
      </w:divBdr>
    </w:div>
    <w:div w:id="1536040559">
      <w:bodyDiv w:val="1"/>
      <w:marLeft w:val="0"/>
      <w:marRight w:val="0"/>
      <w:marTop w:val="0"/>
      <w:marBottom w:val="0"/>
      <w:divBdr>
        <w:top w:val="none" w:sz="0" w:space="0" w:color="auto"/>
        <w:left w:val="none" w:sz="0" w:space="0" w:color="auto"/>
        <w:bottom w:val="none" w:sz="0" w:space="0" w:color="auto"/>
        <w:right w:val="none" w:sz="0" w:space="0" w:color="auto"/>
      </w:divBdr>
    </w:div>
    <w:div w:id="21313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bpl.vn/bacninh/pages/vbpq-timkiem.aspx?type=0&amp;s=1&amp;Keyword=03/2016/TT-TTCP&amp;SearchIn=Title,Title1&amp;IsRec=1&amp;pv=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03956-C180-470A-9AD9-C22F90BC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3869</Words>
  <Characters>22055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ỦY BAN NHÂN DÂN</vt:lpstr>
    </vt:vector>
  </TitlesOfParts>
  <Company>MSHOME</Company>
  <LinksUpToDate>false</LinksUpToDate>
  <CharactersWithSpaces>25873</CharactersWithSpaces>
  <SharedDoc>false</SharedDoc>
  <HLinks>
    <vt:vector size="6" baseType="variant">
      <vt:variant>
        <vt:i4>3866658</vt:i4>
      </vt:variant>
      <vt:variant>
        <vt:i4>0</vt:i4>
      </vt:variant>
      <vt:variant>
        <vt:i4>0</vt:i4>
      </vt:variant>
      <vt:variant>
        <vt:i4>5</vt:i4>
      </vt:variant>
      <vt:variant>
        <vt:lpwstr>https://thuvienphapluat.vn/van-ban/lao-dong-tien-luong/nghi-quyet-254-2008-nq-hdnd-che-do-phu-cap-cho-can-bo-cong-chuc-lam-viec-121915.aspx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Windows</cp:lastModifiedBy>
  <cp:revision>2</cp:revision>
  <cp:lastPrinted>2023-06-01T00:30:00Z</cp:lastPrinted>
  <dcterms:created xsi:type="dcterms:W3CDTF">2025-11-28T02:05:00Z</dcterms:created>
  <dcterms:modified xsi:type="dcterms:W3CDTF">2025-11-28T02:05:00Z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N3MVJXY2NPRE-1-253</vt:lpwstr>
  </property>
  <property fmtid="{D5CDD505-2E9C-101B-9397-08002B2CF9AE}" pid="3" name="_dlc_DocIdItemGuid">
    <vt:lpwstr>609a4f3f-7534-4867-b05e-399d93bb48a3</vt:lpwstr>
  </property>
  <property fmtid="{D5CDD505-2E9C-101B-9397-08002B2CF9AE}" pid="4" name="_dlc_DocIdUrl">
    <vt:lpwstr>http://www.quangngai.gov.vn/vi/sotp/_layouts/DocIdRedir.aspx?ID=N3MVJXY2NPRE-1-253, N3MVJXY2NPRE-1-253</vt:lpwstr>
  </property>
</Properties>
</file>